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http://schemas.openxmlformats.org/drawingml/2006/wordprocessingDrawing" xmlns:o="urn:schemas-microsoft-com:office:office" xmlns:v="urn:schemas-microsoft-com:vml" xmlns:w="http://schemas.openxmlformats.org/wordprocessingml/2006/main" xmlns:r="http://schemas.openxmlformats.org/officeDocument/2006/relationships" xmlns:mc="http://schemas.openxmlformats.org/markup-compatibility/2006" xmlns:w10="urn:schemas-microsoft-com:office:word" xmlns:wps="http://schemas.microsoft.com/office/word/2010/wordprocessingShape" xmlns:w14="http://schemas.microsoft.com/office/word/2010/wordml" xmlns:wp14="http://schemas.microsoft.com/office/word/2010/wordprocessingDrawing">
      <w:r>
        <w:rPr>
          <w:noProof/>
        </w:rPr>
        <mc:AlternateContent>
          <mc:Choice Requires="wps">
            <w:drawing>
              <wp:anchor distT="0" distB="0" distL="114300" distR="114300" simplePos="0" relativeHeight="251659264" behindDoc="0" locked="0" layoutInCell="1" allowOverlap="1">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pPr>
                              <!--  bidi  -->
                              <w:spacing w:line="240" w:lineRule="auto"/>
                              <w:contextualSpacing/>
                              <w:jc w:val="left"/>
                            </w:pPr>
                            <w:r>
                              <w:rPr>
                                <w:noProof/>
                                <w:position w:val="-6"/>
                                <!-- rtl -->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Traducido del inglés al español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Traducido del inglés al español - </w:t>
                        </w:r>
                        <w:r>
                          <w:rPr>
                            <w:rFonts w:ascii="Roboto" w:hAnsi="Roboto"/>
                            <w:color w:val="0F2B46"/>
                            <w:sz w:val="18"/>
                            <w:szCs w:val="18"/>
                            <w:u w:val="single"/>
                          </w:rPr>
                          <w:t>www.onlinedoctranslator.com</w:t>
                        </w:r>
                      </w:hyperlink>
                    </w:p>
                  </w:txbxContent>
                </v:textbox>
                <w10:wrap anchorx="page" anchory="page"/>
              </v:shape>
            </w:pict>
          </mc:Fallback>
        </mc:AlternateContent>
      </w:r>
    </w:p>
    <w:p w14:paraId="6AC76802" w14:textId="77777777" w:rsidR="00C474BA" w:rsidRPr="0026264E" w:rsidRDefault="00F3401A">
      <w:r>
        <w:rPr>
          <w:noProof/>
          <w:sz w:val="20"/>
        </w:rPr>
        <mc:AlternateContent>
          <mc:Choice Requires="wps">
            <w:drawing>
              <wp:anchor distT="0" distB="0" distL="114300" distR="114300" simplePos="0" relativeHeight="251648512" behindDoc="0" locked="0" layoutInCell="1" allowOverlap="1" wp14:anchorId="6C22CDDE" wp14:editId="0E40B829">
                <wp:simplePos x="0" y="0"/>
                <wp:positionH relativeFrom="column">
                  <wp:posOffset>2400300</wp:posOffset>
                </wp:positionH>
                <wp:positionV relativeFrom="paragraph">
                  <wp:posOffset>99060</wp:posOffset>
                </wp:positionV>
                <wp:extent cx="2718435" cy="641985"/>
                <wp:effectExtent l="0" t="0" r="0" b="0"/>
                <wp:wrapSquare wrapText="bothSides"/>
                <wp:docPr id="1891"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B81526" w14:textId="70628361" w:rsidR="009A2FB3" w:rsidRDefault="00947406">
                            <w:r w:rsidRPr="00947406">
                              <w:rPr>
                                <w:noProof/>
                              </w:rPr>
                              <w:drawing>
                                <wp:inline distT="0" distB="0" distL="0" distR="0" wp14:anchorId="7C965BC8" wp14:editId="4A49CA05">
                                  <wp:extent cx="2535555" cy="485775"/>
                                  <wp:effectExtent l="0" t="0" r="0" b="9525"/>
                                  <wp:docPr id="962187181" name="图片 47"/>
                                  <wp:cNvGraphicFramePr>
                                    <a:graphicFrameLocks noChangeAspect="1"/>
                                  </wp:cNvGraphicFramePr>
                                  <a:graphic>
                                    <a:graphicData uri="http://schemas.openxmlformats.org/drawingml/2006/picture">
                                      <pic:pic xmlns:pic="http://schemas.openxmlformats.org/drawingml/2006/picture">
                                        <pic:nvPicPr>
                                          <pic:cNvPr id="0" name="Picture 1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5555" cy="485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22CDDE" id="_x0000_t202" coordsize="21600,21600" o:spt="202" path="m,l,21600r21600,l21600,xe">
                <v:stroke joinstyle="miter"/>
                <v:path gradientshapeok="t" o:connecttype="rect"/>
              </v:shapetype>
              <v:shape id="Text Box 607" o:spid="_x0000_s1026" type="#_x0000_t202" style="position:absolute;left:0;text-align:left;margin-left:189pt;margin-top:7.8pt;width:214.05pt;height:50.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" stroked="f">
                <v:textbox>
                  <w:txbxContent>
                    <w:p w14:paraId="44B81526" w14:textId="70628361" w:rsidR="009A2FB3" w:rsidRDefault="00947406">
                      <w:r w:rsidRPr="00947406">
                        <w:rPr>
                          <w:noProof/>
                        </w:rPr>
                        <w:drawing>
                          <wp:inline distT="0" distB="0" distL="0" distR="0" wp14:anchorId="7C965BC8" wp14:editId="4A49CA05">
                            <wp:extent cx="2535555" cy="485775"/>
                            <wp:effectExtent l="0" t="0" r="0" b="9525"/>
                            <wp:docPr id="96218718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5555" cy="485775"/>
                                    </a:xfrm>
                                    <a:prstGeom prst="rect">
                                      <a:avLst/>
                                    </a:prstGeom>
                                    <a:noFill/>
                                    <a:ln>
                                      <a:noFill/>
                                    </a:ln>
                                  </pic:spPr>
                                </pic:pic>
                              </a:graphicData>
                            </a:graphic>
                          </wp:inline>
                        </w:drawing>
                      </w:r>
                    </w:p>
                  </w:txbxContent>
                </v:textbox>
                <w10:wrap type="square"/>
              </v:shape>
            </w:pict>
          </mc:Fallback>
        </mc:AlternateContent>
      </w:r>
      <w:r w:rsidR="00F35BEB" w:rsidRPr="0026264E">
        <w:t xml:space="preserve"> </w:t>
      </w:r>
    </w:p>
    <w:p w14:paraId="7EEE0A96" w14:textId="77777777" w:rsidR="00C474BA" w:rsidRPr="0026264E" w:rsidRDefault="00C474BA"/>
    <w:p w14:paraId="0D19120F" w14:textId="77777777" w:rsidR="00C474BA" w:rsidRPr="0026264E" w:rsidRDefault="00C474BA"/>
    <w:p w14:paraId="15D67CC7" w14:textId="77777777" w:rsidR="00C474BA" w:rsidRPr="0026264E" w:rsidRDefault="00C474BA"/>
    <w:p w14:paraId="607DA207" w14:textId="77777777" w:rsidR="00C474BA" w:rsidRPr="0026264E" w:rsidRDefault="00C474BA"/>
    <w:p w14:paraId="4EBDC82D" w14:textId="77777777" w:rsidR="00C474BA" w:rsidRPr="0026264E" w:rsidRDefault="00C474BA">
      <w:pPr>
        <w:pStyle w:val="aa"/>
      </w:pPr>
    </w:p>
    <w:p w14:paraId="61B533D2" w14:textId="77777777" w:rsidR="00C474BA" w:rsidRPr="0026264E" w:rsidRDefault="00C474BA"/>
    <w:p w14:paraId="7F91F872" w14:textId="77777777" w:rsidR="00C474BA" w:rsidRDefault="00C474BA"/>
    <w:p w14:paraId="7E71F332" w14:textId="77777777" w:rsidR="00947406" w:rsidRDefault="00947406"/>
    <w:p w14:paraId="2E98B612" w14:textId="77777777" w:rsidR="00947406" w:rsidRDefault="00947406"/>
    <w:p w14:paraId="5A10BC77" w14:textId="77777777" w:rsidR="00947406" w:rsidRPr="0026264E" w:rsidRDefault="00947406"/>
    <w:p w14:paraId="1DF5229B" w14:textId="77777777" w:rsidR="00C474BA" w:rsidRPr="0026264E" w:rsidRDefault="00C474BA">
      <w:pPr>
        <w:pStyle w:val="aa"/>
        <w:tabs>
          <w:tab w:val="left" w:pos="0"/>
        </w:tabs>
      </w:pPr>
    </w:p>
    <w:p w14:paraId="603D4B14" w14:textId="77777777" w:rsidR="00C474BA" w:rsidRPr="0026264E" w:rsidRDefault="00C474BA"/>
    <w:p w14:paraId="2A763601" w14:textId="3BBD3875" w:rsidR="00BE7495" w:rsidRPr="0026264E" w:rsidRDefault="00947406" w:rsidP="00571E8E">
      <w:pPr>
        <w:ind w:firstLineChars="350" w:firstLine="1827"/>
        <w:rPr>
          <w:rFonts w:eastAsia="黑体"/>
          <w:b/>
          <w:sz w:val="52"/>
          <w:szCs w:val="52"/>
        </w:rPr>
      </w:pPr>
      <w:r w:rsidRPr="00947406">
        <w:rPr>
          <w:rFonts w:eastAsia="黑体"/>
          <w:b/>
          <w:sz w:val="52"/>
          <w:szCs w:val="52"/>
        </w:rPr>
        <w:t>LP-OTDR-PRO-X</w:t>
      </w:r>
    </w:p>
    <w:p w14:paraId="140281E2" w14:textId="77777777" w:rsidR="00C474BA" w:rsidRPr="0026264E" w:rsidRDefault="005B4C5A" w:rsidP="00947406">
      <w:pPr>
        <w:ind w:firstLineChars="100" w:firstLine="522"/>
        <w:rPr>
          <w:rFonts w:eastAsia="黑体"/>
          <w:b/>
          <w:sz w:val="52"/>
          <w:szCs w:val="52"/>
        </w:rPr>
      </w:pPr>
      <w:r w:rsidRPr="0026264E">
        <w:rPr>
          <w:rFonts w:eastAsia="黑体"/>
          <w:b/>
          <w:sz w:val="52"/>
          <w:szCs w:val="52"/>
        </w:rPr>
        <w:t>Plataforma de pruebas multifuncional</w:t>
      </w:r>
    </w:p>
    <w:p w14:paraId="3F3D7373" w14:textId="2BDFB446" w:rsidR="00C474BA" w:rsidRPr="0026264E" w:rsidRDefault="00BB6D00" w:rsidP="00947406">
      <w:pPr>
        <w:ind w:leftChars="597" w:left="1781" w:hangingChars="101" w:hanging="527"/>
        <w:jc w:val="left"/>
        <w:rPr>
          <w:rFonts w:eastAsia="黑体"/>
          <w:b/>
          <w:sz w:val="52"/>
          <w:szCs w:val="52"/>
        </w:rPr>
      </w:pPr>
      <w:r>
        <w:rPr>
          <w:rFonts w:eastAsia="黑体"/>
          <w:b/>
          <w:sz w:val="52"/>
          <w:szCs w:val="52"/>
        </w:rPr>
        <w:t xml:space="preserve">  </w:t>
      </w:r>
      <w:r w:rsidR="00947406">
        <w:rPr>
          <w:rFonts w:eastAsia="黑体" w:hint="eastAsia"/>
          <w:b/>
          <w:sz w:val="52"/>
          <w:szCs w:val="52"/>
        </w:rPr>
        <w:t xml:space="preserve">  </w:t>
      </w:r>
      <w:r>
        <w:rPr>
          <w:rFonts w:eastAsia="黑体"/>
          <w:b/>
          <w:sz w:val="52"/>
          <w:szCs w:val="52"/>
        </w:rPr>
        <w:t>Usuario</w:t>
      </w:r>
      <w:r w:rsidR="00947406">
        <w:rPr>
          <w:rFonts w:eastAsia="黑体" w:hint="eastAsia"/>
          <w:b/>
          <w:sz w:val="52"/>
          <w:szCs w:val="52"/>
        </w:rPr>
        <w:t xml:space="preserve"> </w:t>
      </w:r>
      <w:r w:rsidR="005B4C5A" w:rsidRPr="0026264E">
        <w:rPr>
          <w:rFonts w:eastAsia="黑体"/>
          <w:b/>
          <w:sz w:val="52"/>
          <w:szCs w:val="52"/>
        </w:rPr>
        <w:t>Manual</w:t>
      </w:r>
      <w:r w:rsidR="00947406">
        <w:rPr>
          <w:rFonts w:eastAsia="黑体" w:hint="eastAsia"/>
          <w:b/>
          <w:sz w:val="52"/>
          <w:szCs w:val="52"/>
        </w:rPr>
        <w:t xml:space="preserve"> </w:t>
      </w:r>
    </w:p>
    <w:p w14:paraId="3382CD08" w14:textId="77777777" w:rsidR="00C474BA" w:rsidRPr="00947406" w:rsidRDefault="00C474BA">
      <w:pPr>
        <w:ind w:leftChars="597" w:left="1256" w:hangingChars="1" w:hanging="2"/>
      </w:pPr>
    </w:p>
    <w:p w14:paraId="3C0085F8" w14:textId="77777777" w:rsidR="00C474BA" w:rsidRPr="0026264E" w:rsidRDefault="00C474BA">
      <w:pPr>
        <w:ind w:leftChars="597" w:left="1256" w:hangingChars="1" w:hanging="2"/>
      </w:pPr>
    </w:p>
    <w:p w14:paraId="7B2061AB" w14:textId="77777777" w:rsidR="00C474BA" w:rsidRPr="0026264E" w:rsidRDefault="00C474BA">
      <w:pPr>
        <w:ind w:leftChars="597" w:left="1256" w:hangingChars="1" w:hanging="2"/>
      </w:pPr>
    </w:p>
    <w:p w14:paraId="244FD083" w14:textId="77777777" w:rsidR="00C474BA" w:rsidRPr="0026264E" w:rsidRDefault="00C474BA">
      <w:pPr>
        <w:ind w:leftChars="597" w:left="1256" w:hangingChars="1" w:hanging="2"/>
      </w:pPr>
    </w:p>
    <w:p w14:paraId="24FF00F1" w14:textId="77777777" w:rsidR="00C474BA" w:rsidRPr="0026264E" w:rsidRDefault="00C474BA">
      <w:pPr>
        <w:ind w:leftChars="597" w:left="1256" w:hangingChars="1" w:hanging="2"/>
      </w:pPr>
    </w:p>
    <w:p w14:paraId="65D3DEBD" w14:textId="77777777" w:rsidR="00C474BA" w:rsidRPr="0026264E" w:rsidRDefault="00C474BA">
      <w:pPr>
        <w:ind w:leftChars="597" w:left="1256" w:hangingChars="1" w:hanging="2"/>
      </w:pPr>
    </w:p>
    <w:p w14:paraId="0C14D38D" w14:textId="77777777" w:rsidR="00C474BA" w:rsidRPr="0026264E" w:rsidRDefault="00C474BA">
      <w:pPr>
        <w:ind w:leftChars="597" w:left="1256" w:hangingChars="1" w:hanging="2"/>
      </w:pPr>
    </w:p>
    <w:p w14:paraId="1604885D" w14:textId="77777777" w:rsidR="00F95B2D" w:rsidRPr="0026264E" w:rsidRDefault="00F95B2D">
      <w:pPr>
        <w:ind w:leftChars="597" w:left="1256" w:hangingChars="1" w:hanging="2"/>
      </w:pPr>
    </w:p>
    <w:p w14:paraId="46F01DD8" w14:textId="77777777" w:rsidR="00F95B2D" w:rsidRPr="0026264E" w:rsidRDefault="00F95B2D">
      <w:pPr>
        <w:ind w:leftChars="597" w:left="1256" w:hangingChars="1" w:hanging="2"/>
      </w:pPr>
    </w:p>
    <w:p w14:paraId="04B5BAF1" w14:textId="77777777" w:rsidR="00F95B2D" w:rsidRPr="0026264E" w:rsidRDefault="00F95B2D">
      <w:pPr>
        <w:ind w:leftChars="597" w:left="1256" w:hangingChars="1" w:hanging="2"/>
      </w:pPr>
    </w:p>
    <w:p w14:paraId="4AD1705D" w14:textId="77777777" w:rsidR="00F95B2D" w:rsidRPr="0026264E" w:rsidRDefault="00F95B2D">
      <w:pPr>
        <w:ind w:leftChars="597" w:left="1256" w:hangingChars="1" w:hanging="2"/>
      </w:pPr>
    </w:p>
    <w:p w14:paraId="5FD07E31" w14:textId="77777777" w:rsidR="00F95B2D" w:rsidRPr="0026264E" w:rsidRDefault="00F95B2D">
      <w:pPr>
        <w:ind w:leftChars="597" w:left="1256" w:hangingChars="1" w:hanging="2"/>
      </w:pPr>
    </w:p>
    <w:p w14:paraId="5E4EBBD7" w14:textId="2D1BF48E" w:rsidR="002A703D" w:rsidRPr="0026264E" w:rsidRDefault="00947406" w:rsidP="00F95B2D">
      <w:pPr>
        <w:tabs>
          <w:tab w:val="left" w:pos="3240"/>
        </w:tabs>
        <w:jc w:val="center"/>
        <w:rPr>
          <w:b/>
          <w:sz w:val="30"/>
          <w:szCs w:val="30"/>
        </w:rPr>
      </w:pPr>
      <w:r>
        <w:rPr>
          <w:rFonts w:hint="eastAsia"/>
        </w:rPr>
        <w:t xml:space="preserve"> </w:t>
      </w:r>
    </w:p>
    <w:p w14:paraId="0D8903CC" w14:textId="79DC28DA" w:rsidR="002A703D" w:rsidRPr="0026264E" w:rsidRDefault="002A703D" w:rsidP="002A703D">
      <w:pPr>
        <w:jc w:val="center"/>
        <w:rPr>
          <w:rFonts w:eastAsia="黑体"/>
          <w:b/>
          <w:sz w:val="52"/>
          <w:szCs w:val="52"/>
        </w:rPr>
      </w:pPr>
      <w:r w:rsidRPr="0026264E">
        <w:rPr>
          <w:b/>
          <w:sz w:val="30"/>
          <w:szCs w:val="30"/>
        </w:rPr>
        <w:br w:type="page"/>
      </w:r>
      <w:r w:rsidR="00947406">
        <w:rPr>
          <w:rFonts w:eastAsia="黑体"/>
          <w:b/>
          <w:sz w:val="52"/>
          <w:szCs w:val="52"/>
        </w:rPr>
        <w:lastRenderedPageBreak/>
        <w:t>LP-OTDR-PRO-X</w:t>
      </w:r>
      <w:r w:rsidR="00947406">
        <w:rPr>
          <w:rFonts w:eastAsia="黑体" w:hint="eastAsia"/>
          <w:b/>
          <w:sz w:val="52"/>
          <w:szCs w:val="52"/>
        </w:rPr>
        <w:t xml:space="preserve">  </w:t>
      </w:r>
    </w:p>
    <w:p w14:paraId="5C6350AC" w14:textId="77777777" w:rsidR="00871CD7" w:rsidRPr="0026264E" w:rsidRDefault="002A703D" w:rsidP="002A703D">
      <w:pPr>
        <w:jc w:val="center"/>
        <w:rPr>
          <w:rFonts w:eastAsia="黑体"/>
          <w:b/>
          <w:sz w:val="52"/>
          <w:szCs w:val="52"/>
        </w:rPr>
      </w:pPr>
      <w:r w:rsidRPr="0026264E">
        <w:rPr>
          <w:rFonts w:eastAsia="黑体"/>
          <w:b/>
          <w:sz w:val="52"/>
          <w:szCs w:val="52"/>
        </w:rPr>
        <w:t xml:space="preserve">Multifuncional</w:t>
      </w:r>
      <w:r w:rsidR="00871CD7" w:rsidRPr="0026264E">
        <w:rPr>
          <w:rFonts w:eastAsia="黑体" w:hint="eastAsia"/>
          <w:b/>
          <w:sz w:val="52"/>
          <w:szCs w:val="52"/>
        </w:rPr>
        <w:t xml:space="preserve">OTDR</w:t>
      </w:r>
    </w:p>
    <w:p w14:paraId="691AACBA" w14:textId="77777777" w:rsidR="002A703D" w:rsidRPr="0026264E" w:rsidRDefault="002A703D" w:rsidP="002A703D">
      <w:pPr>
        <w:jc w:val="center"/>
        <w:rPr>
          <w:rFonts w:eastAsia="黑体"/>
          <w:b/>
          <w:sz w:val="52"/>
          <w:szCs w:val="52"/>
        </w:rPr>
      </w:pPr>
      <w:r w:rsidRPr="0026264E">
        <w:rPr>
          <w:rFonts w:eastAsia="黑体"/>
          <w:b/>
          <w:sz w:val="52"/>
          <w:szCs w:val="52"/>
        </w:rPr>
        <w:t>Plataforma de pruebas</w:t>
      </w:r>
    </w:p>
    <w:p w14:paraId="3F613808" w14:textId="77777777" w:rsidR="00BE7495" w:rsidRPr="0026264E" w:rsidRDefault="00BE7495" w:rsidP="00F95B2D">
      <w:pPr>
        <w:tabs>
          <w:tab w:val="left" w:pos="3240"/>
        </w:tabs>
        <w:jc w:val="center"/>
        <w:rPr>
          <w:rFonts w:eastAsia="仿宋_GB2312"/>
          <w:sz w:val="30"/>
          <w:szCs w:val="44"/>
        </w:rPr>
      </w:pPr>
    </w:p>
    <w:p w14:paraId="578D7B7D" w14:textId="4202A383" w:rsidR="002A703D" w:rsidRPr="0026264E" w:rsidRDefault="00947406" w:rsidP="002A703D">
      <w:pPr>
        <w:ind w:left="1"/>
        <w:jc w:val="center"/>
        <w:rPr>
          <w:sz w:val="18"/>
          <w:szCs w:val="18"/>
        </w:rPr>
      </w:pPr>
      <w:r>
        <w:rPr>
          <w:rFonts w:eastAsia="仿宋_GB2312" w:hint="eastAsia"/>
          <w:sz w:val="30"/>
          <w:szCs w:val="44"/>
        </w:rPr>
        <w:t xml:space="preserve"> </w:t>
      </w:r>
    </w:p>
    <w:p w14:paraId="69C745BF" w14:textId="2AF85173" w:rsidR="002A703D" w:rsidRPr="0026264E" w:rsidRDefault="002A703D" w:rsidP="00BE7495">
      <w:pPr>
        <w:rPr>
          <w:rFonts w:eastAsia="仿宋_GB2312"/>
          <w:sz w:val="30"/>
          <w:szCs w:val="44"/>
        </w:rPr>
      </w:pPr>
    </w:p>
    <w:p w14:paraId="1CCB9A56" w14:textId="7A47B460" w:rsidR="002A703D" w:rsidRPr="0026264E" w:rsidRDefault="00947406" w:rsidP="00BE7495">
      <w:pPr>
        <w:rPr>
          <w:rFonts w:eastAsia="仿宋_GB2312"/>
          <w:sz w:val="30"/>
          <w:szCs w:val="44"/>
        </w:rPr>
      </w:pPr>
      <w:r>
        <w:rPr>
          <w:rFonts w:eastAsia="仿宋_GB2312" w:hint="eastAsia"/>
          <w:noProof/>
          <w:sz w:val="30"/>
          <w:szCs w:val="44"/>
        </w:rPr>
        <w:drawing>
          <wp:anchor distT="0" distB="0" distL="114300" distR="114300" simplePos="0" relativeHeight="251683840" behindDoc="0" locked="0" layoutInCell="1" allowOverlap="1" wp14:anchorId="46EF33BA" wp14:editId="20EC70FE">
            <wp:simplePos x="0" y="0"/>
            <wp:positionH relativeFrom="column">
              <wp:posOffset>733425</wp:posOffset>
            </wp:positionH>
            <wp:positionV relativeFrom="paragraph">
              <wp:posOffset>208456</wp:posOffset>
            </wp:positionV>
            <wp:extent cx="3582035" cy="2463800"/>
            <wp:effectExtent l="0" t="0" r="0" b="0"/>
            <wp:wrapNone/>
            <wp:docPr id="132734477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2035" cy="2463800"/>
                    </a:xfrm>
                    <a:prstGeom prst="rect">
                      <a:avLst/>
                    </a:prstGeom>
                    <a:noFill/>
                    <a:ln>
                      <a:noFill/>
                    </a:ln>
                  </pic:spPr>
                </pic:pic>
              </a:graphicData>
            </a:graphic>
          </wp:anchor>
        </w:drawing>
      </w:r>
    </w:p>
    <w:p w14:paraId="49ECA8F0" w14:textId="77777777" w:rsidR="002A703D" w:rsidRPr="0026264E" w:rsidRDefault="002A703D" w:rsidP="00BE7495">
      <w:pPr>
        <w:rPr>
          <w:rFonts w:eastAsia="仿宋_GB2312"/>
          <w:sz w:val="30"/>
          <w:szCs w:val="44"/>
        </w:rPr>
        <w:sectPr w:rsidR="002A703D" w:rsidRPr="0026264E">
          <w:headerReference w:type="default" r:id="rId10"/>
          <w:footerReference w:type="default" r:id="rId11"/>
          <w:headerReference w:type="first" r:id="rId12"/>
          <w:pgSz w:w="11907" w:h="16840" w:code="9"/>
          <w:pgMar w:top="1701" w:right="1797" w:bottom="1701" w:left="1797" w:header="907" w:footer="1134" w:gutter="510"/>
          <w:pgNumType w:start="1"/>
          <w:cols w:space="720"/>
          <w:titlePg/>
          <w:docGrid w:linePitch="312"/>
        </w:sectPr>
      </w:pPr>
    </w:p>
    <w:p w14:paraId="1719D4E9" w14:textId="77777777" w:rsidR="009D4047" w:rsidRPr="0026264E" w:rsidRDefault="009D4047" w:rsidP="009D4047">
      <w:pPr>
        <w:pStyle w:val="1"/>
      </w:pPr>
      <w:bookmarkStart w:id="0" w:name="_Toc260835245"/>
      <w:bookmarkStart w:id="1" w:name="_Toc263666914"/>
      <w:bookmarkStart w:id="2" w:name="_Toc60763213"/>
      <w:bookmarkStart w:id="3" w:name="_Toc27750643"/>
      <w:bookmarkStart w:id="4" w:name="_Toc31453142"/>
      <w:bookmarkStart w:id="5" w:name="_Toc34990119"/>
      <w:bookmarkStart w:id="6" w:name="_Toc79480608"/>
      <w:bookmarkStart w:id="7" w:name="_Toc79481213"/>
      <w:bookmarkStart w:id="8" w:name="_Toc79547637"/>
      <w:bookmarkStart w:id="9" w:name="_Toc15303330"/>
      <w:r w:rsidRPr="0026264E">
        <w:lastRenderedPageBreak/>
        <w:t>Avisos</w:t>
      </w:r>
      <w:bookmarkEnd w:id="0"/>
      <w:bookmarkEnd w:id="1"/>
      <w:bookmarkEnd w:id="2"/>
    </w:p>
    <w:p w14:paraId="6C725E62" w14:textId="383D7F12" w:rsidR="009D4047" w:rsidRPr="0026264E" w:rsidRDefault="009D4047" w:rsidP="00550D92">
      <w:pPr>
        <w:rPr>
          <w:szCs w:val="21"/>
        </w:rPr>
      </w:pPr>
      <w:r w:rsidRPr="0026264E">
        <w:rPr>
          <w:szCs w:val="21"/>
        </w:rPr>
        <w:t xml:space="preserve">Ninguna parte de este manual puede reproducirse en ninguna forma ni por ningún medio (incluido el almacenamiento y la recuperación electrónicos o la traducción a un idioma extranjero) sin el acuerdo previo y el consentimiento por escrito de LinkedPro.</w:t>
      </w:r>
      <w:proofErr w:type="spellStart"/>
      <w:proofErr w:type="spellEnd"/>
      <w:r w:rsidRPr="0026264E">
        <w:rPr>
          <w:vertAlign w:val="superscript"/>
        </w:rPr>
        <w:sym w:font="Symbol" w:char="F0D2"/>
      </w:r>
      <w:r w:rsidRPr="0026264E">
        <w:rPr>
          <w:szCs w:val="21"/>
        </w:rPr>
        <w:t>, tal como lo rigen las leyes internacionales de derechos de autor.</w:t>
      </w:r>
    </w:p>
    <w:p w14:paraId="7A9BB595" w14:textId="77777777" w:rsidR="009D4047" w:rsidRPr="0026264E" w:rsidRDefault="009D4047" w:rsidP="009D4047">
      <w:pPr>
        <w:pStyle w:val="1"/>
      </w:pPr>
      <w:bookmarkStart w:id="10" w:name="_Toc260835246"/>
      <w:bookmarkStart w:id="11" w:name="_Toc263666915"/>
      <w:bookmarkStart w:id="12" w:name="_Toc60763214"/>
      <w:r w:rsidRPr="0026264E">
        <w:t>Garantía</w:t>
      </w:r>
      <w:bookmarkEnd w:id="10"/>
      <w:bookmarkEnd w:id="11"/>
      <w:bookmarkEnd w:id="12"/>
    </w:p>
    <w:p w14:paraId="42920931" w14:textId="1240E5E6" w:rsidR="009D4047" w:rsidRPr="0026264E" w:rsidRDefault="009D4047" w:rsidP="009D4047">
      <w:r w:rsidRPr="0026264E">
        <w:t xml:space="preserve">El material contenido en este documento está sujeto a cambios sin previo aviso. LinkedPro</w:t>
      </w:r>
      <w:proofErr w:type="spellStart"/>
      <w:proofErr w:type="spellEnd"/>
      <w:r w:rsidRPr="0026264E">
        <w:rPr>
          <w:vertAlign w:val="superscript"/>
        </w:rPr>
        <w:sym w:font="Symbol" w:char="F0D2"/>
      </w:r>
      <w:r w:rsidRPr="0026264E">
        <w:rPr>
          <w:vertAlign w:val="superscript"/>
        </w:rPr>
        <w:t xml:space="preserve"> </w:t>
      </w:r>
      <w:r w:rsidRPr="0026264E">
        <w:t xml:space="preserve">LinkedPro no ofrece garantía alguna con respecto a este material, incluidas, entre otras, las garantías implícitas de comerciabilidad e idoneidad para un fin determinado.</w:t>
      </w:r>
      <w:proofErr w:type="spellStart"/>
      <w:proofErr w:type="spellEnd"/>
      <w:r w:rsidRPr="0026264E">
        <w:rPr>
          <w:vertAlign w:val="superscript"/>
        </w:rPr>
        <w:sym w:font="Symbol" w:char="F0D2"/>
      </w:r>
      <w:r w:rsidRPr="0026264E">
        <w:rPr>
          <w:szCs w:val="21"/>
        </w:rPr>
        <w:t xml:space="preserve">no será responsable de los errores aquí contenidos ni de los daños incidentales o consecuentes relacionados con el suministro, el rendimiento o el uso de este material.</w:t>
      </w:r>
    </w:p>
    <w:p w14:paraId="77778493" w14:textId="4312E197" w:rsidR="009D4047" w:rsidRPr="0026264E" w:rsidRDefault="009D4047" w:rsidP="009D4047">
      <w:r w:rsidRPr="0026264E">
        <w:t xml:space="preserve">La batería es una parte consumible y no está sujeta a la garantía del LP-OTDR-PRO-X.</w:t>
      </w:r>
    </w:p>
    <w:p w14:paraId="3F25EB32" w14:textId="77777777" w:rsidR="00B95FC2" w:rsidRPr="0026264E" w:rsidRDefault="00B95FC2" w:rsidP="00B95FC2"/>
    <w:p w14:paraId="2CBCB74E" w14:textId="77777777" w:rsidR="009D4047" w:rsidRPr="0026264E" w:rsidRDefault="009D4047" w:rsidP="009D4047">
      <w:pPr>
        <w:pStyle w:val="1"/>
      </w:pPr>
      <w:bookmarkStart w:id="13" w:name="_Toc60763215"/>
      <w:r w:rsidRPr="0026264E">
        <w:t>Certificación ISO9001</w:t>
      </w:r>
      <w:bookmarkEnd w:id="13"/>
    </w:p>
    <w:p w14:paraId="5ED0F284" w14:textId="158605D9" w:rsidR="009D4047" w:rsidRPr="0026264E" w:rsidRDefault="009D4047" w:rsidP="0033485B">
      <w:pPr>
        <w:jc w:val="left"/>
      </w:pPr>
      <w:r w:rsidRPr="0026264E">
        <w:t xml:space="preserve">Producido según el estándar del sistema de calidad internacional ISO9001 como parte de LinkedPro</w:t>
      </w:r>
      <w:proofErr w:type="spellStart"/>
      <w:proofErr w:type="spellEnd"/>
      <w:r w:rsidRPr="0026264E">
        <w:rPr>
          <w:vertAlign w:val="superscript"/>
        </w:rPr>
        <w:sym w:font="Symbol" w:char="F0D2"/>
      </w:r>
      <w:r w:rsidR="00A84DF3" w:rsidRPr="0026264E">
        <w:t>, tiene como objetivo aumentar continuamente la satisfacción del cliente a través de un mejor control de procesos.</w:t>
      </w:r>
    </w:p>
    <w:p w14:paraId="10F4A13A" w14:textId="77777777" w:rsidR="008D314E" w:rsidRPr="0026264E" w:rsidRDefault="008D314E" w:rsidP="008D314E"/>
    <w:p w14:paraId="13D9D76F" w14:textId="77777777" w:rsidR="00117BA3" w:rsidRPr="0026264E" w:rsidRDefault="00117BA3" w:rsidP="00117BA3">
      <w:pPr>
        <w:pStyle w:val="1"/>
      </w:pPr>
      <w:bookmarkStart w:id="14" w:name="_Toc260835248"/>
      <w:bookmarkStart w:id="15" w:name="_Toc263666916"/>
      <w:bookmarkStart w:id="16" w:name="_Toc60763216"/>
      <w:r w:rsidRPr="0026264E">
        <w:t>Instrucciones de seguridad</w:t>
      </w:r>
      <w:bookmarkEnd w:id="14"/>
      <w:bookmarkEnd w:id="15"/>
      <w:bookmarkEnd w:id="16"/>
    </w:p>
    <w:p w14:paraId="272A7AFE" w14:textId="636CA239" w:rsidR="00117BA3" w:rsidRPr="0026264E" w:rsidRDefault="00117BA3" w:rsidP="00117BA3">
      <w:pPr>
        <w:autoSpaceDE w:val="0"/>
        <w:autoSpaceDN w:val="0"/>
        <w:adjustRightInd w:val="0"/>
        <w:spacing w:line="360" w:lineRule="auto"/>
        <w:rPr>
          <w:szCs w:val="21"/>
        </w:rPr>
      </w:pPr>
      <w:r w:rsidRPr="0026264E">
        <w:rPr>
          <w:szCs w:val="21"/>
        </w:rPr>
        <w:t xml:space="preserve">Durante cada etapa de operación de este instrumento, observe siempre las siguientes instrucciones de seguridad. No tomar ninguna precaución de seguridad ni seguir las instrucciones constituirá una violación de las normas de seguridad de diseño, fabricación y aplicación de estos instrumentos. LinkedPro no se responsabilizará en ningún caso de las consecuencias derivadas del incumplimiento de las siguientes instrucciones.</w:t>
      </w:r>
      <w:proofErr w:type="spellStart"/>
      <w:proofErr w:type="spellEnd"/>
    </w:p>
    <w:p w14:paraId="23BD288F" w14:textId="77777777" w:rsidR="00117BA3" w:rsidRPr="0026264E" w:rsidRDefault="00117BA3" w:rsidP="00117BA3">
      <w:pPr>
        <w:autoSpaceDE w:val="0"/>
        <w:autoSpaceDN w:val="0"/>
        <w:adjustRightInd w:val="0"/>
        <w:spacing w:line="360" w:lineRule="auto"/>
        <w:rPr>
          <w:szCs w:val="21"/>
        </w:rPr>
      </w:pPr>
    </w:p>
    <w:p w14:paraId="2AC9B7F6" w14:textId="77777777" w:rsidR="00117BA3" w:rsidRPr="0026264E" w:rsidRDefault="00117BA3" w:rsidP="00117BA3">
      <w:pPr>
        <w:spacing w:line="360" w:lineRule="auto"/>
        <w:rPr>
          <w:rFonts w:eastAsia="黑体"/>
          <w:b/>
          <w:sz w:val="28"/>
        </w:rPr>
      </w:pPr>
      <w:r w:rsidRPr="0026264E">
        <w:rPr>
          <w:rFonts w:eastAsia="黑体"/>
          <w:b/>
          <w:sz w:val="28"/>
        </w:rPr>
        <w:t xml:space="preserve">GENERAL</w:t>
      </w:r>
    </w:p>
    <w:p w14:paraId="17A3332F" w14:textId="77777777" w:rsidR="00117BA3" w:rsidRPr="0026264E" w:rsidRDefault="00117BA3" w:rsidP="00117BA3">
      <w:pPr>
        <w:spacing w:line="360" w:lineRule="auto"/>
        <w:rPr>
          <w:szCs w:val="21"/>
        </w:rPr>
      </w:pPr>
      <w:r w:rsidRPr="0026264E">
        <w:rPr>
          <w:szCs w:val="21"/>
        </w:rPr>
        <w:t xml:space="preserve">Este producto es un instrumento de seguridad de clase 1. Las características de protección de este producto pueden verse afectadas si se utiliza de una manera no especificada en el instrumento de operación.</w:t>
      </w:r>
    </w:p>
    <w:p w14:paraId="6AEF4B3E" w14:textId="77777777" w:rsidR="00117BA3" w:rsidRPr="0026264E" w:rsidRDefault="00117BA3" w:rsidP="00117BA3">
      <w:pPr>
        <w:spacing w:line="360" w:lineRule="auto"/>
        <w:rPr>
          <w:szCs w:val="21"/>
        </w:rPr>
      </w:pPr>
    </w:p>
    <w:p w14:paraId="79267A10" w14:textId="77777777" w:rsidR="00117BA3" w:rsidRPr="0026264E" w:rsidRDefault="00117BA3" w:rsidP="00117BA3">
      <w:pPr>
        <w:spacing w:line="360" w:lineRule="auto"/>
        <w:rPr>
          <w:rFonts w:eastAsia="黑体"/>
          <w:b/>
          <w:sz w:val="28"/>
        </w:rPr>
      </w:pPr>
      <w:r w:rsidRPr="0026264E">
        <w:rPr>
          <w:rFonts w:eastAsia="黑体"/>
          <w:b/>
          <w:sz w:val="28"/>
        </w:rPr>
        <w:lastRenderedPageBreak/>
        <w:t>Condiciones ambientales</w:t>
      </w:r>
    </w:p>
    <w:p w14:paraId="5425B16C" w14:textId="77777777" w:rsidR="00117BA3" w:rsidRPr="0026264E" w:rsidRDefault="00117BA3" w:rsidP="00117BA3">
      <w:pPr>
        <w:spacing w:line="360" w:lineRule="auto"/>
        <w:rPr>
          <w:rFonts w:eastAsia="隶书"/>
          <w:szCs w:val="21"/>
        </w:rPr>
      </w:pPr>
      <w:r w:rsidRPr="0026264E">
        <w:rPr>
          <w:rFonts w:eastAsia="隶书"/>
          <w:szCs w:val="21"/>
        </w:rPr>
        <w:t>Está diseñado para funcionar con una humedad relativa máxima del 95 % y a altitudes de hasta 2000 metros. Consulte las tablas de especificaciones.</w:t>
      </w:r>
    </w:p>
    <w:p w14:paraId="45144E95" w14:textId="77777777" w:rsidR="00117BA3" w:rsidRPr="0026264E" w:rsidRDefault="00117BA3" w:rsidP="00117BA3">
      <w:pPr>
        <w:spacing w:line="360" w:lineRule="auto"/>
        <w:rPr>
          <w:rFonts w:eastAsia="隶书"/>
          <w:szCs w:val="21"/>
        </w:rPr>
      </w:pPr>
    </w:p>
    <w:p w14:paraId="37177582" w14:textId="77777777" w:rsidR="00117BA3" w:rsidRPr="0026264E" w:rsidRDefault="00117BA3" w:rsidP="00117BA3">
      <w:pPr>
        <w:spacing w:line="360" w:lineRule="auto"/>
        <w:rPr>
          <w:rFonts w:eastAsia="黑体"/>
          <w:b/>
          <w:sz w:val="28"/>
        </w:rPr>
      </w:pPr>
      <w:r w:rsidRPr="0026264E">
        <w:rPr>
          <w:rFonts w:eastAsia="黑体"/>
          <w:b/>
          <w:sz w:val="28"/>
        </w:rPr>
        <w:t>Antes de aplicar energía</w:t>
      </w:r>
    </w:p>
    <w:p w14:paraId="1A03CBBA" w14:textId="3219EA7C" w:rsidR="00117BA3" w:rsidRPr="0026264E" w:rsidRDefault="00117BA3" w:rsidP="00117BA3">
      <w:pPr>
        <w:spacing w:line="360" w:lineRule="auto"/>
        <w:rPr>
          <w:rFonts w:eastAsia="隶书"/>
          <w:szCs w:val="21"/>
        </w:rPr>
      </w:pPr>
      <w:r w:rsidRPr="0026264E">
        <w:rPr>
          <w:rFonts w:eastAsia="隶书"/>
          <w:szCs w:val="21"/>
        </w:rPr>
        <w:t xml:space="preserve">Verifique que el producto esté configurado para la tensión de línea disponible, que el fusible esté instalado correctamente y que se hayan tomado todas las precauciones de seguridad. Tenga en cuenta las marcas externas del LP-OTDR-PRO-X descritas en la sección Símbolos.</w:t>
      </w:r>
      <w:bookmarkStart w:id="17" w:name="OLE_LINK2"/>
      <w:bookmarkStart w:id="18" w:name="OLE_LINK4"/>
      <w:bookmarkEnd w:id="17"/>
      <w:bookmarkEnd w:id="18"/>
    </w:p>
    <w:p w14:paraId="1EAB6DB2" w14:textId="77777777" w:rsidR="00117BA3" w:rsidRPr="0026264E" w:rsidRDefault="00117BA3" w:rsidP="00117BA3">
      <w:pPr>
        <w:spacing w:line="360" w:lineRule="auto"/>
        <w:rPr>
          <w:rFonts w:eastAsia="隶书"/>
          <w:szCs w:val="21"/>
        </w:rPr>
      </w:pPr>
    </w:p>
    <w:p w14:paraId="319C1850" w14:textId="77777777" w:rsidR="00117BA3" w:rsidRPr="0026264E" w:rsidRDefault="00117BA3" w:rsidP="00117BA3">
      <w:pPr>
        <w:spacing w:line="360" w:lineRule="auto"/>
        <w:rPr>
          <w:rFonts w:eastAsia="黑体"/>
          <w:b/>
          <w:sz w:val="28"/>
        </w:rPr>
      </w:pPr>
      <w:r w:rsidRPr="0026264E">
        <w:rPr>
          <w:rFonts w:eastAsia="黑体"/>
          <w:b/>
          <w:sz w:val="28"/>
        </w:rPr>
        <w:t>No operar en atmósfera explosiva</w:t>
      </w:r>
    </w:p>
    <w:p w14:paraId="4C5D75F3" w14:textId="1AC2917B" w:rsidR="00117BA3" w:rsidRPr="0026264E" w:rsidRDefault="00117BA3" w:rsidP="00117BA3">
      <w:pPr>
        <w:spacing w:line="360" w:lineRule="auto"/>
        <w:rPr>
          <w:rFonts w:eastAsia="隶书"/>
          <w:szCs w:val="21"/>
        </w:rPr>
      </w:pPr>
      <w:r w:rsidRPr="0026264E">
        <w:rPr>
          <w:rFonts w:eastAsia="隶书"/>
          <w:szCs w:val="21"/>
        </w:rPr>
        <w:t xml:space="preserve">No opere el LP-OTDR-PRO-X</w:t>
      </w:r>
      <w:r w:rsidR="004028A0">
        <w:rPr>
          <w:rFonts w:eastAsia="隶书" w:hint="eastAsia"/>
          <w:szCs w:val="21"/>
        </w:rPr>
        <w:t xml:space="preserve"> </w:t>
      </w:r>
      <w:r w:rsidRPr="0026264E">
        <w:rPr>
          <w:rFonts w:eastAsia="隶书"/>
          <w:szCs w:val="21"/>
        </w:rPr>
        <w:t>en presencia de gases o humos inflamables.</w:t>
      </w:r>
    </w:p>
    <w:p w14:paraId="3882D0A8" w14:textId="77777777" w:rsidR="00117BA3" w:rsidRPr="0026264E" w:rsidRDefault="00117BA3" w:rsidP="00117BA3">
      <w:pPr>
        <w:spacing w:line="360" w:lineRule="auto"/>
        <w:rPr>
          <w:rFonts w:eastAsia="隶书"/>
          <w:szCs w:val="21"/>
        </w:rPr>
      </w:pPr>
    </w:p>
    <w:p w14:paraId="0D8B8DA8" w14:textId="237629D0" w:rsidR="00117BA3" w:rsidRPr="0026264E" w:rsidRDefault="00117BA3" w:rsidP="00117BA3">
      <w:pPr>
        <w:spacing w:line="360" w:lineRule="auto"/>
        <w:rPr>
          <w:rFonts w:eastAsia="黑体"/>
          <w:b/>
          <w:sz w:val="28"/>
        </w:rPr>
      </w:pPr>
      <w:r w:rsidRPr="0026264E">
        <w:rPr>
          <w:rFonts w:eastAsia="黑体"/>
          <w:b/>
          <w:sz w:val="28"/>
        </w:rPr>
        <w:t xml:space="preserve">No retire el LP-OTDR-PRO-X</w:t>
      </w:r>
      <w:r w:rsidR="004028A0">
        <w:rPr>
          <w:rFonts w:eastAsia="黑体" w:hint="eastAsia"/>
          <w:b/>
          <w:sz w:val="28"/>
        </w:rPr>
        <w:t xml:space="preserve"> </w:t>
      </w:r>
      <w:r w:rsidRPr="0026264E">
        <w:rPr>
          <w:rFonts w:eastAsia="黑体"/>
          <w:b/>
          <w:sz w:val="28"/>
        </w:rPr>
        <w:t>Cubrir</w:t>
      </w:r>
    </w:p>
    <w:p w14:paraId="3DC62A97" w14:textId="77777777" w:rsidR="00117BA3" w:rsidRPr="0026264E" w:rsidRDefault="00117BA3" w:rsidP="00117BA3">
      <w:pPr>
        <w:spacing w:line="360" w:lineRule="auto"/>
        <w:rPr>
          <w:rFonts w:eastAsia="隶书"/>
          <w:szCs w:val="21"/>
        </w:rPr>
      </w:pPr>
      <w:r w:rsidRPr="0026264E">
        <w:rPr>
          <w:rFonts w:eastAsia="隶书"/>
          <w:szCs w:val="21"/>
        </w:rPr>
        <w:t>El personal operativo no debe retirar las cubiertas del instrumento. El reemplazo de componentes y los ajustes internos deben ser realizados únicamente por personal de servicio cualificado.</w:t>
      </w:r>
    </w:p>
    <w:p w14:paraId="765CC469" w14:textId="77777777" w:rsidR="00117BA3" w:rsidRPr="0026264E" w:rsidRDefault="00117BA3" w:rsidP="00550D92">
      <w:pPr>
        <w:spacing w:line="360" w:lineRule="auto"/>
        <w:rPr>
          <w:rFonts w:eastAsia="隶书"/>
          <w:szCs w:val="21"/>
        </w:rPr>
      </w:pPr>
      <w:r w:rsidRPr="0026264E">
        <w:rPr>
          <w:rFonts w:eastAsia="隶书"/>
          <w:szCs w:val="21"/>
        </w:rPr>
        <w:t>Los instrumentos que parezcan dañados o defectuosos deben dejarse inoperativos y asegurarse contra cualquier uso no intencionado hasta que puedan ser reparados por personal de servicio calificado.</w:t>
      </w:r>
    </w:p>
    <w:p w14:paraId="5FE7DD04" w14:textId="77777777" w:rsidR="00117BA3" w:rsidRPr="0026264E" w:rsidRDefault="00117BA3" w:rsidP="00117BA3">
      <w:pPr>
        <w:autoSpaceDE w:val="0"/>
        <w:autoSpaceDN w:val="0"/>
        <w:adjustRightInd w:val="0"/>
        <w:spacing w:line="240" w:lineRule="auto"/>
        <w:ind w:leftChars="200" w:left="420"/>
        <w:jc w:val="left"/>
      </w:pPr>
    </w:p>
    <w:p w14:paraId="5D16B972" w14:textId="77777777" w:rsidR="00117BA3" w:rsidRPr="0026264E" w:rsidRDefault="00117BA3" w:rsidP="00117BA3">
      <w:pPr>
        <w:spacing w:line="360" w:lineRule="auto"/>
        <w:rPr>
          <w:rFonts w:eastAsia="黑体"/>
          <w:b/>
          <w:sz w:val="28"/>
        </w:rPr>
      </w:pPr>
      <w:r w:rsidRPr="0026264E">
        <w:rPr>
          <w:rFonts w:eastAsia="黑体"/>
          <w:b/>
          <w:sz w:val="28"/>
        </w:rPr>
        <w:t>Términos de seguridad utilizados en este manual</w:t>
      </w:r>
    </w:p>
    <w:p w14:paraId="4BD51FD5" w14:textId="77777777" w:rsidR="00117BA3" w:rsidRPr="0026264E" w:rsidRDefault="00F3401A" w:rsidP="00117BA3">
      <w:pPr>
        <w:spacing w:line="360" w:lineRule="auto"/>
        <w:rPr>
          <w:szCs w:val="21"/>
        </w:rPr>
      </w:pPr>
      <w:r>
        <w:rPr>
          <w:noProof/>
          <w:sz w:val="20"/>
        </w:rPr>
        <mc:AlternateContent>
          <mc:Choice Requires="wps">
            <w:drawing>
              <wp:anchor distT="0" distB="0" distL="114300" distR="114300" simplePos="0" relativeHeight="251665408" behindDoc="0" locked="0" layoutInCell="1" allowOverlap="1" wp14:anchorId="0C8FC07E" wp14:editId="01D86630">
                <wp:simplePos x="0" y="0"/>
                <wp:positionH relativeFrom="column">
                  <wp:posOffset>0</wp:posOffset>
                </wp:positionH>
                <wp:positionV relativeFrom="paragraph">
                  <wp:posOffset>172720</wp:posOffset>
                </wp:positionV>
                <wp:extent cx="1114425" cy="445770"/>
                <wp:effectExtent l="0" t="0" r="1905" b="3175"/>
                <wp:wrapSquare wrapText="bothSides"/>
                <wp:docPr id="1890"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45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44644" w14:textId="77777777" w:rsidR="009A2FB3" w:rsidRDefault="009A2FB3" w:rsidP="00117BA3">
                            <w:r>
                              <w:object w:dxaOrig="2085" w:dyaOrig="795" w14:anchorId="5627C2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3.55pt;height:28.6pt" o:ole="">
                                  <v:imagedata r:id="rId13" o:title=""/>
                                </v:shape>
                                <o:OLEObject Type="Embed" ProgID="PBrush" ShapeID="_x0000_i1026" DrawAspect="Content" ObjectID="_1814351558" r:id="rId1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FC07E" id="Text Box 886" o:spid="_x0000_s1027" type="#_x0000_t202" style="position:absolute;left:0;text-align:left;margin-left:0;margin-top:13.6pt;width:87.75pt;height:3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" stroked="f">
                <v:textbox>
                  <w:txbxContent>
                    <w:p w14:paraId="35E44644" w14:textId="77777777" w:rsidR="009A2FB3" w:rsidRDefault="009A2FB3" w:rsidP="00117BA3">
                      <w:r>
                        <w:object w:dxaOrig="2085" w:dyaOrig="795" w14:anchorId="5627C29B">
                          <v:shape id="_x0000_i1028" type="#_x0000_t75" style="width:73.55pt;height:28.6pt" o:ole="">
                            <v:imagedata r:id="rId15" o:title=""/>
                          </v:shape>
                          <o:OLEObject Type="Embed" ProgID="PBrush" ShapeID="_x0000_i1028" DrawAspect="Content" ObjectID="_1814337747" r:id="rId16"/>
                        </w:object>
                      </w:r>
                    </w:p>
                  </w:txbxContent>
                </v:textbox>
                <w10:wrap type="square"/>
              </v:shape>
            </w:pict>
          </mc:Fallback>
        </mc:AlternateContent>
      </w:r>
    </w:p>
    <w:p w14:paraId="4A330AEA" w14:textId="77777777" w:rsidR="00117BA3" w:rsidRPr="0026264E" w:rsidRDefault="00117BA3" w:rsidP="00117BA3">
      <w:pPr>
        <w:spacing w:line="360" w:lineRule="auto"/>
        <w:ind w:leftChars="800" w:left="1978" w:hangingChars="142" w:hanging="298"/>
        <w:rPr>
          <w:szCs w:val="21"/>
        </w:rPr>
      </w:pPr>
      <w:r w:rsidRPr="0026264E">
        <w:rPr>
          <w:szCs w:val="21"/>
        </w:rPr>
        <w:t xml:space="preserve">La señal de ADVERTENCIA indica un peligro. Llama la atención sobre un procedimiento, práctica o similar que, de no realizarse o seguirse correctamente, podría causar lesiones personales. No avance más allá de una señal de ADVERTENCIA hasta que se comprendan y cumplan completamente las condiciones indicadas.</w:t>
      </w:r>
    </w:p>
    <w:p w14:paraId="2336995D" w14:textId="77777777" w:rsidR="00117BA3" w:rsidRPr="0026264E" w:rsidRDefault="00F3401A" w:rsidP="00117BA3">
      <w:pPr>
        <w:spacing w:line="360" w:lineRule="auto"/>
        <w:rPr>
          <w:szCs w:val="21"/>
        </w:rPr>
      </w:pPr>
      <w:r>
        <w:rPr>
          <w:noProof/>
          <w:szCs w:val="21"/>
        </w:rPr>
        <mc:AlternateContent>
          <mc:Choice Requires="wps">
            <w:drawing>
              <wp:anchor distT="0" distB="0" distL="114300" distR="114300" simplePos="0" relativeHeight="251662336" behindDoc="0" locked="0" layoutInCell="1" allowOverlap="1" wp14:anchorId="65D4ECB1" wp14:editId="3489376B">
                <wp:simplePos x="0" y="0"/>
                <wp:positionH relativeFrom="column">
                  <wp:posOffset>0</wp:posOffset>
                </wp:positionH>
                <wp:positionV relativeFrom="paragraph">
                  <wp:posOffset>179705</wp:posOffset>
                </wp:positionV>
                <wp:extent cx="1114425" cy="438150"/>
                <wp:effectExtent l="0" t="4445" r="1905" b="0"/>
                <wp:wrapSquare wrapText="bothSides"/>
                <wp:docPr id="1889"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7C2C4" w14:textId="77777777" w:rsidR="009A2FB3" w:rsidRDefault="009A2FB3" w:rsidP="00117BA3">
                            <w:r>
                              <w:object w:dxaOrig="2100" w:dyaOrig="780" w14:anchorId="4E619A6F">
                                <v:shape id="_x0000_i1028" type="#_x0000_t75" style="width:73.55pt;height:26.55pt" o:ole="">
                                  <v:imagedata r:id="rId17" o:title=""/>
                                </v:shape>
                                <o:OLEObject Type="Embed" ProgID="PBrush" ShapeID="_x0000_i1028" DrawAspect="Content" ObjectID="_1814351559" r:id="rId1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4ECB1" id="Text Box 885" o:spid="_x0000_s1028" type="#_x0000_t202" style="position:absolute;left:0;text-align:left;margin-left:0;margin-top:14.15pt;width:87.7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" stroked="f">
                <v:textbox>
                  <w:txbxContent>
                    <w:p w14:paraId="6CB7C2C4" w14:textId="77777777" w:rsidR="009A2FB3" w:rsidRDefault="009A2FB3" w:rsidP="00117BA3">
                      <w:r>
                        <w:object w:dxaOrig="2100" w:dyaOrig="780" w14:anchorId="4E619A6F">
                          <v:shape id="_x0000_i1030" type="#_x0000_t75" style="width:73.55pt;height:26.55pt" o:ole="">
                            <v:imagedata r:id="rId19" o:title=""/>
                          </v:shape>
                          <o:OLEObject Type="Embed" ProgID="PBrush" ShapeID="_x0000_i1030" DrawAspect="Content" ObjectID="_1814337748" r:id="rId20"/>
                        </w:object>
                      </w:r>
                    </w:p>
                  </w:txbxContent>
                </v:textbox>
                <w10:wrap type="square"/>
              </v:shape>
            </w:pict>
          </mc:Fallback>
        </mc:AlternateContent>
      </w:r>
    </w:p>
    <w:p w14:paraId="00A63CE9" w14:textId="77777777" w:rsidR="00117BA3" w:rsidRPr="0026264E" w:rsidRDefault="00117BA3" w:rsidP="00117BA3">
      <w:pPr>
        <w:spacing w:line="360" w:lineRule="auto"/>
        <w:ind w:leftChars="800" w:left="1978" w:hangingChars="142" w:hanging="298"/>
        <w:rPr>
          <w:szCs w:val="21"/>
        </w:rPr>
      </w:pPr>
      <w:r w:rsidRPr="0026264E">
        <w:rPr>
          <w:szCs w:val="21"/>
        </w:rPr>
        <w:t xml:space="preserve">La señal de PRECAUCIÓN indica un peligro. Llama la atención sobre un procedimiento operativo o similar que, de no ejecutarse o seguirse correctamente, podría causar daños o la destrucción total o parcial del producto. No procese más allá de la señal de PRECAUCIÓN hasta que se comprendan y cumplan completamente las condiciones indicadas.</w:t>
      </w:r>
    </w:p>
    <w:p w14:paraId="047B6BFF" w14:textId="77777777" w:rsidR="00C3719E" w:rsidRPr="0026264E" w:rsidRDefault="00C3719E" w:rsidP="00117BA3">
      <w:pPr>
        <w:spacing w:line="360" w:lineRule="auto"/>
        <w:ind w:leftChars="800" w:left="1978" w:hangingChars="142" w:hanging="298"/>
        <w:rPr>
          <w:szCs w:val="21"/>
        </w:rPr>
      </w:pPr>
    </w:p>
    <w:p w14:paraId="0DEAD5B4" w14:textId="27F3B900" w:rsidR="00117BA3" w:rsidRPr="0026264E" w:rsidRDefault="00F3401A" w:rsidP="00117BA3">
      <w:pPr>
        <w:spacing w:line="360" w:lineRule="auto"/>
        <w:rPr>
          <w:rFonts w:eastAsia="黑体"/>
          <w:szCs w:val="21"/>
        </w:rPr>
      </w:pPr>
      <w:r>
        <w:rPr>
          <w:noProof/>
          <w:szCs w:val="21"/>
        </w:rPr>
        <mc:AlternateContent>
          <mc:Choice Requires="wps">
            <w:drawing>
              <wp:anchor distT="0" distB="0" distL="114300" distR="114300" simplePos="0" relativeHeight="251668480" behindDoc="0" locked="0" layoutInCell="1" allowOverlap="1" wp14:anchorId="0F1FCAAF" wp14:editId="51AF41A3">
                <wp:simplePos x="0" y="0"/>
                <wp:positionH relativeFrom="column">
                  <wp:posOffset>0</wp:posOffset>
                </wp:positionH>
                <wp:positionV relativeFrom="paragraph">
                  <wp:posOffset>186690</wp:posOffset>
                </wp:positionV>
                <wp:extent cx="1143000" cy="495300"/>
                <wp:effectExtent l="7620" t="9525" r="11430" b="9525"/>
                <wp:wrapSquare wrapText="bothSides"/>
                <wp:docPr id="1888"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95300"/>
                        </a:xfrm>
                        <a:prstGeom prst="rect">
                          <a:avLst/>
                        </a:prstGeom>
                        <a:solidFill>
                          <a:srgbClr val="FFFFFF"/>
                        </a:solidFill>
                        <a:ln w="9525">
                          <a:solidFill>
                            <a:srgbClr val="FFFFFF"/>
                          </a:solidFill>
                          <a:miter lim="800000"/>
                          <a:headEnd/>
                          <a:tailEnd/>
                        </a:ln>
                      </wps:spPr>
                      <wps:txbx>
                        <w:txbxContent>
                          <w:p w14:paraId="04988516" w14:textId="77777777" w:rsidR="009A2FB3" w:rsidRDefault="009A2FB3" w:rsidP="00117BA3">
                            <w:r>
                              <w:object w:dxaOrig="2100" w:dyaOrig="780" w14:anchorId="116E8445">
                                <v:shape id="_x0000_i1030" type="#_x0000_t75" style="width:75.55pt;height:27.55pt" o:ole="">
                                  <v:imagedata r:id="rId21" o:title=""/>
                                </v:shape>
                                <o:OLEObject Type="Embed" ProgID="PBrush" ShapeID="_x0000_i1030" DrawAspect="Content" ObjectID="_1814351560" r:id="rId2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FCAAF" id="Text Box 887" o:spid="_x0000_s1029" type="#_x0000_t202" style="position:absolute;left:0;text-align:left;margin-left:0;margin-top:14.7pt;width:90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" strokecolor="white">
                <v:textbox>
                  <w:txbxContent>
                    <w:p w14:paraId="04988516" w14:textId="77777777" w:rsidR="009A2FB3" w:rsidRDefault="009A2FB3" w:rsidP="00117BA3">
                      <w:r>
                        <w:object w:dxaOrig="2100" w:dyaOrig="780" w14:anchorId="116E8445">
                          <v:shape id="_x0000_i1032" type="#_x0000_t75" style="width:75.55pt;height:27.55pt" o:ole="">
                            <v:imagedata r:id="rId23" o:title=""/>
                          </v:shape>
                          <o:OLEObject Type="Embed" ProgID="PBrush" ShapeID="_x0000_i1032" DrawAspect="Content" ObjectID="_1814337749" r:id="rId24"/>
                        </w:object>
                      </w:r>
                    </w:p>
                  </w:txbxContent>
                </v:textbox>
                <w10:wrap type="square"/>
              </v:shape>
            </w:pict>
          </mc:Fallback>
        </mc:AlternateContent>
      </w:r>
      <w:r w:rsidR="00117BA3" w:rsidRPr="0026264E">
        <w:rPr>
          <w:rFonts w:eastAsia="黑体"/>
          <w:szCs w:val="21"/>
        </w:rPr>
        <w:t xml:space="preserve">La información del cartel NOTA puede ser útil durante el uso y mantenimiento de</w:t>
      </w:r>
      <w:r w:rsidR="004028A0">
        <w:rPr>
          <w:kern w:val="0"/>
          <w:szCs w:val="16"/>
        </w:rPr>
        <w:t>LP-OTDR-PRO-X</w:t>
      </w:r>
      <w:r w:rsidR="00117BA3" w:rsidRPr="0026264E">
        <w:rPr>
          <w:rFonts w:eastAsia="黑体"/>
          <w:szCs w:val="21"/>
        </w:rPr>
        <w:t>.</w:t>
      </w:r>
    </w:p>
    <w:p w14:paraId="051524FB" w14:textId="77777777" w:rsidR="0073278E" w:rsidRPr="004028A0" w:rsidRDefault="0073278E" w:rsidP="00117BA3">
      <w:pPr>
        <w:spacing w:line="360" w:lineRule="auto"/>
        <w:rPr>
          <w:szCs w:val="21"/>
        </w:rPr>
      </w:pPr>
    </w:p>
    <w:p w14:paraId="17386970" w14:textId="77777777" w:rsidR="00AB3AC4" w:rsidRPr="0026264E" w:rsidRDefault="00A124D7" w:rsidP="00AB3AC4">
      <w:pPr>
        <w:pStyle w:val="2"/>
        <w:numPr>
          <w:ilvl w:val="0"/>
          <w:numId w:val="0"/>
        </w:numPr>
        <w:ind w:right="210"/>
        <w:rPr>
          <w:sz w:val="28"/>
          <w:szCs w:val="28"/>
        </w:rPr>
      </w:pPr>
      <w:bookmarkStart w:id="19" w:name="_Toc60763217"/>
      <w:bookmarkEnd w:id="3"/>
      <w:bookmarkEnd w:id="4"/>
      <w:bookmarkEnd w:id="5"/>
      <w:bookmarkEnd w:id="6"/>
      <w:bookmarkEnd w:id="7"/>
      <w:bookmarkEnd w:id="8"/>
      <w:r w:rsidRPr="0026264E">
        <w:rPr>
          <w:sz w:val="28"/>
          <w:szCs w:val="28"/>
        </w:rPr>
        <w:lastRenderedPageBreak/>
        <w:t>Avisos de seguridad láser</w:t>
      </w:r>
      <w:bookmarkEnd w:id="19"/>
    </w:p>
    <w:p w14:paraId="6A31B8D2" w14:textId="77777777" w:rsidR="00F6367E" w:rsidRPr="0026264E" w:rsidRDefault="009502FD" w:rsidP="00F6367E">
      <w:pPr>
        <w:spacing w:line="360" w:lineRule="auto"/>
        <w:rPr>
          <w:rFonts w:eastAsia="黑体"/>
          <w:b/>
          <w:bCs/>
          <w:sz w:val="28"/>
        </w:rPr>
      </w:pPr>
      <w:r w:rsidRPr="0026264E">
        <w:object w:dxaOrig="2085" w:dyaOrig="795" w14:anchorId="4B75EE8B">
          <v:shape id="_x0000_i1031" type="#_x0000_t75" style="width:73.55pt;height:28.6pt" o:ole="">
            <v:imagedata r:id="rId15" o:title=""/>
          </v:shape>
          <o:OLEObject Type="Embed" ProgID="PBrush" ShapeID="_x0000_i1031" DrawAspect="Content" ObjectID="_1814351461" r:id="rId25"/>
        </w:object>
      </w:r>
    </w:p>
    <w:p w14:paraId="108C3919" w14:textId="4F029F60" w:rsidR="00E4284C" w:rsidRPr="0026264E" w:rsidRDefault="00947406" w:rsidP="00E168F9">
      <w:pPr>
        <w:tabs>
          <w:tab w:val="left" w:pos="426"/>
        </w:tabs>
        <w:spacing w:line="360" w:lineRule="auto"/>
        <w:ind w:left="426"/>
      </w:pPr>
      <w:r>
        <w:rPr>
          <w:kern w:val="0"/>
          <w:szCs w:val="16"/>
        </w:rPr>
        <w:t>LP-OTDR-PRO-X</w:t>
      </w:r>
      <w:r w:rsidR="00F6367E" w:rsidRPr="0026264E">
        <w:rPr>
          <w:szCs w:val="21"/>
        </w:rPr>
        <w:t xml:space="preserve">Es un instrumento láser. Los usuarios deben evitar mirar directamente a la salida óptica.</w:t>
      </w:r>
    </w:p>
    <w:p w14:paraId="6E7733D8" w14:textId="32A90902" w:rsidR="00E4284C" w:rsidRPr="0026264E" w:rsidRDefault="00E4284C" w:rsidP="00E168F9">
      <w:pPr>
        <w:numPr>
          <w:ilvl w:val="0"/>
          <w:numId w:val="54"/>
        </w:numPr>
        <w:tabs>
          <w:tab w:val="clear" w:pos="1138"/>
          <w:tab w:val="num" w:pos="1134"/>
        </w:tabs>
        <w:spacing w:line="360" w:lineRule="auto"/>
        <w:ind w:left="1134" w:hanging="708"/>
        <w:rPr>
          <w:szCs w:val="21"/>
        </w:rPr>
      </w:pPr>
      <w:r w:rsidRPr="0026264E">
        <w:rPr>
          <w:szCs w:val="21"/>
        </w:rPr>
        <w:t xml:space="preserve">Evite siempre mirar directamente al puerto de salida óptica cuando el LP-OTDR-PRO-X esté funcionando. También debe evitarse el uso de microscopios o lupas, ya que estos dispositivos pueden enfocar un haz muy intenso sobre la retina, lo que podría causar daño ocular permanente.  </w:t>
      </w:r>
    </w:p>
    <w:p w14:paraId="6E0CD569" w14:textId="4C0D0B51" w:rsidR="00E4284C" w:rsidRPr="0026264E" w:rsidRDefault="00E4284C" w:rsidP="00E168F9">
      <w:pPr>
        <w:numPr>
          <w:ilvl w:val="0"/>
          <w:numId w:val="54"/>
        </w:numPr>
        <w:tabs>
          <w:tab w:val="clear" w:pos="1138"/>
          <w:tab w:val="left" w:pos="1080"/>
          <w:tab w:val="num" w:pos="1134"/>
          <w:tab w:val="num" w:pos="1701"/>
        </w:tabs>
        <w:spacing w:line="360" w:lineRule="auto"/>
        <w:ind w:left="1134" w:hanging="708"/>
        <w:rPr>
          <w:szCs w:val="21"/>
        </w:rPr>
      </w:pPr>
      <w:r w:rsidRPr="0026264E">
        <w:rPr>
          <w:rFonts w:eastAsia="ArialMT"/>
          <w:kern w:val="0"/>
        </w:rPr>
        <w:t xml:space="preserve">Vuelva a colocar siempre la tapa protectora contra el polvo.</w:t>
      </w:r>
      <w:r w:rsidR="00074EFA" w:rsidRPr="0026264E">
        <w:t>Puerto de sonda cuando no se utiliza LP-OTDR-PRO-X.</w:t>
      </w:r>
    </w:p>
    <w:p w14:paraId="7D64055E" w14:textId="77777777" w:rsidR="00C3719E" w:rsidRPr="0026264E" w:rsidRDefault="00E4284C" w:rsidP="00AB3AC4">
      <w:pPr>
        <w:numPr>
          <w:ilvl w:val="0"/>
          <w:numId w:val="54"/>
        </w:numPr>
        <w:tabs>
          <w:tab w:val="left" w:pos="1080"/>
          <w:tab w:val="num" w:pos="1701"/>
        </w:tabs>
        <w:spacing w:line="360" w:lineRule="auto"/>
        <w:ind w:left="1134" w:hanging="708"/>
        <w:rPr>
          <w:szCs w:val="21"/>
        </w:rPr>
      </w:pPr>
      <w:r w:rsidRPr="0026264E">
        <w:rPr>
          <w:szCs w:val="21"/>
        </w:rPr>
        <w:t>Evite siempre mirar directamente el extremo no conectado de la fibra óptica durante la prueba y haga que el extremo no conectado apunte a un objeto no reflectante, si está disponible.</w:t>
      </w:r>
    </w:p>
    <w:p w14:paraId="012EDA78" w14:textId="77777777" w:rsidR="00AB3AC4" w:rsidRPr="0026264E" w:rsidRDefault="00F40DDE" w:rsidP="00AB3AC4">
      <w:pPr>
        <w:pStyle w:val="2"/>
        <w:numPr>
          <w:ilvl w:val="0"/>
          <w:numId w:val="0"/>
        </w:numPr>
        <w:ind w:right="210"/>
        <w:rPr>
          <w:sz w:val="28"/>
          <w:szCs w:val="28"/>
        </w:rPr>
      </w:pPr>
      <w:bookmarkStart w:id="20" w:name="_Toc60763218"/>
      <w:r w:rsidRPr="0026264E">
        <w:rPr>
          <w:sz w:val="28"/>
          <w:szCs w:val="28"/>
        </w:rPr>
        <w:t>Anuncios de seguridad eléctrica</w:t>
      </w:r>
      <w:bookmarkEnd w:id="20"/>
    </w:p>
    <w:p w14:paraId="7D7FCFAF" w14:textId="77777777" w:rsidR="00CD032A" w:rsidRPr="0026264E" w:rsidRDefault="00CD032A" w:rsidP="00AB3AC4">
      <w:pPr>
        <w:widowControl/>
        <w:spacing w:before="100" w:beforeAutospacing="1" w:after="100" w:afterAutospacing="1" w:line="360" w:lineRule="auto"/>
        <w:jc w:val="left"/>
        <w:rPr>
          <w:kern w:val="0"/>
          <w:szCs w:val="21"/>
        </w:rPr>
      </w:pPr>
      <w:r w:rsidRPr="0026264E">
        <w:rPr>
          <w:kern w:val="0"/>
          <w:szCs w:val="21"/>
        </w:rPr>
        <w:t xml:space="preserve">Si necesita asegurar un corte de energía completo del instrumento, desconecte el cable de alimentación y extraiga la batería.</w:t>
      </w:r>
    </w:p>
    <w:p w14:paraId="2B4F5F38" w14:textId="77777777" w:rsidR="00AB3AC4" w:rsidRPr="0026264E" w:rsidRDefault="00AB3AC4" w:rsidP="00AB3AC4">
      <w:pPr>
        <w:widowControl/>
        <w:spacing w:before="100" w:beforeAutospacing="1" w:after="100" w:afterAutospacing="1" w:line="360" w:lineRule="auto"/>
        <w:jc w:val="left"/>
        <w:rPr>
          <w:kern w:val="0"/>
          <w:sz w:val="27"/>
          <w:szCs w:val="27"/>
        </w:rPr>
      </w:pPr>
      <w:r w:rsidRPr="0026264E">
        <w:object w:dxaOrig="2085" w:dyaOrig="795" w14:anchorId="064D2CA8">
          <v:shape id="_x0000_i1032" type="#_x0000_t75" style="width:73.55pt;height:28.6pt" o:ole="">
            <v:imagedata r:id="rId15" o:title=""/>
          </v:shape>
          <o:OLEObject Type="Embed" ProgID="PBrush" ShapeID="_x0000_i1032" DrawAspect="Content" ObjectID="_1814351462" r:id="rId26"/>
        </w:object>
      </w:r>
    </w:p>
    <w:p w14:paraId="1F04A2EA" w14:textId="77777777" w:rsidR="00CD032A" w:rsidRPr="0026264E" w:rsidRDefault="00CD032A" w:rsidP="00711020">
      <w:pPr>
        <w:numPr>
          <w:ilvl w:val="0"/>
          <w:numId w:val="6"/>
        </w:numPr>
        <w:tabs>
          <w:tab w:val="clear" w:pos="840"/>
        </w:tabs>
        <w:spacing w:line="360" w:lineRule="auto"/>
        <w:ind w:left="720" w:hanging="360"/>
        <w:rPr>
          <w:szCs w:val="21"/>
        </w:rPr>
      </w:pPr>
      <w:r w:rsidRPr="0026264E">
        <w:rPr>
          <w:szCs w:val="21"/>
        </w:rPr>
        <w:t>El adaptador CA/CC debe utilizarse únicamente en interiores.</w:t>
      </w:r>
    </w:p>
    <w:p w14:paraId="0FEAADFF" w14:textId="2B7805DB" w:rsidR="00CD032A" w:rsidRPr="0026264E" w:rsidRDefault="00CD032A" w:rsidP="00711020">
      <w:pPr>
        <w:numPr>
          <w:ilvl w:val="0"/>
          <w:numId w:val="6"/>
        </w:numPr>
        <w:tabs>
          <w:tab w:val="clear" w:pos="840"/>
        </w:tabs>
        <w:spacing w:line="360" w:lineRule="auto"/>
        <w:ind w:left="720" w:hanging="360"/>
        <w:rPr>
          <w:szCs w:val="21"/>
        </w:rPr>
      </w:pPr>
      <w:r w:rsidRPr="0026264E">
        <w:rPr>
          <w:szCs w:val="21"/>
        </w:rPr>
        <w:t xml:space="preserve">El aire ambiente del lugar LP-OTDR-PRO-X debe fluir libremente.</w:t>
      </w:r>
    </w:p>
    <w:p w14:paraId="3921D1F3" w14:textId="77777777" w:rsidR="00AB3AC4" w:rsidRPr="0026264E" w:rsidRDefault="00E86EF5" w:rsidP="009B24A6">
      <w:pPr>
        <w:numPr>
          <w:ilvl w:val="0"/>
          <w:numId w:val="6"/>
        </w:numPr>
        <w:tabs>
          <w:tab w:val="clear" w:pos="840"/>
        </w:tabs>
        <w:spacing w:line="360" w:lineRule="auto"/>
        <w:ind w:left="720" w:hanging="360"/>
        <w:rPr>
          <w:szCs w:val="21"/>
        </w:rPr>
      </w:pPr>
      <w:r w:rsidRPr="0026264E">
        <w:rPr>
          <w:szCs w:val="21"/>
        </w:rPr>
        <w:t>Cualquier uso de herramientas eléctricas cerca de gases inflamables o smog constituirá una gran amenaza para la seguridad.</w:t>
      </w:r>
    </w:p>
    <w:p w14:paraId="61802799" w14:textId="77777777" w:rsidR="00AB3AC4" w:rsidRPr="0026264E" w:rsidRDefault="00E86EF5" w:rsidP="009B24A6">
      <w:pPr>
        <w:numPr>
          <w:ilvl w:val="0"/>
          <w:numId w:val="6"/>
        </w:numPr>
        <w:tabs>
          <w:tab w:val="clear" w:pos="840"/>
        </w:tabs>
        <w:spacing w:line="360" w:lineRule="auto"/>
        <w:ind w:left="720" w:hanging="360"/>
        <w:rPr>
          <w:szCs w:val="21"/>
        </w:rPr>
      </w:pPr>
      <w:r w:rsidRPr="0026264E">
        <w:rPr>
          <w:szCs w:val="21"/>
        </w:rPr>
        <w:t xml:space="preserve">Para evitar descargas eléctricas, no utilice el instrumento si hay daños en alguna parte de la superficie externa (cubierta superior, panel, etc.).</w:t>
      </w:r>
    </w:p>
    <w:p w14:paraId="0C7C0E00" w14:textId="77777777" w:rsidR="0002699B" w:rsidRPr="0026264E" w:rsidRDefault="0002699B" w:rsidP="00711020">
      <w:pPr>
        <w:numPr>
          <w:ilvl w:val="0"/>
          <w:numId w:val="6"/>
        </w:numPr>
        <w:tabs>
          <w:tab w:val="clear" w:pos="840"/>
        </w:tabs>
        <w:spacing w:line="360" w:lineRule="auto"/>
        <w:ind w:left="720" w:hanging="360"/>
        <w:rPr>
          <w:szCs w:val="21"/>
        </w:rPr>
      </w:pPr>
      <w:r w:rsidRPr="0026264E">
        <w:rPr>
          <w:szCs w:val="21"/>
        </w:rPr>
        <w:t xml:space="preserve">Sólo personal profesional calificado puede realizar ajustes, mantenimiento y reparaciones electrificadas al instrumento operativo.  </w:t>
      </w:r>
    </w:p>
    <w:p w14:paraId="0E31BB51" w14:textId="3A38C445" w:rsidR="00BD356C" w:rsidRPr="0026264E" w:rsidRDefault="00861E54" w:rsidP="00711020">
      <w:pPr>
        <w:numPr>
          <w:ilvl w:val="0"/>
          <w:numId w:val="6"/>
        </w:numPr>
        <w:tabs>
          <w:tab w:val="clear" w:pos="840"/>
        </w:tabs>
        <w:spacing w:line="360" w:lineRule="auto"/>
        <w:ind w:left="720" w:hanging="360"/>
        <w:rPr>
          <w:sz w:val="24"/>
        </w:rPr>
      </w:pPr>
      <w:r w:rsidRPr="0026264E">
        <w:rPr>
          <w:szCs w:val="21"/>
        </w:rPr>
        <w:t xml:space="preserve">Incluso si se corta la alimentación del LP-OTDR-PRO-X, es posible que la capacidad del LP-OTDR-PRO-X vuelva a electrificarse algún tiempo después de eso.    </w:t>
      </w:r>
    </w:p>
    <w:p w14:paraId="24EBD770" w14:textId="77777777" w:rsidR="00B95FC2" w:rsidRPr="0026264E" w:rsidRDefault="00B95FC2" w:rsidP="00B95FC2">
      <w:pPr>
        <w:spacing w:line="360" w:lineRule="auto"/>
        <w:rPr>
          <w:sz w:val="24"/>
        </w:rPr>
        <w:sectPr w:rsidR="00B95FC2" w:rsidRPr="0026264E">
          <w:headerReference w:type="default" r:id="rId27"/>
          <w:footerReference w:type="default" r:id="rId28"/>
          <w:headerReference w:type="first" r:id="rId29"/>
          <w:pgSz w:w="11907" w:h="16840" w:code="9"/>
          <w:pgMar w:top="1701" w:right="1797" w:bottom="1701" w:left="1797" w:header="907" w:footer="1134" w:gutter="510"/>
          <w:pgNumType w:fmt="lowerRoman"/>
          <w:cols w:space="720"/>
          <w:docGrid w:linePitch="312"/>
        </w:sectPr>
      </w:pPr>
    </w:p>
    <w:p w14:paraId="06B4A255" w14:textId="77777777" w:rsidR="00CE04A9" w:rsidRPr="0026264E" w:rsidRDefault="00CD032A" w:rsidP="00CE04A9">
      <w:pPr>
        <w:pStyle w:val="1"/>
        <w:rPr>
          <w:kern w:val="0"/>
          <w:sz w:val="27"/>
          <w:szCs w:val="27"/>
        </w:rPr>
      </w:pPr>
      <w:bookmarkStart w:id="21" w:name="_Toc60763219"/>
      <w:r w:rsidRPr="0026264E">
        <w:lastRenderedPageBreak/>
        <w:t xml:space="preserve">Acuerdo y Declaración</w:t>
      </w:r>
      <w:bookmarkEnd w:id="21"/>
    </w:p>
    <w:p w14:paraId="5AC444A9" w14:textId="77777777" w:rsidR="00CD032A" w:rsidRPr="0026264E" w:rsidRDefault="006F6A08" w:rsidP="00930D99">
      <w:pPr>
        <w:rPr>
          <w:bCs/>
          <w:szCs w:val="21"/>
        </w:rPr>
      </w:pPr>
      <w:r w:rsidRPr="0026264E">
        <w:rPr>
          <w:b/>
          <w:bCs/>
          <w:szCs w:val="21"/>
        </w:rPr>
        <w:t>Botón o menú:</w:t>
      </w:r>
      <w:r w:rsidR="00CD032A" w:rsidRPr="0026264E">
        <w:rPr>
          <w:bCs/>
          <w:szCs w:val="21"/>
        </w:rPr>
        <w:t xml:space="preserve">Las unidades operativas de la GUI en las que se puede hacer clic con el lápiz óptico se indican mediante letras entre corchetes, por ejemplo, [Configuración] e [Inicio].</w:t>
      </w:r>
    </w:p>
    <w:p w14:paraId="368AE08F" w14:textId="77777777" w:rsidR="00930D99" w:rsidRPr="00990EB1" w:rsidRDefault="00930D99" w:rsidP="00930D99">
      <w:pPr>
        <w:rPr>
          <w:bCs/>
          <w:szCs w:val="21"/>
        </w:rPr>
      </w:pPr>
    </w:p>
    <w:p w14:paraId="08D5ADA3" w14:textId="77777777" w:rsidR="00E86EF5" w:rsidRPr="0026264E" w:rsidRDefault="00E86EF5" w:rsidP="00930D99">
      <w:pPr>
        <w:tabs>
          <w:tab w:val="left" w:pos="0"/>
        </w:tabs>
        <w:rPr>
          <w:bCs/>
          <w:szCs w:val="21"/>
        </w:rPr>
      </w:pPr>
      <w:r w:rsidRPr="0026264E">
        <w:rPr>
          <w:b/>
          <w:bCs/>
          <w:szCs w:val="21"/>
        </w:rPr>
        <w:t>Llave:</w:t>
      </w:r>
      <w:r w:rsidRPr="0026264E">
        <w:rPr>
          <w:bCs/>
          <w:szCs w:val="21"/>
        </w:rPr>
        <w:t xml:space="preserve">La tecla de función en el panel frontal, indicada por una letra o un icono entre comillas, por ejemplo “</w:t>
      </w:r>
      <w:r w:rsidR="00587F85">
        <w:rPr>
          <w:noProof/>
          <w:szCs w:val="21"/>
        </w:rPr>
        <w:drawing>
          <wp:inline distT="0" distB="0" distL="0" distR="0" wp14:anchorId="59B6DA8F" wp14:editId="56EB7C43">
            <wp:extent cx="655880" cy="239059"/>
            <wp:effectExtent l="0" t="0" r="0" b="889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开关机按键.png"/>
                    <pic:cNvPicPr/>
                  </pic:nvPicPr>
                  <pic:blipFill>
                    <a:blip r:embed="rId30">
                      <a:extLst>
                        <a:ext uri="{28A0092B-C50C-407E-A947-70E740481C1C}">
                          <a14:useLocalDpi xmlns:a14="http://schemas.microsoft.com/office/drawing/2010/main" val="0"/>
                        </a:ext>
                      </a:extLst>
                    </a:blip>
                    <a:stretch>
                      <a:fillRect/>
                    </a:stretch>
                  </pic:blipFill>
                  <pic:spPr>
                    <a:xfrm>
                      <a:off x="0" y="0"/>
                      <a:ext cx="657624" cy="239695"/>
                    </a:xfrm>
                    <a:prstGeom prst="rect">
                      <a:avLst/>
                    </a:prstGeom>
                  </pic:spPr>
                </pic:pic>
              </a:graphicData>
            </a:graphic>
          </wp:inline>
        </w:drawing>
      </w:r>
      <w:r w:rsidR="00930D99" w:rsidRPr="0026264E">
        <w:rPr>
          <w:szCs w:val="21"/>
        </w:rPr>
        <w:t xml:space="preserve">" (FUERZA).</w:t>
      </w:r>
    </w:p>
    <w:p w14:paraId="0872F7F9" w14:textId="77777777" w:rsidR="00D74931" w:rsidRPr="0026264E" w:rsidRDefault="00D74931" w:rsidP="00930D99">
      <w:pPr>
        <w:tabs>
          <w:tab w:val="left" w:pos="0"/>
        </w:tabs>
        <w:rPr>
          <w:szCs w:val="21"/>
        </w:rPr>
      </w:pPr>
    </w:p>
    <w:p w14:paraId="3D9FAFF3" w14:textId="77777777" w:rsidR="00185EDE" w:rsidRPr="0026264E" w:rsidRDefault="00E86EF5" w:rsidP="00CE04A9">
      <w:pPr>
        <w:spacing w:line="360" w:lineRule="auto"/>
        <w:rPr>
          <w:bCs/>
          <w:szCs w:val="21"/>
        </w:rPr>
      </w:pPr>
      <w:r w:rsidRPr="0026264E">
        <w:rPr>
          <w:b/>
          <w:bCs/>
          <w:szCs w:val="21"/>
        </w:rPr>
        <w:t>Etiqueta de opción:</w:t>
      </w:r>
      <w:r w:rsidR="00D74931" w:rsidRPr="0026264E">
        <w:rPr>
          <w:bCs/>
          <w:szCs w:val="21"/>
        </w:rPr>
        <w:t xml:space="preserve">Se indica mediante letras entre llaves, por ejemplo, {Evento} y {Parámetro de seguimiento}.</w:t>
      </w:r>
    </w:p>
    <w:p w14:paraId="322DC25D" w14:textId="77777777" w:rsidR="00185EDE" w:rsidRPr="0026264E" w:rsidRDefault="00185EDE" w:rsidP="00CE04A9">
      <w:pPr>
        <w:spacing w:line="360" w:lineRule="auto"/>
        <w:rPr>
          <w:bCs/>
          <w:szCs w:val="21"/>
        </w:rPr>
      </w:pPr>
    </w:p>
    <w:p w14:paraId="20862F65" w14:textId="77777777" w:rsidR="00861E54" w:rsidRPr="0026264E" w:rsidRDefault="00790EDF" w:rsidP="00CE04A9">
      <w:pPr>
        <w:rPr>
          <w:bCs/>
          <w:szCs w:val="21"/>
        </w:rPr>
      </w:pPr>
      <w:r w:rsidRPr="0026264E">
        <w:rPr>
          <w:b/>
          <w:bCs/>
          <w:szCs w:val="21"/>
        </w:rPr>
        <w:t>Etiquetar y subordinar opciones específicas:</w:t>
      </w:r>
      <w:r w:rsidR="00910CD2" w:rsidRPr="0026264E">
        <w:rPr>
          <w:bCs/>
          <w:szCs w:val="21"/>
        </w:rPr>
        <w:t xml:space="preserve">Se indica mediante letras entre corchetes angulares y corchetes, por ejemplo, &lt;Modo&gt; [Promedio], que representa la opción de modo de promedio; &lt;Longitud de onda&gt; [1310 nm], que representa la opción de longitud de onda de 1310 nm.</w:t>
      </w:r>
    </w:p>
    <w:p w14:paraId="56D505B7" w14:textId="77777777" w:rsidR="00185EDE" w:rsidRPr="0026264E" w:rsidRDefault="00185EDE" w:rsidP="00CE04A9">
      <w:pPr>
        <w:rPr>
          <w:bCs/>
          <w:szCs w:val="21"/>
        </w:rPr>
      </w:pPr>
    </w:p>
    <w:p w14:paraId="45491705" w14:textId="77777777" w:rsidR="00790EDF" w:rsidRPr="0026264E" w:rsidRDefault="00790EDF" w:rsidP="00CE04A9">
      <w:pPr>
        <w:rPr>
          <w:rFonts w:eastAsia="黑体"/>
          <w:bCs/>
          <w:szCs w:val="21"/>
        </w:rPr>
      </w:pPr>
      <w:r w:rsidRPr="0026264E">
        <w:rPr>
          <w:b/>
          <w:bCs/>
          <w:szCs w:val="21"/>
        </w:rPr>
        <w:t xml:space="preserve">Modo o módulo:</w:t>
      </w:r>
      <w:r w:rsidR="00D04939" w:rsidRPr="0026264E">
        <w:rPr>
          <w:rFonts w:eastAsia="黑体"/>
          <w:bCs/>
          <w:szCs w:val="21"/>
        </w:rPr>
        <w:t xml:space="preserve">Se indica mediante letras entre comillas, por ejemplo, “OTDR” y “OCI”.</w:t>
      </w:r>
    </w:p>
    <w:p w14:paraId="2004F6FB" w14:textId="77777777" w:rsidR="00185EDE" w:rsidRPr="0026264E" w:rsidRDefault="00185EDE" w:rsidP="00CE04A9">
      <w:pPr>
        <w:rPr>
          <w:rFonts w:eastAsia="黑体"/>
          <w:b/>
          <w:bCs/>
          <w:szCs w:val="21"/>
        </w:rPr>
      </w:pPr>
    </w:p>
    <w:p w14:paraId="7983BEB1" w14:textId="77777777" w:rsidR="00D04939" w:rsidRDefault="00D04939" w:rsidP="00CE04A9">
      <w:pPr>
        <w:rPr>
          <w:rFonts w:eastAsia="黑体"/>
          <w:bCs/>
          <w:szCs w:val="21"/>
        </w:rPr>
      </w:pPr>
      <w:r w:rsidRPr="0026264E">
        <w:rPr>
          <w:b/>
          <w:bCs/>
          <w:szCs w:val="21"/>
        </w:rPr>
        <w:t>Conversación:</w:t>
      </w:r>
      <w:r w:rsidR="00910CD2" w:rsidRPr="0026264E">
        <w:rPr>
          <w:rFonts w:eastAsia="黑体"/>
          <w:bCs/>
          <w:szCs w:val="21"/>
        </w:rPr>
        <w:t xml:space="preserve">Se indica mediante letras entre comillas, por ejemplo “Confirmar” y “Cancelar”.</w:t>
      </w:r>
    </w:p>
    <w:p w14:paraId="4E377F64" w14:textId="3EB44D72" w:rsidR="00BB6D00" w:rsidRPr="0026264E" w:rsidRDefault="00C63861" w:rsidP="00BB6D00">
      <w:pPr>
        <w:spacing w:line="360" w:lineRule="auto"/>
        <w:rPr>
          <w:rFonts w:eastAsia="黑体"/>
          <w:szCs w:val="21"/>
        </w:rPr>
      </w:pPr>
      <w:r w:rsidRPr="00A65933">
        <w:object w:dxaOrig="2100" w:dyaOrig="780" w14:anchorId="230AE7CA">
          <v:shape id="_x0000_i1033" type="#_x0000_t75" style="width:73pt;height:27.55pt" o:ole="">
            <v:imagedata r:id="rId23" o:title=""/>
          </v:shape>
          <o:OLEObject Type="Embed" ProgID="PBrush" ShapeID="_x0000_i1033" DrawAspect="Content" ObjectID="_1814351463" r:id="rId31"/>
        </w:object>
      </w:r>
      <w:r w:rsidR="00545C42">
        <w:rPr>
          <w:rFonts w:hint="eastAsia"/>
        </w:rPr>
        <w:t xml:space="preserve">T</w:t>
      </w:r>
      <w:r w:rsidR="00BB6D00" w:rsidRPr="0026264E">
        <w:rPr>
          <w:rFonts w:eastAsia="黑体"/>
          <w:szCs w:val="21"/>
        </w:rPr>
        <w:t xml:space="preserve">La información del letrero NOTA puede ser útil durante el uso y mantenimiento de</w:t>
      </w:r>
      <w:r w:rsidR="004028A0">
        <w:rPr>
          <w:kern w:val="0"/>
          <w:szCs w:val="16"/>
        </w:rPr>
        <w:t>LP-OTDR-PRO-X</w:t>
      </w:r>
      <w:r w:rsidR="00BB6D00" w:rsidRPr="0026264E">
        <w:rPr>
          <w:rFonts w:eastAsia="黑体"/>
          <w:szCs w:val="21"/>
        </w:rPr>
        <w:t>.</w:t>
      </w:r>
    </w:p>
    <w:p w14:paraId="421EF92B" w14:textId="77777777" w:rsidR="00C63861" w:rsidRPr="00BB6D00" w:rsidRDefault="00C63861" w:rsidP="00CE04A9">
      <w:pPr>
        <w:rPr>
          <w:rFonts w:eastAsia="黑体"/>
          <w:bCs/>
          <w:szCs w:val="21"/>
        </w:rPr>
      </w:pPr>
    </w:p>
    <w:bookmarkEnd w:id="9"/>
    <w:p w14:paraId="3949B84B" w14:textId="77777777" w:rsidR="00C474BA" w:rsidRPr="0026264E" w:rsidRDefault="00C474BA">
      <w:pPr>
        <w:tabs>
          <w:tab w:val="left" w:pos="2610"/>
          <w:tab w:val="center" w:pos="4575"/>
        </w:tabs>
        <w:jc w:val="center"/>
        <w:rPr>
          <w:rFonts w:eastAsia="黑体"/>
          <w:b/>
          <w:sz w:val="32"/>
          <w:szCs w:val="32"/>
        </w:rPr>
      </w:pPr>
      <w:r w:rsidRPr="0026264E">
        <w:br w:type="page"/>
      </w:r>
      <w:r w:rsidR="0041063B" w:rsidRPr="0026264E">
        <w:rPr>
          <w:rFonts w:eastAsia="黑体"/>
          <w:b/>
          <w:sz w:val="32"/>
          <w:szCs w:val="32"/>
        </w:rPr>
        <w:lastRenderedPageBreak/>
        <w:t>Contenido</w:t>
      </w:r>
    </w:p>
    <w:p w14:paraId="5C2FEEA2" w14:textId="77777777" w:rsidR="00990EB1" w:rsidRPr="00954B15" w:rsidRDefault="00ED6658">
      <w:pPr>
        <w:pStyle w:val="TOC1"/>
        <w:tabs>
          <w:tab w:val="right" w:leader="dot" w:pos="7793"/>
        </w:tabs>
        <w:rPr>
          <w:rFonts w:eastAsiaTheme="minorEastAsia"/>
          <w:b w:val="0"/>
          <w:bCs w:val="0"/>
          <w:noProof/>
          <w:szCs w:val="22"/>
        </w:rPr>
      </w:pPr>
      <w:r w:rsidRPr="007525AC">
        <w:rPr>
          <w:caps/>
        </w:rPr>
        <w:fldChar w:fldCharType="begin"/>
      </w:r>
      <w:r w:rsidR="0047108F" w:rsidRPr="007525AC">
        <w:rPr>
          <w:caps/>
        </w:rPr>
        <w:instrText xml:space="preserve"> TOC \o "1-5" \h \z \u </w:instrText>
      </w:r>
      <w:r w:rsidRPr="007525AC">
        <w:rPr>
          <w:caps/>
        </w:rPr>
        <w:fldChar w:fldCharType="separate"/>
      </w:r>
      <w:hyperlink w:anchor="_Toc60763213" w:history="1">
        <w:r w:rsidR="00990EB1" w:rsidRPr="00954B15">
          <w:rPr>
            <w:rStyle w:val="a7"/>
            <w:noProof/>
          </w:rPr>
          <w:t>Avisos</w:t>
        </w:r>
        <w:r w:rsidR="00990EB1" w:rsidRPr="00954B15">
          <w:rPr>
            <w:noProof/>
            <w:webHidden/>
          </w:rPr>
          <w:tab/>
        </w:r>
        <w:r w:rsidR="00990EB1" w:rsidRPr="00954B15">
          <w:rPr>
            <w:noProof/>
            <w:webHidden/>
          </w:rPr>
          <w:fldChar w:fldCharType="begin"/>
        </w:r>
        <w:r w:rsidR="00990EB1" w:rsidRPr="00954B15">
          <w:rPr>
            <w:noProof/>
            <w:webHidden/>
          </w:rPr>
          <w:instrText xml:space="preserve"> PAGEREF _Toc60763213 \h </w:instrText>
        </w:r>
        <w:r w:rsidR="00990EB1" w:rsidRPr="00954B15">
          <w:rPr>
            <w:noProof/>
            <w:webHidden/>
          </w:rPr>
        </w:r>
        <w:r w:rsidR="00990EB1" w:rsidRPr="00954B15">
          <w:rPr>
            <w:noProof/>
            <w:webHidden/>
          </w:rPr>
          <w:fldChar w:fldCharType="separate"/>
        </w:r>
        <w:r w:rsidR="00990EB1" w:rsidRPr="00954B15">
          <w:rPr>
            <w:noProof/>
            <w:webHidden/>
          </w:rPr>
          <w:t>iii</w:t>
        </w:r>
        <w:r w:rsidR="00990EB1" w:rsidRPr="00954B15">
          <w:rPr>
            <w:noProof/>
            <w:webHidden/>
          </w:rPr>
          <w:fldChar w:fldCharType="end"/>
        </w:r>
      </w:hyperlink>
    </w:p>
    <w:p w14:paraId="35E2B171" w14:textId="77777777" w:rsidR="00990EB1" w:rsidRPr="00954B15" w:rsidRDefault="00990EB1">
      <w:pPr>
        <w:pStyle w:val="TOC1"/>
        <w:tabs>
          <w:tab w:val="right" w:leader="dot" w:pos="7793"/>
        </w:tabs>
        <w:rPr>
          <w:rFonts w:eastAsiaTheme="minorEastAsia"/>
          <w:b w:val="0"/>
          <w:bCs w:val="0"/>
          <w:noProof/>
          <w:szCs w:val="22"/>
        </w:rPr>
      </w:pPr>
      <w:hyperlink w:anchor="_Toc60763214" w:history="1">
        <w:r w:rsidRPr="00954B15">
          <w:rPr>
            <w:rStyle w:val="a7"/>
            <w:noProof/>
          </w:rPr>
          <w:t>Garantía</w:t>
        </w:r>
        <w:r w:rsidRPr="00954B15">
          <w:rPr>
            <w:noProof/>
            <w:webHidden/>
          </w:rPr>
          <w:tab/>
        </w:r>
        <w:r w:rsidRPr="00954B15">
          <w:rPr>
            <w:noProof/>
            <w:webHidden/>
          </w:rPr>
          <w:fldChar w:fldCharType="begin"/>
        </w:r>
        <w:r w:rsidRPr="00954B15">
          <w:rPr>
            <w:noProof/>
            <w:webHidden/>
          </w:rPr>
          <w:instrText xml:space="preserve"> PAGEREF _Toc60763214 \h </w:instrText>
        </w:r>
        <w:r w:rsidRPr="00954B15">
          <w:rPr>
            <w:noProof/>
            <w:webHidden/>
          </w:rPr>
        </w:r>
        <w:r w:rsidRPr="00954B15">
          <w:rPr>
            <w:noProof/>
            <w:webHidden/>
          </w:rPr>
          <w:fldChar w:fldCharType="separate"/>
        </w:r>
        <w:r w:rsidRPr="00954B15">
          <w:rPr>
            <w:noProof/>
            <w:webHidden/>
          </w:rPr>
          <w:t>iii</w:t>
        </w:r>
        <w:r w:rsidRPr="00954B15">
          <w:rPr>
            <w:noProof/>
            <w:webHidden/>
          </w:rPr>
          <w:fldChar w:fldCharType="end"/>
        </w:r>
      </w:hyperlink>
    </w:p>
    <w:p w14:paraId="54BE07CD" w14:textId="77777777" w:rsidR="00990EB1" w:rsidRPr="00954B15" w:rsidRDefault="00990EB1">
      <w:pPr>
        <w:pStyle w:val="TOC1"/>
        <w:tabs>
          <w:tab w:val="right" w:leader="dot" w:pos="7793"/>
        </w:tabs>
        <w:rPr>
          <w:rFonts w:eastAsiaTheme="minorEastAsia"/>
          <w:b w:val="0"/>
          <w:bCs w:val="0"/>
          <w:noProof/>
          <w:szCs w:val="22"/>
        </w:rPr>
      </w:pPr>
      <w:hyperlink w:anchor="_Toc60763215" w:history="1">
        <w:r w:rsidRPr="00954B15">
          <w:rPr>
            <w:rStyle w:val="a7"/>
            <w:noProof/>
          </w:rPr>
          <w:t>Certificación ISO9001</w:t>
        </w:r>
        <w:r w:rsidRPr="00954B15">
          <w:rPr>
            <w:noProof/>
            <w:webHidden/>
          </w:rPr>
          <w:tab/>
        </w:r>
        <w:r w:rsidRPr="00954B15">
          <w:rPr>
            <w:noProof/>
            <w:webHidden/>
          </w:rPr>
          <w:fldChar w:fldCharType="begin"/>
        </w:r>
        <w:r w:rsidRPr="00954B15">
          <w:rPr>
            <w:noProof/>
            <w:webHidden/>
          </w:rPr>
          <w:instrText xml:space="preserve"> PAGEREF _Toc60763215 \h </w:instrText>
        </w:r>
        <w:r w:rsidRPr="00954B15">
          <w:rPr>
            <w:noProof/>
            <w:webHidden/>
          </w:rPr>
        </w:r>
        <w:r w:rsidRPr="00954B15">
          <w:rPr>
            <w:noProof/>
            <w:webHidden/>
          </w:rPr>
          <w:fldChar w:fldCharType="separate"/>
        </w:r>
        <w:r w:rsidRPr="00954B15">
          <w:rPr>
            <w:noProof/>
            <w:webHidden/>
          </w:rPr>
          <w:t>iii</w:t>
        </w:r>
        <w:r w:rsidRPr="00954B15">
          <w:rPr>
            <w:noProof/>
            <w:webHidden/>
          </w:rPr>
          <w:fldChar w:fldCharType="end"/>
        </w:r>
      </w:hyperlink>
    </w:p>
    <w:p w14:paraId="193E35D1" w14:textId="77777777" w:rsidR="00990EB1" w:rsidRPr="00954B15" w:rsidRDefault="00990EB1">
      <w:pPr>
        <w:pStyle w:val="TOC1"/>
        <w:tabs>
          <w:tab w:val="right" w:leader="dot" w:pos="7793"/>
        </w:tabs>
        <w:rPr>
          <w:rFonts w:eastAsiaTheme="minorEastAsia"/>
          <w:b w:val="0"/>
          <w:bCs w:val="0"/>
          <w:noProof/>
          <w:szCs w:val="22"/>
        </w:rPr>
      </w:pPr>
      <w:hyperlink w:anchor="_Toc60763216" w:history="1">
        <w:r w:rsidRPr="00954B15">
          <w:rPr>
            <w:rStyle w:val="a7"/>
            <w:noProof/>
          </w:rPr>
          <w:t>Instrucciones de seguridad</w:t>
        </w:r>
        <w:r w:rsidRPr="00954B15">
          <w:rPr>
            <w:noProof/>
            <w:webHidden/>
          </w:rPr>
          <w:tab/>
        </w:r>
        <w:r w:rsidRPr="00954B15">
          <w:rPr>
            <w:noProof/>
            <w:webHidden/>
          </w:rPr>
          <w:fldChar w:fldCharType="begin"/>
        </w:r>
        <w:r w:rsidRPr="00954B15">
          <w:rPr>
            <w:noProof/>
            <w:webHidden/>
          </w:rPr>
          <w:instrText xml:space="preserve"> PAGEREF _Toc60763216 \h </w:instrText>
        </w:r>
        <w:r w:rsidRPr="00954B15">
          <w:rPr>
            <w:noProof/>
            <w:webHidden/>
          </w:rPr>
        </w:r>
        <w:r w:rsidRPr="00954B15">
          <w:rPr>
            <w:noProof/>
            <w:webHidden/>
          </w:rPr>
          <w:fldChar w:fldCharType="separate"/>
        </w:r>
        <w:r w:rsidRPr="00954B15">
          <w:rPr>
            <w:noProof/>
            <w:webHidden/>
          </w:rPr>
          <w:t>iii</w:t>
        </w:r>
        <w:r w:rsidRPr="00954B15">
          <w:rPr>
            <w:noProof/>
            <w:webHidden/>
          </w:rPr>
          <w:fldChar w:fldCharType="end"/>
        </w:r>
      </w:hyperlink>
    </w:p>
    <w:p w14:paraId="02A34D73" w14:textId="77777777" w:rsidR="00990EB1" w:rsidRPr="00954B15" w:rsidRDefault="00990EB1">
      <w:pPr>
        <w:pStyle w:val="TOC2"/>
        <w:rPr>
          <w:rFonts w:eastAsiaTheme="minorEastAsia"/>
          <w:noProof/>
          <w:szCs w:val="22"/>
        </w:rPr>
      </w:pPr>
      <w:hyperlink w:anchor="_Toc60763217" w:history="1">
        <w:r w:rsidRPr="00954B15">
          <w:rPr>
            <w:rStyle w:val="a7"/>
            <w:noProof/>
          </w:rPr>
          <w:t>Avisos de seguridad láser</w:t>
        </w:r>
        <w:r w:rsidRPr="00954B15">
          <w:rPr>
            <w:noProof/>
            <w:webHidden/>
          </w:rPr>
          <w:tab/>
        </w:r>
        <w:r w:rsidRPr="00954B15">
          <w:rPr>
            <w:noProof/>
            <w:webHidden/>
          </w:rPr>
          <w:fldChar w:fldCharType="begin"/>
        </w:r>
        <w:r w:rsidRPr="00954B15">
          <w:rPr>
            <w:noProof/>
            <w:webHidden/>
          </w:rPr>
          <w:instrText xml:space="preserve"> PAGEREF _Toc60763217 \h </w:instrText>
        </w:r>
        <w:r w:rsidRPr="00954B15">
          <w:rPr>
            <w:noProof/>
            <w:webHidden/>
          </w:rPr>
        </w:r>
        <w:r w:rsidRPr="00954B15">
          <w:rPr>
            <w:noProof/>
            <w:webHidden/>
          </w:rPr>
          <w:fldChar w:fldCharType="separate"/>
        </w:r>
        <w:r w:rsidRPr="00954B15">
          <w:rPr>
            <w:noProof/>
            <w:webHidden/>
          </w:rPr>
          <w:t>v</w:t>
        </w:r>
        <w:r w:rsidRPr="00954B15">
          <w:rPr>
            <w:noProof/>
            <w:webHidden/>
          </w:rPr>
          <w:fldChar w:fldCharType="end"/>
        </w:r>
      </w:hyperlink>
    </w:p>
    <w:p w14:paraId="4DDEE2EF" w14:textId="77777777" w:rsidR="00990EB1" w:rsidRPr="00954B15" w:rsidRDefault="00990EB1">
      <w:pPr>
        <w:pStyle w:val="TOC2"/>
        <w:rPr>
          <w:rFonts w:eastAsiaTheme="minorEastAsia"/>
          <w:noProof/>
          <w:szCs w:val="22"/>
        </w:rPr>
      </w:pPr>
      <w:hyperlink w:anchor="_Toc60763218" w:history="1">
        <w:r w:rsidRPr="00954B15">
          <w:rPr>
            <w:rStyle w:val="a7"/>
            <w:noProof/>
          </w:rPr>
          <w:t>Anuncios de seguridad eléctrica</w:t>
        </w:r>
        <w:r w:rsidRPr="00954B15">
          <w:rPr>
            <w:noProof/>
            <w:webHidden/>
          </w:rPr>
          <w:tab/>
        </w:r>
        <w:r w:rsidRPr="00954B15">
          <w:rPr>
            <w:noProof/>
            <w:webHidden/>
          </w:rPr>
          <w:fldChar w:fldCharType="begin"/>
        </w:r>
        <w:r w:rsidRPr="00954B15">
          <w:rPr>
            <w:noProof/>
            <w:webHidden/>
          </w:rPr>
          <w:instrText xml:space="preserve"> PAGEREF _Toc60763218 \h </w:instrText>
        </w:r>
        <w:r w:rsidRPr="00954B15">
          <w:rPr>
            <w:noProof/>
            <w:webHidden/>
          </w:rPr>
        </w:r>
        <w:r w:rsidRPr="00954B15">
          <w:rPr>
            <w:noProof/>
            <w:webHidden/>
          </w:rPr>
          <w:fldChar w:fldCharType="separate"/>
        </w:r>
        <w:r w:rsidRPr="00954B15">
          <w:rPr>
            <w:noProof/>
            <w:webHidden/>
          </w:rPr>
          <w:t>v</w:t>
        </w:r>
        <w:r w:rsidRPr="00954B15">
          <w:rPr>
            <w:noProof/>
            <w:webHidden/>
          </w:rPr>
          <w:fldChar w:fldCharType="end"/>
        </w:r>
      </w:hyperlink>
    </w:p>
    <w:p w14:paraId="7AB4C077" w14:textId="77777777" w:rsidR="00990EB1" w:rsidRPr="00954B15" w:rsidRDefault="00990EB1">
      <w:pPr>
        <w:pStyle w:val="TOC1"/>
        <w:tabs>
          <w:tab w:val="right" w:leader="dot" w:pos="7793"/>
        </w:tabs>
        <w:rPr>
          <w:rFonts w:eastAsiaTheme="minorEastAsia"/>
          <w:b w:val="0"/>
          <w:bCs w:val="0"/>
          <w:noProof/>
          <w:szCs w:val="22"/>
        </w:rPr>
      </w:pPr>
      <w:hyperlink w:anchor="_Toc60763219" w:history="1">
        <w:r w:rsidRPr="00954B15">
          <w:rPr>
            <w:rStyle w:val="a7"/>
            <w:noProof/>
          </w:rPr>
          <w:t>Acuerdo y Declaración</w:t>
        </w:r>
        <w:r w:rsidRPr="00954B15">
          <w:rPr>
            <w:noProof/>
            <w:webHidden/>
          </w:rPr>
          <w:tab/>
        </w:r>
        <w:r w:rsidRPr="00954B15">
          <w:rPr>
            <w:noProof/>
            <w:webHidden/>
          </w:rPr>
          <w:fldChar w:fldCharType="begin"/>
        </w:r>
        <w:r w:rsidRPr="00954B15">
          <w:rPr>
            <w:noProof/>
            <w:webHidden/>
          </w:rPr>
          <w:instrText xml:space="preserve"> PAGEREF _Toc60763219 \h </w:instrText>
        </w:r>
        <w:r w:rsidRPr="00954B15">
          <w:rPr>
            <w:noProof/>
            <w:webHidden/>
          </w:rPr>
        </w:r>
        <w:r w:rsidRPr="00954B15">
          <w:rPr>
            <w:noProof/>
            <w:webHidden/>
          </w:rPr>
          <w:fldChar w:fldCharType="separate"/>
        </w:r>
        <w:r w:rsidRPr="00954B15">
          <w:rPr>
            <w:noProof/>
            <w:webHidden/>
          </w:rPr>
          <w:t>vi</w:t>
        </w:r>
        <w:r w:rsidRPr="00954B15">
          <w:rPr>
            <w:noProof/>
            <w:webHidden/>
          </w:rPr>
          <w:fldChar w:fldCharType="end"/>
        </w:r>
      </w:hyperlink>
    </w:p>
    <w:p w14:paraId="03489DAE" w14:textId="77777777" w:rsidR="00990EB1" w:rsidRPr="00954B15" w:rsidRDefault="00990EB1">
      <w:pPr>
        <w:pStyle w:val="TOC1"/>
        <w:tabs>
          <w:tab w:val="right" w:leader="dot" w:pos="7793"/>
        </w:tabs>
        <w:rPr>
          <w:rFonts w:eastAsiaTheme="minorEastAsia"/>
          <w:b w:val="0"/>
          <w:bCs w:val="0"/>
          <w:noProof/>
          <w:szCs w:val="22"/>
        </w:rPr>
      </w:pPr>
      <w:hyperlink w:anchor="_Toc60763220" w:history="1">
        <w:r w:rsidRPr="00954B15">
          <w:rPr>
            <w:rStyle w:val="a7"/>
            <w:noProof/>
          </w:rPr>
          <w:t>1 Información general</w:t>
        </w:r>
        <w:r w:rsidRPr="00954B15">
          <w:rPr>
            <w:noProof/>
            <w:webHidden/>
          </w:rPr>
          <w:tab/>
        </w:r>
        <w:r w:rsidRPr="00954B15">
          <w:rPr>
            <w:noProof/>
            <w:webHidden/>
          </w:rPr>
          <w:fldChar w:fldCharType="begin"/>
        </w:r>
        <w:r w:rsidRPr="00954B15">
          <w:rPr>
            <w:noProof/>
            <w:webHidden/>
          </w:rPr>
          <w:instrText xml:space="preserve"> PAGEREF _Toc60763220 \h </w:instrText>
        </w:r>
        <w:r w:rsidRPr="00954B15">
          <w:rPr>
            <w:noProof/>
            <w:webHidden/>
          </w:rPr>
        </w:r>
        <w:r w:rsidRPr="00954B15">
          <w:rPr>
            <w:noProof/>
            <w:webHidden/>
          </w:rPr>
          <w:fldChar w:fldCharType="separate"/>
        </w:r>
        <w:r w:rsidRPr="00954B15">
          <w:rPr>
            <w:noProof/>
            <w:webHidden/>
          </w:rPr>
          <w:t>1</w:t>
        </w:r>
        <w:r w:rsidRPr="00954B15">
          <w:rPr>
            <w:noProof/>
            <w:webHidden/>
          </w:rPr>
          <w:fldChar w:fldCharType="end"/>
        </w:r>
      </w:hyperlink>
    </w:p>
    <w:p w14:paraId="13D5C6D9" w14:textId="77777777" w:rsidR="00990EB1" w:rsidRPr="00954B15" w:rsidRDefault="00990EB1">
      <w:pPr>
        <w:pStyle w:val="TOC2"/>
        <w:rPr>
          <w:rFonts w:eastAsiaTheme="minorEastAsia"/>
          <w:noProof/>
          <w:szCs w:val="22"/>
        </w:rPr>
      </w:pPr>
      <w:hyperlink w:anchor="_Toc60763221" w:history="1">
        <w:r w:rsidRPr="00954B15">
          <w:rPr>
            <w:rStyle w:val="a7"/>
            <w:noProof/>
          </w:rPr>
          <w:t>1.1 Alcance de este Manual</w:t>
        </w:r>
        <w:r w:rsidRPr="00954B15">
          <w:rPr>
            <w:noProof/>
            <w:webHidden/>
          </w:rPr>
          <w:tab/>
        </w:r>
        <w:r w:rsidRPr="00954B15">
          <w:rPr>
            <w:noProof/>
            <w:webHidden/>
          </w:rPr>
          <w:fldChar w:fldCharType="begin"/>
        </w:r>
        <w:r w:rsidRPr="00954B15">
          <w:rPr>
            <w:noProof/>
            <w:webHidden/>
          </w:rPr>
          <w:instrText xml:space="preserve"> PAGEREF _Toc60763221 \h </w:instrText>
        </w:r>
        <w:r w:rsidRPr="00954B15">
          <w:rPr>
            <w:noProof/>
            <w:webHidden/>
          </w:rPr>
        </w:r>
        <w:r w:rsidRPr="00954B15">
          <w:rPr>
            <w:noProof/>
            <w:webHidden/>
          </w:rPr>
          <w:fldChar w:fldCharType="separate"/>
        </w:r>
        <w:r w:rsidRPr="00954B15">
          <w:rPr>
            <w:noProof/>
            <w:webHidden/>
          </w:rPr>
          <w:t>1</w:t>
        </w:r>
        <w:r w:rsidRPr="00954B15">
          <w:rPr>
            <w:noProof/>
            <w:webHidden/>
          </w:rPr>
          <w:fldChar w:fldCharType="end"/>
        </w:r>
      </w:hyperlink>
    </w:p>
    <w:p w14:paraId="0B3A33E0" w14:textId="77777777" w:rsidR="00990EB1" w:rsidRPr="00954B15" w:rsidRDefault="00990EB1">
      <w:pPr>
        <w:pStyle w:val="TOC2"/>
        <w:rPr>
          <w:rFonts w:eastAsiaTheme="minorEastAsia"/>
          <w:noProof/>
          <w:szCs w:val="22"/>
        </w:rPr>
      </w:pPr>
      <w:hyperlink w:anchor="_Toc60763222" w:history="1">
        <w:r w:rsidRPr="00954B15">
          <w:rPr>
            <w:rStyle w:val="a7"/>
            <w:noProof/>
          </w:rPr>
          <w:t>1.2 Introducción</w:t>
        </w:r>
        <w:r w:rsidRPr="00954B15">
          <w:rPr>
            <w:noProof/>
            <w:webHidden/>
          </w:rPr>
          <w:tab/>
        </w:r>
        <w:r w:rsidRPr="00954B15">
          <w:rPr>
            <w:noProof/>
            <w:webHidden/>
          </w:rPr>
          <w:fldChar w:fldCharType="begin"/>
        </w:r>
        <w:r w:rsidRPr="00954B15">
          <w:rPr>
            <w:noProof/>
            <w:webHidden/>
          </w:rPr>
          <w:instrText xml:space="preserve"> PAGEREF _Toc60763222 \h </w:instrText>
        </w:r>
        <w:r w:rsidRPr="00954B15">
          <w:rPr>
            <w:noProof/>
            <w:webHidden/>
          </w:rPr>
        </w:r>
        <w:r w:rsidRPr="00954B15">
          <w:rPr>
            <w:noProof/>
            <w:webHidden/>
          </w:rPr>
          <w:fldChar w:fldCharType="separate"/>
        </w:r>
        <w:r w:rsidRPr="00954B15">
          <w:rPr>
            <w:noProof/>
            <w:webHidden/>
          </w:rPr>
          <w:t>1</w:t>
        </w:r>
        <w:r w:rsidRPr="00954B15">
          <w:rPr>
            <w:noProof/>
            <w:webHidden/>
          </w:rPr>
          <w:fldChar w:fldCharType="end"/>
        </w:r>
      </w:hyperlink>
    </w:p>
    <w:p w14:paraId="52E4D5F7" w14:textId="77777777" w:rsidR="00990EB1" w:rsidRPr="00954B15" w:rsidRDefault="00990EB1">
      <w:pPr>
        <w:pStyle w:val="TOC2"/>
        <w:rPr>
          <w:rFonts w:eastAsiaTheme="minorEastAsia"/>
          <w:noProof/>
          <w:szCs w:val="22"/>
        </w:rPr>
      </w:pPr>
      <w:hyperlink w:anchor="_Toc60763223" w:history="1">
        <w:r w:rsidRPr="00954B15">
          <w:rPr>
            <w:rStyle w:val="a7"/>
            <w:noProof/>
          </w:rPr>
          <w:t>1.3 Apariencia del producto</w:t>
        </w:r>
        <w:r w:rsidRPr="00954B15">
          <w:rPr>
            <w:noProof/>
            <w:webHidden/>
          </w:rPr>
          <w:tab/>
        </w:r>
        <w:r w:rsidRPr="00954B15">
          <w:rPr>
            <w:noProof/>
            <w:webHidden/>
          </w:rPr>
          <w:fldChar w:fldCharType="begin"/>
        </w:r>
        <w:r w:rsidRPr="00954B15">
          <w:rPr>
            <w:noProof/>
            <w:webHidden/>
          </w:rPr>
          <w:instrText xml:space="preserve"> PAGEREF _Toc60763223 \h </w:instrText>
        </w:r>
        <w:r w:rsidRPr="00954B15">
          <w:rPr>
            <w:noProof/>
            <w:webHidden/>
          </w:rPr>
        </w:r>
        <w:r w:rsidRPr="00954B15">
          <w:rPr>
            <w:noProof/>
            <w:webHidden/>
          </w:rPr>
          <w:fldChar w:fldCharType="separate"/>
        </w:r>
        <w:r w:rsidRPr="00954B15">
          <w:rPr>
            <w:noProof/>
            <w:webHidden/>
          </w:rPr>
          <w:t>2</w:t>
        </w:r>
        <w:r w:rsidRPr="00954B15">
          <w:rPr>
            <w:noProof/>
            <w:webHidden/>
          </w:rPr>
          <w:fldChar w:fldCharType="end"/>
        </w:r>
      </w:hyperlink>
    </w:p>
    <w:p w14:paraId="2FF14A69" w14:textId="77777777" w:rsidR="00990EB1" w:rsidRPr="00954B15" w:rsidRDefault="00990EB1">
      <w:pPr>
        <w:pStyle w:val="TOC2"/>
        <w:rPr>
          <w:rFonts w:eastAsiaTheme="minorEastAsia"/>
          <w:noProof/>
          <w:szCs w:val="22"/>
        </w:rPr>
      </w:pPr>
      <w:hyperlink w:anchor="_Toc60763224" w:history="1">
        <w:r w:rsidRPr="00954B15">
          <w:rPr>
            <w:rStyle w:val="a7"/>
            <w:noProof/>
          </w:rPr>
          <w:t>1.4 Introducción a los indicadores del panel frontal</w:t>
        </w:r>
        <w:r w:rsidRPr="00954B15">
          <w:rPr>
            <w:noProof/>
            <w:webHidden/>
          </w:rPr>
          <w:tab/>
        </w:r>
        <w:r w:rsidRPr="00954B15">
          <w:rPr>
            <w:noProof/>
            <w:webHidden/>
          </w:rPr>
          <w:fldChar w:fldCharType="begin"/>
        </w:r>
        <w:r w:rsidRPr="00954B15">
          <w:rPr>
            <w:noProof/>
            <w:webHidden/>
          </w:rPr>
          <w:instrText xml:space="preserve"> PAGEREF _Toc60763224 \h </w:instrText>
        </w:r>
        <w:r w:rsidRPr="00954B15">
          <w:rPr>
            <w:noProof/>
            <w:webHidden/>
          </w:rPr>
        </w:r>
        <w:r w:rsidRPr="00954B15">
          <w:rPr>
            <w:noProof/>
            <w:webHidden/>
          </w:rPr>
          <w:fldChar w:fldCharType="separate"/>
        </w:r>
        <w:r w:rsidRPr="00954B15">
          <w:rPr>
            <w:noProof/>
            <w:webHidden/>
          </w:rPr>
          <w:t>3</w:t>
        </w:r>
        <w:r w:rsidRPr="00954B15">
          <w:rPr>
            <w:noProof/>
            <w:webHidden/>
          </w:rPr>
          <w:fldChar w:fldCharType="end"/>
        </w:r>
      </w:hyperlink>
    </w:p>
    <w:p w14:paraId="56C06447" w14:textId="77777777" w:rsidR="00990EB1" w:rsidRPr="00954B15" w:rsidRDefault="00990EB1">
      <w:pPr>
        <w:pStyle w:val="TOC2"/>
        <w:rPr>
          <w:rFonts w:eastAsiaTheme="minorEastAsia"/>
          <w:noProof/>
          <w:szCs w:val="22"/>
        </w:rPr>
      </w:pPr>
      <w:hyperlink w:anchor="_Toc60763225" w:history="1">
        <w:r w:rsidRPr="00954B15">
          <w:rPr>
            <w:rStyle w:val="a7"/>
            <w:noProof/>
          </w:rPr>
          <w:t>1.5 Introducción a las teclas del panel frontal</w:t>
        </w:r>
        <w:r w:rsidRPr="00954B15">
          <w:rPr>
            <w:noProof/>
            <w:webHidden/>
          </w:rPr>
          <w:tab/>
        </w:r>
        <w:r w:rsidRPr="00954B15">
          <w:rPr>
            <w:noProof/>
            <w:webHidden/>
          </w:rPr>
          <w:fldChar w:fldCharType="begin"/>
        </w:r>
        <w:r w:rsidRPr="00954B15">
          <w:rPr>
            <w:noProof/>
            <w:webHidden/>
          </w:rPr>
          <w:instrText xml:space="preserve"> PAGEREF _Toc60763225 \h </w:instrText>
        </w:r>
        <w:r w:rsidRPr="00954B15">
          <w:rPr>
            <w:noProof/>
            <w:webHidden/>
          </w:rPr>
        </w:r>
        <w:r w:rsidRPr="00954B15">
          <w:rPr>
            <w:noProof/>
            <w:webHidden/>
          </w:rPr>
          <w:fldChar w:fldCharType="separate"/>
        </w:r>
        <w:r w:rsidRPr="00954B15">
          <w:rPr>
            <w:noProof/>
            <w:webHidden/>
          </w:rPr>
          <w:t>3</w:t>
        </w:r>
        <w:r w:rsidRPr="00954B15">
          <w:rPr>
            <w:noProof/>
            <w:webHidden/>
          </w:rPr>
          <w:fldChar w:fldCharType="end"/>
        </w:r>
      </w:hyperlink>
    </w:p>
    <w:p w14:paraId="2DD3D23C" w14:textId="77777777" w:rsidR="00990EB1" w:rsidRPr="00954B15" w:rsidRDefault="00990EB1">
      <w:pPr>
        <w:pStyle w:val="TOC2"/>
        <w:rPr>
          <w:rFonts w:eastAsiaTheme="minorEastAsia"/>
          <w:noProof/>
          <w:szCs w:val="22"/>
        </w:rPr>
      </w:pPr>
      <w:hyperlink w:anchor="_Toc60763226" w:history="1">
        <w:r w:rsidRPr="00954B15">
          <w:rPr>
            <w:rStyle w:val="a7"/>
            <w:noProof/>
          </w:rPr>
          <w:t>1.6 Introducción a las interfaces de instrumentos</w:t>
        </w:r>
        <w:r w:rsidRPr="00954B15">
          <w:rPr>
            <w:noProof/>
            <w:webHidden/>
          </w:rPr>
          <w:tab/>
        </w:r>
        <w:r w:rsidRPr="00954B15">
          <w:rPr>
            <w:noProof/>
            <w:webHidden/>
          </w:rPr>
          <w:fldChar w:fldCharType="begin"/>
        </w:r>
        <w:r w:rsidRPr="00954B15">
          <w:rPr>
            <w:noProof/>
            <w:webHidden/>
          </w:rPr>
          <w:instrText xml:space="preserve"> PAGEREF _Toc60763226 \h </w:instrText>
        </w:r>
        <w:r w:rsidRPr="00954B15">
          <w:rPr>
            <w:noProof/>
            <w:webHidden/>
          </w:rPr>
        </w:r>
        <w:r w:rsidRPr="00954B15">
          <w:rPr>
            <w:noProof/>
            <w:webHidden/>
          </w:rPr>
          <w:fldChar w:fldCharType="separate"/>
        </w:r>
        <w:r w:rsidRPr="00954B15">
          <w:rPr>
            <w:noProof/>
            <w:webHidden/>
          </w:rPr>
          <w:t>3</w:t>
        </w:r>
        <w:r w:rsidRPr="00954B15">
          <w:rPr>
            <w:noProof/>
            <w:webHidden/>
          </w:rPr>
          <w:fldChar w:fldCharType="end"/>
        </w:r>
      </w:hyperlink>
    </w:p>
    <w:p w14:paraId="3235047D" w14:textId="77777777" w:rsidR="00990EB1" w:rsidRPr="00954B15" w:rsidRDefault="00990EB1">
      <w:pPr>
        <w:pStyle w:val="TOC2"/>
        <w:rPr>
          <w:rFonts w:eastAsiaTheme="minorEastAsia"/>
          <w:noProof/>
          <w:szCs w:val="22"/>
        </w:rPr>
      </w:pPr>
      <w:hyperlink w:anchor="_Toc60763227" w:history="1">
        <w:r w:rsidRPr="00954B15">
          <w:rPr>
            <w:rStyle w:val="a7"/>
            <w:noProof/>
          </w:rPr>
          <w:t>1.7 Instrucciones de iconos de la GUI</w:t>
        </w:r>
        <w:r w:rsidRPr="00954B15">
          <w:rPr>
            <w:noProof/>
            <w:webHidden/>
          </w:rPr>
          <w:tab/>
        </w:r>
        <w:r w:rsidRPr="00954B15">
          <w:rPr>
            <w:noProof/>
            <w:webHidden/>
          </w:rPr>
          <w:fldChar w:fldCharType="begin"/>
        </w:r>
        <w:r w:rsidRPr="00954B15">
          <w:rPr>
            <w:noProof/>
            <w:webHidden/>
          </w:rPr>
          <w:instrText xml:space="preserve"> PAGEREF _Toc60763227 \h </w:instrText>
        </w:r>
        <w:r w:rsidRPr="00954B15">
          <w:rPr>
            <w:noProof/>
            <w:webHidden/>
          </w:rPr>
        </w:r>
        <w:r w:rsidRPr="00954B15">
          <w:rPr>
            <w:noProof/>
            <w:webHidden/>
          </w:rPr>
          <w:fldChar w:fldCharType="separate"/>
        </w:r>
        <w:r w:rsidRPr="00954B15">
          <w:rPr>
            <w:noProof/>
            <w:webHidden/>
          </w:rPr>
          <w:t>5</w:t>
        </w:r>
        <w:r w:rsidRPr="00954B15">
          <w:rPr>
            <w:noProof/>
            <w:webHidden/>
          </w:rPr>
          <w:fldChar w:fldCharType="end"/>
        </w:r>
      </w:hyperlink>
    </w:p>
    <w:p w14:paraId="36FA0E32" w14:textId="77777777" w:rsidR="00990EB1" w:rsidRPr="00954B15" w:rsidRDefault="00990EB1">
      <w:pPr>
        <w:pStyle w:val="TOC2"/>
        <w:rPr>
          <w:rFonts w:eastAsiaTheme="minorEastAsia"/>
          <w:noProof/>
          <w:szCs w:val="22"/>
        </w:rPr>
      </w:pPr>
      <w:hyperlink w:anchor="_Toc60763228" w:history="1">
        <w:r w:rsidRPr="00954B15">
          <w:rPr>
            <w:rStyle w:val="a7"/>
            <w:noProof/>
          </w:rPr>
          <w:t>1.8 Instrucción de potencia</w:t>
        </w:r>
        <w:r w:rsidRPr="00954B15">
          <w:rPr>
            <w:noProof/>
            <w:webHidden/>
          </w:rPr>
          <w:tab/>
        </w:r>
        <w:r w:rsidRPr="00954B15">
          <w:rPr>
            <w:noProof/>
            <w:webHidden/>
          </w:rPr>
          <w:fldChar w:fldCharType="begin"/>
        </w:r>
        <w:r w:rsidRPr="00954B15">
          <w:rPr>
            <w:noProof/>
            <w:webHidden/>
          </w:rPr>
          <w:instrText xml:space="preserve"> PAGEREF _Toc60763228 \h </w:instrText>
        </w:r>
        <w:r w:rsidRPr="00954B15">
          <w:rPr>
            <w:noProof/>
            <w:webHidden/>
          </w:rPr>
        </w:r>
        <w:r w:rsidRPr="00954B15">
          <w:rPr>
            <w:noProof/>
            <w:webHidden/>
          </w:rPr>
          <w:fldChar w:fldCharType="separate"/>
        </w:r>
        <w:r w:rsidRPr="00954B15">
          <w:rPr>
            <w:noProof/>
            <w:webHidden/>
          </w:rPr>
          <w:t>5</w:t>
        </w:r>
        <w:r w:rsidRPr="00954B15">
          <w:rPr>
            <w:noProof/>
            <w:webHidden/>
          </w:rPr>
          <w:fldChar w:fldCharType="end"/>
        </w:r>
      </w:hyperlink>
    </w:p>
    <w:p w14:paraId="31FF6563" w14:textId="77777777" w:rsidR="00990EB1" w:rsidRPr="00954B15" w:rsidRDefault="00990EB1">
      <w:pPr>
        <w:pStyle w:val="TOC2"/>
        <w:rPr>
          <w:rFonts w:eastAsiaTheme="minorEastAsia"/>
          <w:noProof/>
          <w:szCs w:val="22"/>
        </w:rPr>
      </w:pPr>
      <w:hyperlink w:anchor="_Toc60763229" w:history="1">
        <w:r w:rsidRPr="00954B15">
          <w:rPr>
            <w:rStyle w:val="a7"/>
            <w:noProof/>
          </w:rPr>
          <w:t>1.9 Uso de batería recargable</w:t>
        </w:r>
        <w:r w:rsidRPr="00954B15">
          <w:rPr>
            <w:noProof/>
            <w:webHidden/>
          </w:rPr>
          <w:tab/>
        </w:r>
        <w:r w:rsidRPr="00954B15">
          <w:rPr>
            <w:noProof/>
            <w:webHidden/>
          </w:rPr>
          <w:fldChar w:fldCharType="begin"/>
        </w:r>
        <w:r w:rsidRPr="00954B15">
          <w:rPr>
            <w:noProof/>
            <w:webHidden/>
          </w:rPr>
          <w:instrText xml:space="preserve"> PAGEREF _Toc60763229 \h </w:instrText>
        </w:r>
        <w:r w:rsidRPr="00954B15">
          <w:rPr>
            <w:noProof/>
            <w:webHidden/>
          </w:rPr>
        </w:r>
        <w:r w:rsidRPr="00954B15">
          <w:rPr>
            <w:noProof/>
            <w:webHidden/>
          </w:rPr>
          <w:fldChar w:fldCharType="separate"/>
        </w:r>
        <w:r w:rsidRPr="00954B15">
          <w:rPr>
            <w:noProof/>
            <w:webHidden/>
          </w:rPr>
          <w:t>6</w:t>
        </w:r>
        <w:r w:rsidRPr="00954B15">
          <w:rPr>
            <w:noProof/>
            <w:webHidden/>
          </w:rPr>
          <w:fldChar w:fldCharType="end"/>
        </w:r>
      </w:hyperlink>
    </w:p>
    <w:p w14:paraId="2DE15CE9" w14:textId="77777777" w:rsidR="00990EB1" w:rsidRPr="00954B15" w:rsidRDefault="00990EB1">
      <w:pPr>
        <w:pStyle w:val="TOC1"/>
        <w:tabs>
          <w:tab w:val="right" w:leader="dot" w:pos="7793"/>
        </w:tabs>
        <w:rPr>
          <w:rFonts w:eastAsiaTheme="minorEastAsia"/>
          <w:b w:val="0"/>
          <w:bCs w:val="0"/>
          <w:noProof/>
          <w:szCs w:val="22"/>
        </w:rPr>
      </w:pPr>
      <w:hyperlink w:anchor="_Toc60763230" w:history="1">
        <w:r w:rsidRPr="00954B15">
          <w:rPr>
            <w:rStyle w:val="a7"/>
            <w:noProof/>
          </w:rPr>
          <w:t>2 Operación básica</w:t>
        </w:r>
        <w:r w:rsidRPr="00954B15">
          <w:rPr>
            <w:noProof/>
            <w:webHidden/>
          </w:rPr>
          <w:tab/>
        </w:r>
        <w:r w:rsidRPr="00954B15">
          <w:rPr>
            <w:noProof/>
            <w:webHidden/>
          </w:rPr>
          <w:fldChar w:fldCharType="begin"/>
        </w:r>
        <w:r w:rsidRPr="00954B15">
          <w:rPr>
            <w:noProof/>
            <w:webHidden/>
          </w:rPr>
          <w:instrText xml:space="preserve"> PAGEREF _Toc60763230 \h </w:instrText>
        </w:r>
        <w:r w:rsidRPr="00954B15">
          <w:rPr>
            <w:noProof/>
            <w:webHidden/>
          </w:rPr>
        </w:r>
        <w:r w:rsidRPr="00954B15">
          <w:rPr>
            <w:noProof/>
            <w:webHidden/>
          </w:rPr>
          <w:fldChar w:fldCharType="separate"/>
        </w:r>
        <w:r w:rsidRPr="00954B15">
          <w:rPr>
            <w:noProof/>
            <w:webHidden/>
          </w:rPr>
          <w:t>7</w:t>
        </w:r>
        <w:r w:rsidRPr="00954B15">
          <w:rPr>
            <w:noProof/>
            <w:webHidden/>
          </w:rPr>
          <w:fldChar w:fldCharType="end"/>
        </w:r>
      </w:hyperlink>
    </w:p>
    <w:p w14:paraId="39B6173C" w14:textId="77777777" w:rsidR="00990EB1" w:rsidRPr="00954B15" w:rsidRDefault="00990EB1">
      <w:pPr>
        <w:pStyle w:val="TOC2"/>
        <w:rPr>
          <w:rFonts w:eastAsiaTheme="minorEastAsia"/>
          <w:noProof/>
          <w:szCs w:val="22"/>
        </w:rPr>
      </w:pPr>
      <w:hyperlink w:anchor="_Toc60763231" w:history="1">
        <w:r w:rsidRPr="00954B15">
          <w:rPr>
            <w:rStyle w:val="a7"/>
            <w:noProof/>
          </w:rPr>
          <w:t>2.1 Prólogo</w:t>
        </w:r>
        <w:r w:rsidRPr="00954B15">
          <w:rPr>
            <w:noProof/>
            <w:webHidden/>
          </w:rPr>
          <w:tab/>
        </w:r>
        <w:r w:rsidRPr="00954B15">
          <w:rPr>
            <w:noProof/>
            <w:webHidden/>
          </w:rPr>
          <w:fldChar w:fldCharType="begin"/>
        </w:r>
        <w:r w:rsidRPr="00954B15">
          <w:rPr>
            <w:noProof/>
            <w:webHidden/>
          </w:rPr>
          <w:instrText xml:space="preserve"> PAGEREF _Toc60763231 \h </w:instrText>
        </w:r>
        <w:r w:rsidRPr="00954B15">
          <w:rPr>
            <w:noProof/>
            <w:webHidden/>
          </w:rPr>
        </w:r>
        <w:r w:rsidRPr="00954B15">
          <w:rPr>
            <w:noProof/>
            <w:webHidden/>
          </w:rPr>
          <w:fldChar w:fldCharType="separate"/>
        </w:r>
        <w:r w:rsidRPr="00954B15">
          <w:rPr>
            <w:noProof/>
            <w:webHidden/>
          </w:rPr>
          <w:t>7</w:t>
        </w:r>
        <w:r w:rsidRPr="00954B15">
          <w:rPr>
            <w:noProof/>
            <w:webHidden/>
          </w:rPr>
          <w:fldChar w:fldCharType="end"/>
        </w:r>
      </w:hyperlink>
    </w:p>
    <w:p w14:paraId="19A6224E" w14:textId="77777777" w:rsidR="00990EB1" w:rsidRPr="00954B15" w:rsidRDefault="00990EB1">
      <w:pPr>
        <w:pStyle w:val="TOC2"/>
        <w:rPr>
          <w:rFonts w:eastAsiaTheme="minorEastAsia"/>
          <w:noProof/>
          <w:szCs w:val="22"/>
        </w:rPr>
      </w:pPr>
      <w:hyperlink w:anchor="_Toc60763232" w:history="1">
        <w:r w:rsidRPr="00954B15">
          <w:rPr>
            <w:rStyle w:val="a7"/>
            <w:noProof/>
          </w:rPr>
          <w:t>2.2 Encendido y apagado</w:t>
        </w:r>
        <w:r w:rsidRPr="00954B15">
          <w:rPr>
            <w:noProof/>
            <w:webHidden/>
          </w:rPr>
          <w:tab/>
        </w:r>
        <w:r w:rsidRPr="00954B15">
          <w:rPr>
            <w:noProof/>
            <w:webHidden/>
          </w:rPr>
          <w:fldChar w:fldCharType="begin"/>
        </w:r>
        <w:r w:rsidRPr="00954B15">
          <w:rPr>
            <w:noProof/>
            <w:webHidden/>
          </w:rPr>
          <w:instrText xml:space="preserve"> PAGEREF _Toc60763232 \h </w:instrText>
        </w:r>
        <w:r w:rsidRPr="00954B15">
          <w:rPr>
            <w:noProof/>
            <w:webHidden/>
          </w:rPr>
        </w:r>
        <w:r w:rsidRPr="00954B15">
          <w:rPr>
            <w:noProof/>
            <w:webHidden/>
          </w:rPr>
          <w:fldChar w:fldCharType="separate"/>
        </w:r>
        <w:r w:rsidRPr="00954B15">
          <w:rPr>
            <w:noProof/>
            <w:webHidden/>
          </w:rPr>
          <w:t>7</w:t>
        </w:r>
        <w:r w:rsidRPr="00954B15">
          <w:rPr>
            <w:noProof/>
            <w:webHidden/>
          </w:rPr>
          <w:fldChar w:fldCharType="end"/>
        </w:r>
      </w:hyperlink>
    </w:p>
    <w:p w14:paraId="157EC515" w14:textId="77777777" w:rsidR="00990EB1" w:rsidRPr="00954B15" w:rsidRDefault="00990EB1">
      <w:pPr>
        <w:pStyle w:val="TOC2"/>
        <w:rPr>
          <w:rFonts w:eastAsiaTheme="minorEastAsia"/>
          <w:noProof/>
          <w:szCs w:val="22"/>
        </w:rPr>
      </w:pPr>
      <w:hyperlink w:anchor="_Toc60763233" w:history="1">
        <w:r w:rsidRPr="00954B15">
          <w:rPr>
            <w:rStyle w:val="a7"/>
            <w:noProof/>
          </w:rPr>
          <w:t>2.3 Entrar y salir del modo de ahorro de energía</w:t>
        </w:r>
        <w:r w:rsidRPr="00954B15">
          <w:rPr>
            <w:noProof/>
            <w:webHidden/>
          </w:rPr>
          <w:tab/>
        </w:r>
        <w:r w:rsidRPr="00954B15">
          <w:rPr>
            <w:noProof/>
            <w:webHidden/>
          </w:rPr>
          <w:fldChar w:fldCharType="begin"/>
        </w:r>
        <w:r w:rsidRPr="00954B15">
          <w:rPr>
            <w:noProof/>
            <w:webHidden/>
          </w:rPr>
          <w:instrText xml:space="preserve"> PAGEREF _Toc60763233 \h </w:instrText>
        </w:r>
        <w:r w:rsidRPr="00954B15">
          <w:rPr>
            <w:noProof/>
            <w:webHidden/>
          </w:rPr>
        </w:r>
        <w:r w:rsidRPr="00954B15">
          <w:rPr>
            <w:noProof/>
            <w:webHidden/>
          </w:rPr>
          <w:fldChar w:fldCharType="separate"/>
        </w:r>
        <w:r w:rsidRPr="00954B15">
          <w:rPr>
            <w:noProof/>
            <w:webHidden/>
          </w:rPr>
          <w:t>7</w:t>
        </w:r>
        <w:r w:rsidRPr="00954B15">
          <w:rPr>
            <w:noProof/>
            <w:webHidden/>
          </w:rPr>
          <w:fldChar w:fldCharType="end"/>
        </w:r>
      </w:hyperlink>
    </w:p>
    <w:p w14:paraId="3B5B79B1" w14:textId="77777777" w:rsidR="00990EB1" w:rsidRPr="00954B15" w:rsidRDefault="00990EB1">
      <w:pPr>
        <w:pStyle w:val="TOC2"/>
        <w:rPr>
          <w:rFonts w:eastAsiaTheme="minorEastAsia"/>
          <w:noProof/>
          <w:szCs w:val="22"/>
        </w:rPr>
      </w:pPr>
      <w:hyperlink w:anchor="_Toc60763234" w:history="1">
        <w:r w:rsidRPr="00954B15">
          <w:rPr>
            <w:rStyle w:val="a7"/>
            <w:noProof/>
          </w:rPr>
          <w:t>2.4 Ajustar el brillo de la pantalla LCD</w:t>
        </w:r>
        <w:r w:rsidRPr="00954B15">
          <w:rPr>
            <w:noProof/>
            <w:webHidden/>
          </w:rPr>
          <w:tab/>
        </w:r>
        <w:r w:rsidRPr="00954B15">
          <w:rPr>
            <w:noProof/>
            <w:webHidden/>
          </w:rPr>
          <w:fldChar w:fldCharType="begin"/>
        </w:r>
        <w:r w:rsidRPr="00954B15">
          <w:rPr>
            <w:noProof/>
            <w:webHidden/>
          </w:rPr>
          <w:instrText xml:space="preserve"> PAGEREF _Toc60763234 \h </w:instrText>
        </w:r>
        <w:r w:rsidRPr="00954B15">
          <w:rPr>
            <w:noProof/>
            <w:webHidden/>
          </w:rPr>
        </w:r>
        <w:r w:rsidRPr="00954B15">
          <w:rPr>
            <w:noProof/>
            <w:webHidden/>
          </w:rPr>
          <w:fldChar w:fldCharType="separate"/>
        </w:r>
        <w:r w:rsidRPr="00954B15">
          <w:rPr>
            <w:noProof/>
            <w:webHidden/>
          </w:rPr>
          <w:t>7</w:t>
        </w:r>
        <w:r w:rsidRPr="00954B15">
          <w:rPr>
            <w:noProof/>
            <w:webHidden/>
          </w:rPr>
          <w:fldChar w:fldCharType="end"/>
        </w:r>
      </w:hyperlink>
    </w:p>
    <w:p w14:paraId="3F584495" w14:textId="77777777" w:rsidR="00990EB1" w:rsidRPr="00954B15" w:rsidRDefault="00990EB1">
      <w:pPr>
        <w:pStyle w:val="TOC2"/>
        <w:rPr>
          <w:rFonts w:eastAsiaTheme="minorEastAsia"/>
          <w:noProof/>
          <w:szCs w:val="22"/>
        </w:rPr>
      </w:pPr>
      <w:hyperlink w:anchor="_Toc60763235" w:history="1">
        <w:r w:rsidRPr="00954B15">
          <w:rPr>
            <w:rStyle w:val="a7"/>
            <w:noProof/>
          </w:rPr>
          <w:t>2.5 Iniciar aplicación</w:t>
        </w:r>
        <w:r w:rsidRPr="00954B15">
          <w:rPr>
            <w:noProof/>
            <w:webHidden/>
          </w:rPr>
          <w:tab/>
        </w:r>
        <w:r w:rsidRPr="00954B15">
          <w:rPr>
            <w:noProof/>
            <w:webHidden/>
          </w:rPr>
          <w:fldChar w:fldCharType="begin"/>
        </w:r>
        <w:r w:rsidRPr="00954B15">
          <w:rPr>
            <w:noProof/>
            <w:webHidden/>
          </w:rPr>
          <w:instrText xml:space="preserve"> PAGEREF _Toc60763235 \h </w:instrText>
        </w:r>
        <w:r w:rsidRPr="00954B15">
          <w:rPr>
            <w:noProof/>
            <w:webHidden/>
          </w:rPr>
        </w:r>
        <w:r w:rsidRPr="00954B15">
          <w:rPr>
            <w:noProof/>
            <w:webHidden/>
          </w:rPr>
          <w:fldChar w:fldCharType="separate"/>
        </w:r>
        <w:r w:rsidRPr="00954B15">
          <w:rPr>
            <w:noProof/>
            <w:webHidden/>
          </w:rPr>
          <w:t>8</w:t>
        </w:r>
        <w:r w:rsidRPr="00954B15">
          <w:rPr>
            <w:noProof/>
            <w:webHidden/>
          </w:rPr>
          <w:fldChar w:fldCharType="end"/>
        </w:r>
      </w:hyperlink>
    </w:p>
    <w:p w14:paraId="384BD455" w14:textId="77777777" w:rsidR="00990EB1" w:rsidRPr="00954B15" w:rsidRDefault="00990EB1">
      <w:pPr>
        <w:pStyle w:val="TOC1"/>
        <w:tabs>
          <w:tab w:val="right" w:leader="dot" w:pos="7793"/>
        </w:tabs>
        <w:rPr>
          <w:rFonts w:eastAsiaTheme="minorEastAsia"/>
          <w:b w:val="0"/>
          <w:bCs w:val="0"/>
          <w:noProof/>
          <w:szCs w:val="22"/>
        </w:rPr>
      </w:pPr>
      <w:hyperlink w:anchor="_Toc60763236" w:history="1">
        <w:r w:rsidRPr="00954B15">
          <w:rPr>
            <w:rStyle w:val="a7"/>
            <w:noProof/>
          </w:rPr>
          <w:t>3 Configuraciones comunes y configuraciones especiales</w:t>
        </w:r>
        <w:r w:rsidRPr="00954B15">
          <w:rPr>
            <w:noProof/>
            <w:webHidden/>
          </w:rPr>
          <w:tab/>
        </w:r>
        <w:r w:rsidRPr="00954B15">
          <w:rPr>
            <w:noProof/>
            <w:webHidden/>
          </w:rPr>
          <w:fldChar w:fldCharType="begin"/>
        </w:r>
        <w:r w:rsidRPr="00954B15">
          <w:rPr>
            <w:noProof/>
            <w:webHidden/>
          </w:rPr>
          <w:instrText xml:space="preserve"> PAGEREF _Toc60763236 \h </w:instrText>
        </w:r>
        <w:r w:rsidRPr="00954B15">
          <w:rPr>
            <w:noProof/>
            <w:webHidden/>
          </w:rPr>
        </w:r>
        <w:r w:rsidRPr="00954B15">
          <w:rPr>
            <w:noProof/>
            <w:webHidden/>
          </w:rPr>
          <w:fldChar w:fldCharType="separate"/>
        </w:r>
        <w:r w:rsidRPr="00954B15">
          <w:rPr>
            <w:noProof/>
            <w:webHidden/>
          </w:rPr>
          <w:t>9</w:t>
        </w:r>
        <w:r w:rsidRPr="00954B15">
          <w:rPr>
            <w:noProof/>
            <w:webHidden/>
          </w:rPr>
          <w:fldChar w:fldCharType="end"/>
        </w:r>
      </w:hyperlink>
    </w:p>
    <w:p w14:paraId="501D904D" w14:textId="77777777" w:rsidR="00990EB1" w:rsidRPr="00954B15" w:rsidRDefault="00990EB1">
      <w:pPr>
        <w:pStyle w:val="TOC2"/>
        <w:rPr>
          <w:rFonts w:eastAsiaTheme="minorEastAsia"/>
          <w:noProof/>
          <w:szCs w:val="22"/>
        </w:rPr>
      </w:pPr>
      <w:hyperlink w:anchor="_Toc60763237" w:history="1">
        <w:r w:rsidRPr="00954B15">
          <w:rPr>
            <w:rStyle w:val="a7"/>
            <w:noProof/>
          </w:rPr>
          <w:t>3.1 Menú de configuración principal</w:t>
        </w:r>
        <w:r w:rsidRPr="00954B15">
          <w:rPr>
            <w:noProof/>
            <w:webHidden/>
          </w:rPr>
          <w:tab/>
        </w:r>
        <w:r w:rsidRPr="00954B15">
          <w:rPr>
            <w:noProof/>
            <w:webHidden/>
          </w:rPr>
          <w:fldChar w:fldCharType="begin"/>
        </w:r>
        <w:r w:rsidRPr="00954B15">
          <w:rPr>
            <w:noProof/>
            <w:webHidden/>
          </w:rPr>
          <w:instrText xml:space="preserve"> PAGEREF _Toc60763237 \h </w:instrText>
        </w:r>
        <w:r w:rsidRPr="00954B15">
          <w:rPr>
            <w:noProof/>
            <w:webHidden/>
          </w:rPr>
        </w:r>
        <w:r w:rsidRPr="00954B15">
          <w:rPr>
            <w:noProof/>
            <w:webHidden/>
          </w:rPr>
          <w:fldChar w:fldCharType="separate"/>
        </w:r>
        <w:r w:rsidRPr="00954B15">
          <w:rPr>
            <w:noProof/>
            <w:webHidden/>
          </w:rPr>
          <w:t>9</w:t>
        </w:r>
        <w:r w:rsidRPr="00954B15">
          <w:rPr>
            <w:noProof/>
            <w:webHidden/>
          </w:rPr>
          <w:fldChar w:fldCharType="end"/>
        </w:r>
      </w:hyperlink>
    </w:p>
    <w:p w14:paraId="1935C87F" w14:textId="77777777" w:rsidR="00990EB1" w:rsidRPr="00954B15" w:rsidRDefault="00990EB1">
      <w:pPr>
        <w:pStyle w:val="TOC2"/>
        <w:rPr>
          <w:rFonts w:eastAsiaTheme="minorEastAsia"/>
          <w:noProof/>
          <w:szCs w:val="22"/>
        </w:rPr>
      </w:pPr>
      <w:hyperlink w:anchor="_Toc60763238" w:history="1">
        <w:r w:rsidRPr="00954B15">
          <w:rPr>
            <w:rStyle w:val="a7"/>
            <w:noProof/>
          </w:rPr>
          <w:t>3.2 Seleccionar idioma</w:t>
        </w:r>
        <w:r w:rsidRPr="00954B15">
          <w:rPr>
            <w:noProof/>
            <w:webHidden/>
          </w:rPr>
          <w:tab/>
        </w:r>
        <w:r w:rsidRPr="00954B15">
          <w:rPr>
            <w:noProof/>
            <w:webHidden/>
          </w:rPr>
          <w:fldChar w:fldCharType="begin"/>
        </w:r>
        <w:r w:rsidRPr="00954B15">
          <w:rPr>
            <w:noProof/>
            <w:webHidden/>
          </w:rPr>
          <w:instrText xml:space="preserve"> PAGEREF _Toc60763238 \h </w:instrText>
        </w:r>
        <w:r w:rsidRPr="00954B15">
          <w:rPr>
            <w:noProof/>
            <w:webHidden/>
          </w:rPr>
        </w:r>
        <w:r w:rsidRPr="00954B15">
          <w:rPr>
            <w:noProof/>
            <w:webHidden/>
          </w:rPr>
          <w:fldChar w:fldCharType="separate"/>
        </w:r>
        <w:r w:rsidRPr="00954B15">
          <w:rPr>
            <w:noProof/>
            <w:webHidden/>
          </w:rPr>
          <w:t>9</w:t>
        </w:r>
        <w:r w:rsidRPr="00954B15">
          <w:rPr>
            <w:noProof/>
            <w:webHidden/>
          </w:rPr>
          <w:fldChar w:fldCharType="end"/>
        </w:r>
      </w:hyperlink>
    </w:p>
    <w:p w14:paraId="3F59608A" w14:textId="77777777" w:rsidR="00990EB1" w:rsidRPr="00954B15" w:rsidRDefault="00990EB1">
      <w:pPr>
        <w:pStyle w:val="TOC2"/>
        <w:rPr>
          <w:rFonts w:eastAsiaTheme="minorEastAsia"/>
          <w:noProof/>
          <w:szCs w:val="22"/>
        </w:rPr>
      </w:pPr>
      <w:hyperlink w:anchor="_Toc60763239" w:history="1">
        <w:r w:rsidRPr="00954B15">
          <w:rPr>
            <w:rStyle w:val="a7"/>
            <w:noProof/>
          </w:rPr>
          <w:t>3.3 Configuración automática de ahorro de energía</w:t>
        </w:r>
        <w:r w:rsidRPr="00954B15">
          <w:rPr>
            <w:noProof/>
            <w:webHidden/>
          </w:rPr>
          <w:tab/>
        </w:r>
        <w:r w:rsidRPr="00954B15">
          <w:rPr>
            <w:noProof/>
            <w:webHidden/>
          </w:rPr>
          <w:fldChar w:fldCharType="begin"/>
        </w:r>
        <w:r w:rsidRPr="00954B15">
          <w:rPr>
            <w:noProof/>
            <w:webHidden/>
          </w:rPr>
          <w:instrText xml:space="preserve"> PAGEREF _Toc60763239 \h </w:instrText>
        </w:r>
        <w:r w:rsidRPr="00954B15">
          <w:rPr>
            <w:noProof/>
            <w:webHidden/>
          </w:rPr>
        </w:r>
        <w:r w:rsidRPr="00954B15">
          <w:rPr>
            <w:noProof/>
            <w:webHidden/>
          </w:rPr>
          <w:fldChar w:fldCharType="separate"/>
        </w:r>
        <w:r w:rsidRPr="00954B15">
          <w:rPr>
            <w:noProof/>
            <w:webHidden/>
          </w:rPr>
          <w:t>10</w:t>
        </w:r>
        <w:r w:rsidRPr="00954B15">
          <w:rPr>
            <w:noProof/>
            <w:webHidden/>
          </w:rPr>
          <w:fldChar w:fldCharType="end"/>
        </w:r>
      </w:hyperlink>
    </w:p>
    <w:p w14:paraId="62D97502" w14:textId="77777777" w:rsidR="00990EB1" w:rsidRPr="00954B15" w:rsidRDefault="00990EB1">
      <w:pPr>
        <w:pStyle w:val="TOC2"/>
        <w:rPr>
          <w:rFonts w:eastAsiaTheme="minorEastAsia"/>
          <w:noProof/>
          <w:szCs w:val="22"/>
        </w:rPr>
      </w:pPr>
      <w:hyperlink w:anchor="_Toc60763240" w:history="1">
        <w:r w:rsidRPr="00954B15">
          <w:rPr>
            <w:rStyle w:val="a7"/>
            <w:noProof/>
          </w:rPr>
          <w:t>3.4 Cargar valores predeterminados</w:t>
        </w:r>
        <w:r w:rsidRPr="00954B15">
          <w:rPr>
            <w:noProof/>
            <w:webHidden/>
          </w:rPr>
          <w:tab/>
        </w:r>
        <w:r w:rsidRPr="00954B15">
          <w:rPr>
            <w:noProof/>
            <w:webHidden/>
          </w:rPr>
          <w:fldChar w:fldCharType="begin"/>
        </w:r>
        <w:r w:rsidRPr="00954B15">
          <w:rPr>
            <w:noProof/>
            <w:webHidden/>
          </w:rPr>
          <w:instrText xml:space="preserve"> PAGEREF _Toc60763240 \h </w:instrText>
        </w:r>
        <w:r w:rsidRPr="00954B15">
          <w:rPr>
            <w:noProof/>
            <w:webHidden/>
          </w:rPr>
        </w:r>
        <w:r w:rsidRPr="00954B15">
          <w:rPr>
            <w:noProof/>
            <w:webHidden/>
          </w:rPr>
          <w:fldChar w:fldCharType="separate"/>
        </w:r>
        <w:r w:rsidRPr="00954B15">
          <w:rPr>
            <w:noProof/>
            <w:webHidden/>
          </w:rPr>
          <w:t>10</w:t>
        </w:r>
        <w:r w:rsidRPr="00954B15">
          <w:rPr>
            <w:noProof/>
            <w:webHidden/>
          </w:rPr>
          <w:fldChar w:fldCharType="end"/>
        </w:r>
      </w:hyperlink>
    </w:p>
    <w:p w14:paraId="4B6AB6A0" w14:textId="77777777" w:rsidR="00990EB1" w:rsidRPr="00954B15" w:rsidRDefault="00990EB1">
      <w:pPr>
        <w:pStyle w:val="TOC1"/>
        <w:tabs>
          <w:tab w:val="right" w:leader="dot" w:pos="7793"/>
        </w:tabs>
        <w:rPr>
          <w:rFonts w:eastAsiaTheme="minorEastAsia"/>
          <w:b w:val="0"/>
          <w:bCs w:val="0"/>
          <w:noProof/>
          <w:szCs w:val="22"/>
        </w:rPr>
      </w:pPr>
      <w:hyperlink w:anchor="_Toc60763241" w:history="1">
        <w:r w:rsidRPr="00954B15">
          <w:rPr>
            <w:rStyle w:val="a7"/>
            <w:noProof/>
          </w:rPr>
          <w:t>4 Información básica del módulo OTDR</w:t>
        </w:r>
        <w:r w:rsidRPr="00954B15">
          <w:rPr>
            <w:noProof/>
            <w:webHidden/>
          </w:rPr>
          <w:tab/>
        </w:r>
        <w:r w:rsidRPr="00954B15">
          <w:rPr>
            <w:noProof/>
            <w:webHidden/>
          </w:rPr>
          <w:fldChar w:fldCharType="begin"/>
        </w:r>
        <w:r w:rsidRPr="00954B15">
          <w:rPr>
            <w:noProof/>
            <w:webHidden/>
          </w:rPr>
          <w:instrText xml:space="preserve"> PAGEREF _Toc60763241 \h </w:instrText>
        </w:r>
        <w:r w:rsidRPr="00954B15">
          <w:rPr>
            <w:noProof/>
            <w:webHidden/>
          </w:rPr>
        </w:r>
        <w:r w:rsidRPr="00954B15">
          <w:rPr>
            <w:noProof/>
            <w:webHidden/>
          </w:rPr>
          <w:fldChar w:fldCharType="separate"/>
        </w:r>
        <w:r w:rsidRPr="00954B15">
          <w:rPr>
            <w:noProof/>
            <w:webHidden/>
          </w:rPr>
          <w:t>11</w:t>
        </w:r>
        <w:r w:rsidRPr="00954B15">
          <w:rPr>
            <w:noProof/>
            <w:webHidden/>
          </w:rPr>
          <w:fldChar w:fldCharType="end"/>
        </w:r>
      </w:hyperlink>
    </w:p>
    <w:p w14:paraId="57ECFD5A" w14:textId="77777777" w:rsidR="00990EB1" w:rsidRPr="00954B15" w:rsidRDefault="00990EB1">
      <w:pPr>
        <w:pStyle w:val="TOC2"/>
        <w:rPr>
          <w:rFonts w:eastAsiaTheme="minorEastAsia"/>
          <w:noProof/>
          <w:szCs w:val="22"/>
        </w:rPr>
      </w:pPr>
      <w:hyperlink w:anchor="_Toc60763242" w:history="1">
        <w:r w:rsidRPr="00954B15">
          <w:rPr>
            <w:rStyle w:val="a7"/>
            <w:noProof/>
          </w:rPr>
          <w:t>4.1 Principio del módulo OTDR</w:t>
        </w:r>
        <w:r w:rsidRPr="00954B15">
          <w:rPr>
            <w:noProof/>
            <w:webHidden/>
          </w:rPr>
          <w:tab/>
        </w:r>
        <w:r w:rsidRPr="00954B15">
          <w:rPr>
            <w:noProof/>
            <w:webHidden/>
          </w:rPr>
          <w:fldChar w:fldCharType="begin"/>
        </w:r>
        <w:r w:rsidRPr="00954B15">
          <w:rPr>
            <w:noProof/>
            <w:webHidden/>
          </w:rPr>
          <w:instrText xml:space="preserve"> PAGEREF _Toc60763242 \h </w:instrText>
        </w:r>
        <w:r w:rsidRPr="00954B15">
          <w:rPr>
            <w:noProof/>
            <w:webHidden/>
          </w:rPr>
        </w:r>
        <w:r w:rsidRPr="00954B15">
          <w:rPr>
            <w:noProof/>
            <w:webHidden/>
          </w:rPr>
          <w:fldChar w:fldCharType="separate"/>
        </w:r>
        <w:r w:rsidRPr="00954B15">
          <w:rPr>
            <w:noProof/>
            <w:webHidden/>
          </w:rPr>
          <w:t>11</w:t>
        </w:r>
        <w:r w:rsidRPr="00954B15">
          <w:rPr>
            <w:noProof/>
            <w:webHidden/>
          </w:rPr>
          <w:fldChar w:fldCharType="end"/>
        </w:r>
      </w:hyperlink>
    </w:p>
    <w:p w14:paraId="39C04EBF" w14:textId="77777777" w:rsidR="00990EB1" w:rsidRPr="00954B15" w:rsidRDefault="00990EB1">
      <w:pPr>
        <w:pStyle w:val="TOC2"/>
        <w:rPr>
          <w:rFonts w:eastAsiaTheme="minorEastAsia"/>
          <w:noProof/>
          <w:szCs w:val="22"/>
        </w:rPr>
      </w:pPr>
      <w:hyperlink w:anchor="_Toc60763243" w:history="1">
        <w:r w:rsidRPr="00954B15">
          <w:rPr>
            <w:rStyle w:val="a7"/>
            <w:noProof/>
          </w:rPr>
          <w:t>4.2 Medición OTDR y análisis de trazas</w:t>
        </w:r>
        <w:r w:rsidRPr="00954B15">
          <w:rPr>
            <w:noProof/>
            <w:webHidden/>
          </w:rPr>
          <w:tab/>
        </w:r>
        <w:r w:rsidRPr="00954B15">
          <w:rPr>
            <w:noProof/>
            <w:webHidden/>
          </w:rPr>
          <w:fldChar w:fldCharType="begin"/>
        </w:r>
        <w:r w:rsidRPr="00954B15">
          <w:rPr>
            <w:noProof/>
            <w:webHidden/>
          </w:rPr>
          <w:instrText xml:space="preserve"> PAGEREF _Toc60763243 \h </w:instrText>
        </w:r>
        <w:r w:rsidRPr="00954B15">
          <w:rPr>
            <w:noProof/>
            <w:webHidden/>
          </w:rPr>
        </w:r>
        <w:r w:rsidRPr="00954B15">
          <w:rPr>
            <w:noProof/>
            <w:webHidden/>
          </w:rPr>
          <w:fldChar w:fldCharType="separate"/>
        </w:r>
        <w:r w:rsidRPr="00954B15">
          <w:rPr>
            <w:noProof/>
            <w:webHidden/>
          </w:rPr>
          <w:t>11</w:t>
        </w:r>
        <w:r w:rsidRPr="00954B15">
          <w:rPr>
            <w:noProof/>
            <w:webHidden/>
          </w:rPr>
          <w:fldChar w:fldCharType="end"/>
        </w:r>
      </w:hyperlink>
    </w:p>
    <w:p w14:paraId="2199C231" w14:textId="77777777" w:rsidR="00990EB1" w:rsidRPr="00954B15" w:rsidRDefault="00990EB1">
      <w:pPr>
        <w:pStyle w:val="TOC2"/>
        <w:rPr>
          <w:rFonts w:eastAsiaTheme="minorEastAsia"/>
          <w:noProof/>
          <w:szCs w:val="22"/>
        </w:rPr>
      </w:pPr>
      <w:hyperlink w:anchor="_Toc60763244" w:history="1">
        <w:r w:rsidRPr="00954B15">
          <w:rPr>
            <w:rStyle w:val="a7"/>
            <w:noProof/>
          </w:rPr>
          <w:t>4.3 Definición básica y clasificación de eventos</w:t>
        </w:r>
        <w:r w:rsidRPr="00954B15">
          <w:rPr>
            <w:noProof/>
            <w:webHidden/>
          </w:rPr>
          <w:tab/>
        </w:r>
        <w:r w:rsidRPr="00954B15">
          <w:rPr>
            <w:noProof/>
            <w:webHidden/>
          </w:rPr>
          <w:fldChar w:fldCharType="begin"/>
        </w:r>
        <w:r w:rsidRPr="00954B15">
          <w:rPr>
            <w:noProof/>
            <w:webHidden/>
          </w:rPr>
          <w:instrText xml:space="preserve"> PAGEREF _Toc60763244 \h </w:instrText>
        </w:r>
        <w:r w:rsidRPr="00954B15">
          <w:rPr>
            <w:noProof/>
            <w:webHidden/>
          </w:rPr>
        </w:r>
        <w:r w:rsidRPr="00954B15">
          <w:rPr>
            <w:noProof/>
            <w:webHidden/>
          </w:rPr>
          <w:fldChar w:fldCharType="separate"/>
        </w:r>
        <w:r w:rsidRPr="00954B15">
          <w:rPr>
            <w:noProof/>
            <w:webHidden/>
          </w:rPr>
          <w:t>12</w:t>
        </w:r>
        <w:r w:rsidRPr="00954B15">
          <w:rPr>
            <w:noProof/>
            <w:webHidden/>
          </w:rPr>
          <w:fldChar w:fldCharType="end"/>
        </w:r>
      </w:hyperlink>
    </w:p>
    <w:p w14:paraId="22BB8C3F" w14:textId="77777777" w:rsidR="00990EB1" w:rsidRPr="00954B15" w:rsidRDefault="00990EB1">
      <w:pPr>
        <w:pStyle w:val="TOC3"/>
        <w:rPr>
          <w:rFonts w:ascii="Times New Roman" w:eastAsiaTheme="minorEastAsia" w:hAnsi="Times New Roman" w:cs="Times New Roman"/>
          <w:bCs w:val="0"/>
          <w:iCs w:val="0"/>
          <w:szCs w:val="22"/>
        </w:rPr>
      </w:pPr>
      <w:hyperlink w:anchor="_Toc60763245" w:history="1">
        <w:r w:rsidRPr="00954B15">
          <w:rPr>
            <w:rStyle w:val="a7"/>
            <w:rFonts w:ascii="Times New Roman" w:hAnsi="Times New Roman" w:cs="Times New Roman"/>
          </w:rPr>
          <w:t>4.3.1 Eventos de reflexión</w:t>
        </w:r>
        <w:r w:rsidRPr="00954B15">
          <w:rPr>
            <w:rFonts w:ascii="Times New Roman" w:hAnsi="Times New Roman" w:cs="Times New Roman"/>
            <w:webHidden/>
          </w:rPr>
          <w:tab/>
        </w:r>
        <w:r w:rsidRPr="00954B15">
          <w:rPr>
            <w:rFonts w:ascii="Times New Roman" w:hAnsi="Times New Roman" w:cs="Times New Roman"/>
            <w:webHidden/>
          </w:rPr>
          <w:fldChar w:fldCharType="begin"/>
        </w:r>
        <w:r w:rsidRPr="00954B15">
          <w:rPr>
            <w:rFonts w:ascii="Times New Roman" w:hAnsi="Times New Roman" w:cs="Times New Roman"/>
            <w:webHidden/>
          </w:rPr>
          <w:instrText xml:space="preserve"> PAGEREF _Toc60763245 \h </w:instrText>
        </w:r>
        <w:r w:rsidRPr="00954B15">
          <w:rPr>
            <w:rFonts w:ascii="Times New Roman" w:hAnsi="Times New Roman" w:cs="Times New Roman"/>
            <w:webHidden/>
          </w:rPr>
        </w:r>
        <w:r w:rsidRPr="00954B15">
          <w:rPr>
            <w:rFonts w:ascii="Times New Roman" w:hAnsi="Times New Roman" w:cs="Times New Roman"/>
            <w:webHidden/>
          </w:rPr>
          <w:fldChar w:fldCharType="separate"/>
        </w:r>
        <w:r w:rsidRPr="00954B15">
          <w:rPr>
            <w:rFonts w:ascii="Times New Roman" w:hAnsi="Times New Roman" w:cs="Times New Roman"/>
            <w:webHidden/>
          </w:rPr>
          <w:t>12</w:t>
        </w:r>
        <w:r w:rsidRPr="00954B15">
          <w:rPr>
            <w:rFonts w:ascii="Times New Roman" w:hAnsi="Times New Roman" w:cs="Times New Roman"/>
            <w:webHidden/>
          </w:rPr>
          <w:fldChar w:fldCharType="end"/>
        </w:r>
      </w:hyperlink>
    </w:p>
    <w:p w14:paraId="10001A71" w14:textId="77777777" w:rsidR="00990EB1" w:rsidRPr="00954B15" w:rsidRDefault="00990EB1">
      <w:pPr>
        <w:pStyle w:val="TOC3"/>
        <w:rPr>
          <w:rFonts w:ascii="Times New Roman" w:eastAsiaTheme="minorEastAsia" w:hAnsi="Times New Roman" w:cs="Times New Roman"/>
          <w:bCs w:val="0"/>
          <w:iCs w:val="0"/>
          <w:szCs w:val="22"/>
        </w:rPr>
      </w:pPr>
      <w:hyperlink w:anchor="_Toc60763246" w:history="1">
        <w:r w:rsidRPr="00954B15">
          <w:rPr>
            <w:rStyle w:val="a7"/>
            <w:rFonts w:ascii="Times New Roman" w:hAnsi="Times New Roman" w:cs="Times New Roman"/>
          </w:rPr>
          <w:t>4.3.2 Eventos de no reflexión</w:t>
        </w:r>
        <w:r w:rsidRPr="00954B15">
          <w:rPr>
            <w:rFonts w:ascii="Times New Roman" w:hAnsi="Times New Roman" w:cs="Times New Roman"/>
            <w:webHidden/>
          </w:rPr>
          <w:tab/>
        </w:r>
        <w:r w:rsidRPr="00954B15">
          <w:rPr>
            <w:rFonts w:ascii="Times New Roman" w:hAnsi="Times New Roman" w:cs="Times New Roman"/>
            <w:webHidden/>
          </w:rPr>
          <w:fldChar w:fldCharType="begin"/>
        </w:r>
        <w:r w:rsidRPr="00954B15">
          <w:rPr>
            <w:rFonts w:ascii="Times New Roman" w:hAnsi="Times New Roman" w:cs="Times New Roman"/>
            <w:webHidden/>
          </w:rPr>
          <w:instrText xml:space="preserve"> PAGEREF _Toc60763246 \h </w:instrText>
        </w:r>
        <w:r w:rsidRPr="00954B15">
          <w:rPr>
            <w:rFonts w:ascii="Times New Roman" w:hAnsi="Times New Roman" w:cs="Times New Roman"/>
            <w:webHidden/>
          </w:rPr>
        </w:r>
        <w:r w:rsidRPr="00954B15">
          <w:rPr>
            <w:rFonts w:ascii="Times New Roman" w:hAnsi="Times New Roman" w:cs="Times New Roman"/>
            <w:webHidden/>
          </w:rPr>
          <w:fldChar w:fldCharType="separate"/>
        </w:r>
        <w:r w:rsidRPr="00954B15">
          <w:rPr>
            <w:rFonts w:ascii="Times New Roman" w:hAnsi="Times New Roman" w:cs="Times New Roman"/>
            <w:webHidden/>
          </w:rPr>
          <w:t>12</w:t>
        </w:r>
        <w:r w:rsidRPr="00954B15">
          <w:rPr>
            <w:rFonts w:ascii="Times New Roman" w:hAnsi="Times New Roman" w:cs="Times New Roman"/>
            <w:webHidden/>
          </w:rPr>
          <w:fldChar w:fldCharType="end"/>
        </w:r>
      </w:hyperlink>
    </w:p>
    <w:p w14:paraId="6F031473" w14:textId="77777777" w:rsidR="00990EB1" w:rsidRPr="00954B15" w:rsidRDefault="00990EB1">
      <w:pPr>
        <w:pStyle w:val="TOC2"/>
        <w:rPr>
          <w:rFonts w:eastAsiaTheme="minorEastAsia"/>
          <w:noProof/>
          <w:szCs w:val="22"/>
        </w:rPr>
      </w:pPr>
      <w:hyperlink w:anchor="_Toc60763247" w:history="1">
        <w:r w:rsidRPr="00954B15">
          <w:rPr>
            <w:rStyle w:val="a7"/>
            <w:noProof/>
          </w:rPr>
          <w:t>4.4 Enlaces de fibra óptica y tipos de eventos</w:t>
        </w:r>
        <w:r w:rsidRPr="00954B15">
          <w:rPr>
            <w:noProof/>
            <w:webHidden/>
          </w:rPr>
          <w:tab/>
        </w:r>
        <w:r w:rsidRPr="00954B15">
          <w:rPr>
            <w:noProof/>
            <w:webHidden/>
          </w:rPr>
          <w:fldChar w:fldCharType="begin"/>
        </w:r>
        <w:r w:rsidRPr="00954B15">
          <w:rPr>
            <w:noProof/>
            <w:webHidden/>
          </w:rPr>
          <w:instrText xml:space="preserve"> PAGEREF _Toc60763247 \h </w:instrText>
        </w:r>
        <w:r w:rsidRPr="00954B15">
          <w:rPr>
            <w:noProof/>
            <w:webHidden/>
          </w:rPr>
        </w:r>
        <w:r w:rsidRPr="00954B15">
          <w:rPr>
            <w:noProof/>
            <w:webHidden/>
          </w:rPr>
          <w:fldChar w:fldCharType="separate"/>
        </w:r>
        <w:r w:rsidRPr="00954B15">
          <w:rPr>
            <w:noProof/>
            <w:webHidden/>
          </w:rPr>
          <w:t>13</w:t>
        </w:r>
        <w:r w:rsidRPr="00954B15">
          <w:rPr>
            <w:noProof/>
            <w:webHidden/>
          </w:rPr>
          <w:fldChar w:fldCharType="end"/>
        </w:r>
      </w:hyperlink>
    </w:p>
    <w:p w14:paraId="643470D8" w14:textId="3135FEA8" w:rsidR="00990EB1" w:rsidRPr="00954B15" w:rsidRDefault="00990EB1">
      <w:pPr>
        <w:pStyle w:val="TOC1"/>
        <w:tabs>
          <w:tab w:val="right" w:leader="dot" w:pos="7793"/>
        </w:tabs>
        <w:rPr>
          <w:rFonts w:eastAsiaTheme="minorEastAsia"/>
          <w:b w:val="0"/>
          <w:bCs w:val="0"/>
          <w:noProof/>
          <w:szCs w:val="22"/>
        </w:rPr>
      </w:pPr>
      <w:hyperlink w:anchor="_Toc60763248" w:history="1">
        <w:r w:rsidRPr="00954B15">
          <w:rPr>
            <w:rStyle w:val="a7"/>
            <w:noProof/>
          </w:rPr>
          <w:t xml:space="preserve">5 Instrucciones de los módulos OTDR de</w:t>
        </w:r>
        <w:r w:rsidR="004028A0">
          <w:rPr>
            <w:kern w:val="0"/>
            <w:szCs w:val="16"/>
          </w:rPr>
          <w:t>LP-OTDR-PRO-X</w:t>
        </w:r>
        <w:r w:rsidRPr="00954B15">
          <w:rPr>
            <w:noProof/>
            <w:webHidden/>
          </w:rPr>
          <w:tab/>
        </w:r>
        <w:r w:rsidRPr="00954B15">
          <w:rPr>
            <w:noProof/>
            <w:webHidden/>
          </w:rPr>
          <w:fldChar w:fldCharType="begin"/>
        </w:r>
        <w:r w:rsidRPr="00954B15">
          <w:rPr>
            <w:noProof/>
            <w:webHidden/>
          </w:rPr>
          <w:instrText xml:space="preserve"> PAGEREF _Toc60763248 \h </w:instrText>
        </w:r>
        <w:r w:rsidRPr="00954B15">
          <w:rPr>
            <w:noProof/>
            <w:webHidden/>
          </w:rPr>
        </w:r>
        <w:r w:rsidRPr="00954B15">
          <w:rPr>
            <w:noProof/>
            <w:webHidden/>
          </w:rPr>
          <w:fldChar w:fldCharType="separate"/>
        </w:r>
        <w:r w:rsidRPr="00954B15">
          <w:rPr>
            <w:noProof/>
            <w:webHidden/>
          </w:rPr>
          <w:t>14</w:t>
        </w:r>
        <w:r w:rsidRPr="00954B15">
          <w:rPr>
            <w:noProof/>
            <w:webHidden/>
          </w:rPr>
          <w:fldChar w:fldCharType="end"/>
        </w:r>
      </w:hyperlink>
    </w:p>
    <w:p w14:paraId="4AD9EC0E" w14:textId="77777777" w:rsidR="00990EB1" w:rsidRPr="00954B15" w:rsidRDefault="00990EB1">
      <w:pPr>
        <w:pStyle w:val="TOC2"/>
        <w:rPr>
          <w:rFonts w:eastAsiaTheme="minorEastAsia"/>
          <w:noProof/>
          <w:szCs w:val="22"/>
        </w:rPr>
      </w:pPr>
      <w:hyperlink w:anchor="_Toc60763249" w:history="1">
        <w:r w:rsidRPr="00954B15">
          <w:rPr>
            <w:rStyle w:val="a7"/>
            <w:noProof/>
          </w:rPr>
          <w:t>5.1 Características principales del módulo OTDR</w:t>
        </w:r>
        <w:r w:rsidRPr="00954B15">
          <w:rPr>
            <w:noProof/>
            <w:webHidden/>
          </w:rPr>
          <w:tab/>
        </w:r>
        <w:r w:rsidRPr="00954B15">
          <w:rPr>
            <w:noProof/>
            <w:webHidden/>
          </w:rPr>
          <w:fldChar w:fldCharType="begin"/>
        </w:r>
        <w:r w:rsidRPr="00954B15">
          <w:rPr>
            <w:noProof/>
            <w:webHidden/>
          </w:rPr>
          <w:instrText xml:space="preserve"> PAGEREF _Toc60763249 \h </w:instrText>
        </w:r>
        <w:r w:rsidRPr="00954B15">
          <w:rPr>
            <w:noProof/>
            <w:webHidden/>
          </w:rPr>
        </w:r>
        <w:r w:rsidRPr="00954B15">
          <w:rPr>
            <w:noProof/>
            <w:webHidden/>
          </w:rPr>
          <w:fldChar w:fldCharType="separate"/>
        </w:r>
        <w:r w:rsidRPr="00954B15">
          <w:rPr>
            <w:noProof/>
            <w:webHidden/>
          </w:rPr>
          <w:t>14</w:t>
        </w:r>
        <w:r w:rsidRPr="00954B15">
          <w:rPr>
            <w:noProof/>
            <w:webHidden/>
          </w:rPr>
          <w:fldChar w:fldCharType="end"/>
        </w:r>
      </w:hyperlink>
    </w:p>
    <w:p w14:paraId="2541A9E8" w14:textId="77777777" w:rsidR="00990EB1" w:rsidRPr="00954B15" w:rsidRDefault="00990EB1">
      <w:pPr>
        <w:pStyle w:val="TOC2"/>
        <w:rPr>
          <w:rFonts w:eastAsiaTheme="minorEastAsia"/>
          <w:noProof/>
          <w:szCs w:val="22"/>
        </w:rPr>
      </w:pPr>
      <w:hyperlink w:anchor="_Toc60763250" w:history="1">
        <w:r w:rsidRPr="00954B15">
          <w:rPr>
            <w:rStyle w:val="a7"/>
            <w:noProof/>
          </w:rPr>
          <w:t>5.2 Modo de medición del módulo OTDR</w:t>
        </w:r>
        <w:r w:rsidRPr="00954B15">
          <w:rPr>
            <w:noProof/>
            <w:webHidden/>
          </w:rPr>
          <w:tab/>
        </w:r>
        <w:r w:rsidRPr="00954B15">
          <w:rPr>
            <w:noProof/>
            <w:webHidden/>
          </w:rPr>
          <w:fldChar w:fldCharType="begin"/>
        </w:r>
        <w:r w:rsidRPr="00954B15">
          <w:rPr>
            <w:noProof/>
            <w:webHidden/>
          </w:rPr>
          <w:instrText xml:space="preserve"> PAGEREF _Toc60763250 \h </w:instrText>
        </w:r>
        <w:r w:rsidRPr="00954B15">
          <w:rPr>
            <w:noProof/>
            <w:webHidden/>
          </w:rPr>
        </w:r>
        <w:r w:rsidRPr="00954B15">
          <w:rPr>
            <w:noProof/>
            <w:webHidden/>
          </w:rPr>
          <w:fldChar w:fldCharType="separate"/>
        </w:r>
        <w:r w:rsidRPr="00954B15">
          <w:rPr>
            <w:noProof/>
            <w:webHidden/>
          </w:rPr>
          <w:t>14</w:t>
        </w:r>
        <w:r w:rsidRPr="00954B15">
          <w:rPr>
            <w:noProof/>
            <w:webHidden/>
          </w:rPr>
          <w:fldChar w:fldCharType="end"/>
        </w:r>
      </w:hyperlink>
    </w:p>
    <w:p w14:paraId="631FF46F" w14:textId="77777777" w:rsidR="00990EB1" w:rsidRPr="00954B15" w:rsidRDefault="00990EB1">
      <w:pPr>
        <w:pStyle w:val="TOC3"/>
        <w:rPr>
          <w:rFonts w:ascii="Times New Roman" w:eastAsiaTheme="minorEastAsia" w:hAnsi="Times New Roman" w:cs="Times New Roman"/>
          <w:bCs w:val="0"/>
          <w:iCs w:val="0"/>
          <w:szCs w:val="22"/>
        </w:rPr>
      </w:pPr>
      <w:hyperlink w:anchor="_Toc60763251" w:history="1">
        <w:r w:rsidRPr="00954B15">
          <w:rPr>
            <w:rStyle w:val="a7"/>
            <w:rFonts w:ascii="Times New Roman" w:hAnsi="Times New Roman" w:cs="Times New Roman"/>
          </w:rPr>
          <w:t>5.2.1 Modo automático y modo manual</w:t>
        </w:r>
        <w:r w:rsidRPr="00954B15">
          <w:rPr>
            <w:rFonts w:ascii="Times New Roman" w:hAnsi="Times New Roman" w:cs="Times New Roman"/>
            <w:webHidden/>
          </w:rPr>
          <w:tab/>
        </w:r>
        <w:r w:rsidRPr="00954B15">
          <w:rPr>
            <w:rFonts w:ascii="Times New Roman" w:hAnsi="Times New Roman" w:cs="Times New Roman"/>
            <w:webHidden/>
          </w:rPr>
          <w:fldChar w:fldCharType="begin"/>
        </w:r>
        <w:r w:rsidRPr="00954B15">
          <w:rPr>
            <w:rFonts w:ascii="Times New Roman" w:hAnsi="Times New Roman" w:cs="Times New Roman"/>
            <w:webHidden/>
          </w:rPr>
          <w:instrText xml:space="preserve"> PAGEREF _Toc60763251 \h </w:instrText>
        </w:r>
        <w:r w:rsidRPr="00954B15">
          <w:rPr>
            <w:rFonts w:ascii="Times New Roman" w:hAnsi="Times New Roman" w:cs="Times New Roman"/>
            <w:webHidden/>
          </w:rPr>
        </w:r>
        <w:r w:rsidRPr="00954B15">
          <w:rPr>
            <w:rFonts w:ascii="Times New Roman" w:hAnsi="Times New Roman" w:cs="Times New Roman"/>
            <w:webHidden/>
          </w:rPr>
          <w:fldChar w:fldCharType="separate"/>
        </w:r>
        <w:r w:rsidRPr="00954B15">
          <w:rPr>
            <w:rFonts w:ascii="Times New Roman" w:hAnsi="Times New Roman" w:cs="Times New Roman"/>
            <w:webHidden/>
          </w:rPr>
          <w:t>14</w:t>
        </w:r>
        <w:r w:rsidRPr="00954B15">
          <w:rPr>
            <w:rFonts w:ascii="Times New Roman" w:hAnsi="Times New Roman" w:cs="Times New Roman"/>
            <w:webHidden/>
          </w:rPr>
          <w:fldChar w:fldCharType="end"/>
        </w:r>
      </w:hyperlink>
    </w:p>
    <w:p w14:paraId="5BF12748" w14:textId="77777777" w:rsidR="00990EB1" w:rsidRPr="00954B15" w:rsidRDefault="00990EB1">
      <w:pPr>
        <w:pStyle w:val="TOC3"/>
        <w:rPr>
          <w:rFonts w:ascii="Times New Roman" w:eastAsiaTheme="minorEastAsia" w:hAnsi="Times New Roman" w:cs="Times New Roman"/>
          <w:bCs w:val="0"/>
          <w:iCs w:val="0"/>
          <w:szCs w:val="22"/>
        </w:rPr>
      </w:pPr>
      <w:hyperlink w:anchor="_Toc60763252" w:history="1">
        <w:r w:rsidRPr="00954B15">
          <w:rPr>
            <w:rStyle w:val="a7"/>
            <w:rFonts w:ascii="Times New Roman" w:hAnsi="Times New Roman" w:cs="Times New Roman"/>
          </w:rPr>
          <w:t>5.2.2 Modo de promedio y modo de tiempo real</w:t>
        </w:r>
        <w:r w:rsidRPr="00954B15">
          <w:rPr>
            <w:rFonts w:ascii="Times New Roman" w:hAnsi="Times New Roman" w:cs="Times New Roman"/>
            <w:webHidden/>
          </w:rPr>
          <w:tab/>
        </w:r>
        <w:r w:rsidRPr="00954B15">
          <w:rPr>
            <w:rFonts w:ascii="Times New Roman" w:hAnsi="Times New Roman" w:cs="Times New Roman"/>
            <w:webHidden/>
          </w:rPr>
          <w:fldChar w:fldCharType="begin"/>
        </w:r>
        <w:r w:rsidRPr="00954B15">
          <w:rPr>
            <w:rFonts w:ascii="Times New Roman" w:hAnsi="Times New Roman" w:cs="Times New Roman"/>
            <w:webHidden/>
          </w:rPr>
          <w:instrText xml:space="preserve"> PAGEREF _Toc60763252 \h </w:instrText>
        </w:r>
        <w:r w:rsidRPr="00954B15">
          <w:rPr>
            <w:rFonts w:ascii="Times New Roman" w:hAnsi="Times New Roman" w:cs="Times New Roman"/>
            <w:webHidden/>
          </w:rPr>
        </w:r>
        <w:r w:rsidRPr="00954B15">
          <w:rPr>
            <w:rFonts w:ascii="Times New Roman" w:hAnsi="Times New Roman" w:cs="Times New Roman"/>
            <w:webHidden/>
          </w:rPr>
          <w:fldChar w:fldCharType="separate"/>
        </w:r>
        <w:r w:rsidRPr="00954B15">
          <w:rPr>
            <w:rFonts w:ascii="Times New Roman" w:hAnsi="Times New Roman" w:cs="Times New Roman"/>
            <w:webHidden/>
          </w:rPr>
          <w:t>14</w:t>
        </w:r>
        <w:r w:rsidRPr="00954B15">
          <w:rPr>
            <w:rFonts w:ascii="Times New Roman" w:hAnsi="Times New Roman" w:cs="Times New Roman"/>
            <w:webHidden/>
          </w:rPr>
          <w:fldChar w:fldCharType="end"/>
        </w:r>
      </w:hyperlink>
    </w:p>
    <w:p w14:paraId="4D7CD0A5" w14:textId="77777777" w:rsidR="00990EB1" w:rsidRPr="00954B15" w:rsidRDefault="00990EB1">
      <w:pPr>
        <w:pStyle w:val="TOC3"/>
        <w:rPr>
          <w:rFonts w:ascii="Times New Roman" w:eastAsiaTheme="minorEastAsia" w:hAnsi="Times New Roman" w:cs="Times New Roman"/>
          <w:bCs w:val="0"/>
          <w:iCs w:val="0"/>
          <w:szCs w:val="22"/>
        </w:rPr>
      </w:pPr>
      <w:hyperlink w:anchor="_Toc60763253" w:history="1">
        <w:r w:rsidRPr="00954B15">
          <w:rPr>
            <w:rStyle w:val="a7"/>
            <w:rFonts w:ascii="Times New Roman" w:hAnsi="Times New Roman" w:cs="Times New Roman"/>
          </w:rPr>
          <w:t>5.2.3 Modo de señal en vivo y modo normal</w:t>
        </w:r>
        <w:r w:rsidRPr="00954B15">
          <w:rPr>
            <w:rFonts w:ascii="Times New Roman" w:hAnsi="Times New Roman" w:cs="Times New Roman"/>
            <w:webHidden/>
          </w:rPr>
          <w:tab/>
        </w:r>
        <w:r w:rsidRPr="00954B15">
          <w:rPr>
            <w:rFonts w:ascii="Times New Roman" w:hAnsi="Times New Roman" w:cs="Times New Roman"/>
            <w:webHidden/>
          </w:rPr>
          <w:fldChar w:fldCharType="begin"/>
        </w:r>
        <w:r w:rsidRPr="00954B15">
          <w:rPr>
            <w:rFonts w:ascii="Times New Roman" w:hAnsi="Times New Roman" w:cs="Times New Roman"/>
            <w:webHidden/>
          </w:rPr>
          <w:instrText xml:space="preserve"> PAGEREF _Toc60763253 \h </w:instrText>
        </w:r>
        <w:r w:rsidRPr="00954B15">
          <w:rPr>
            <w:rFonts w:ascii="Times New Roman" w:hAnsi="Times New Roman" w:cs="Times New Roman"/>
            <w:webHidden/>
          </w:rPr>
        </w:r>
        <w:r w:rsidRPr="00954B15">
          <w:rPr>
            <w:rFonts w:ascii="Times New Roman" w:hAnsi="Times New Roman" w:cs="Times New Roman"/>
            <w:webHidden/>
          </w:rPr>
          <w:fldChar w:fldCharType="separate"/>
        </w:r>
        <w:r w:rsidRPr="00954B15">
          <w:rPr>
            <w:rFonts w:ascii="Times New Roman" w:hAnsi="Times New Roman" w:cs="Times New Roman"/>
            <w:webHidden/>
          </w:rPr>
          <w:t>15</w:t>
        </w:r>
        <w:r w:rsidRPr="00954B15">
          <w:rPr>
            <w:rFonts w:ascii="Times New Roman" w:hAnsi="Times New Roman" w:cs="Times New Roman"/>
            <w:webHidden/>
          </w:rPr>
          <w:fldChar w:fldCharType="end"/>
        </w:r>
      </w:hyperlink>
    </w:p>
    <w:p w14:paraId="485D1B77" w14:textId="77777777" w:rsidR="00990EB1" w:rsidRPr="00954B15" w:rsidRDefault="00990EB1">
      <w:pPr>
        <w:pStyle w:val="TOC2"/>
        <w:rPr>
          <w:rFonts w:eastAsiaTheme="minorEastAsia"/>
          <w:noProof/>
          <w:szCs w:val="22"/>
        </w:rPr>
      </w:pPr>
      <w:hyperlink w:anchor="_Toc60763254" w:history="1">
        <w:r w:rsidRPr="00954B15">
          <w:rPr>
            <w:rStyle w:val="a7"/>
            <w:noProof/>
          </w:rPr>
          <w:t>5.3 Interfaz OTDR</w:t>
        </w:r>
        <w:r w:rsidRPr="00954B15">
          <w:rPr>
            <w:noProof/>
            <w:webHidden/>
          </w:rPr>
          <w:tab/>
        </w:r>
        <w:r w:rsidRPr="00954B15">
          <w:rPr>
            <w:noProof/>
            <w:webHidden/>
          </w:rPr>
          <w:fldChar w:fldCharType="begin"/>
        </w:r>
        <w:r w:rsidRPr="00954B15">
          <w:rPr>
            <w:noProof/>
            <w:webHidden/>
          </w:rPr>
          <w:instrText xml:space="preserve"> PAGEREF _Toc60763254 \h </w:instrText>
        </w:r>
        <w:r w:rsidRPr="00954B15">
          <w:rPr>
            <w:noProof/>
            <w:webHidden/>
          </w:rPr>
        </w:r>
        <w:r w:rsidRPr="00954B15">
          <w:rPr>
            <w:noProof/>
            <w:webHidden/>
          </w:rPr>
          <w:fldChar w:fldCharType="separate"/>
        </w:r>
        <w:r w:rsidRPr="00954B15">
          <w:rPr>
            <w:noProof/>
            <w:webHidden/>
          </w:rPr>
          <w:t>15</w:t>
        </w:r>
        <w:r w:rsidRPr="00954B15">
          <w:rPr>
            <w:noProof/>
            <w:webHidden/>
          </w:rPr>
          <w:fldChar w:fldCharType="end"/>
        </w:r>
      </w:hyperlink>
    </w:p>
    <w:p w14:paraId="36F36FAF" w14:textId="77777777" w:rsidR="00990EB1" w:rsidRPr="00954B15" w:rsidRDefault="00990EB1">
      <w:pPr>
        <w:pStyle w:val="TOC2"/>
        <w:rPr>
          <w:rFonts w:eastAsiaTheme="minorEastAsia"/>
          <w:noProof/>
          <w:szCs w:val="22"/>
        </w:rPr>
      </w:pPr>
      <w:hyperlink w:anchor="_Toc60763255" w:history="1">
        <w:r w:rsidRPr="00954B15">
          <w:rPr>
            <w:rStyle w:val="a7"/>
            <w:noProof/>
          </w:rPr>
          <w:t>5.4 Instrucciones de iconos en la interfaz OTDR</w:t>
        </w:r>
        <w:r w:rsidRPr="00954B15">
          <w:rPr>
            <w:noProof/>
            <w:webHidden/>
          </w:rPr>
          <w:tab/>
        </w:r>
        <w:r w:rsidRPr="00954B15">
          <w:rPr>
            <w:noProof/>
            <w:webHidden/>
          </w:rPr>
          <w:fldChar w:fldCharType="begin"/>
        </w:r>
        <w:r w:rsidRPr="00954B15">
          <w:rPr>
            <w:noProof/>
            <w:webHidden/>
          </w:rPr>
          <w:instrText xml:space="preserve"> PAGEREF _Toc60763255 \h </w:instrText>
        </w:r>
        <w:r w:rsidRPr="00954B15">
          <w:rPr>
            <w:noProof/>
            <w:webHidden/>
          </w:rPr>
        </w:r>
        <w:r w:rsidRPr="00954B15">
          <w:rPr>
            <w:noProof/>
            <w:webHidden/>
          </w:rPr>
          <w:fldChar w:fldCharType="separate"/>
        </w:r>
        <w:r w:rsidRPr="00954B15">
          <w:rPr>
            <w:noProof/>
            <w:webHidden/>
          </w:rPr>
          <w:t>16</w:t>
        </w:r>
        <w:r w:rsidRPr="00954B15">
          <w:rPr>
            <w:noProof/>
            <w:webHidden/>
          </w:rPr>
          <w:fldChar w:fldCharType="end"/>
        </w:r>
      </w:hyperlink>
    </w:p>
    <w:p w14:paraId="3410630B" w14:textId="77777777" w:rsidR="00990EB1" w:rsidRPr="00954B15" w:rsidRDefault="00990EB1">
      <w:pPr>
        <w:pStyle w:val="TOC2"/>
        <w:rPr>
          <w:rFonts w:eastAsiaTheme="minorEastAsia"/>
          <w:noProof/>
          <w:szCs w:val="22"/>
        </w:rPr>
      </w:pPr>
      <w:hyperlink w:anchor="_Toc60763256" w:history="1">
        <w:r w:rsidRPr="00954B15">
          <w:rPr>
            <w:rStyle w:val="a7"/>
            <w:noProof/>
          </w:rPr>
          <w:t>5.5 Procesamiento de trazas</w:t>
        </w:r>
        <w:r w:rsidRPr="00954B15">
          <w:rPr>
            <w:noProof/>
            <w:webHidden/>
          </w:rPr>
          <w:tab/>
        </w:r>
        <w:r w:rsidRPr="00954B15">
          <w:rPr>
            <w:noProof/>
            <w:webHidden/>
          </w:rPr>
          <w:fldChar w:fldCharType="begin"/>
        </w:r>
        <w:r w:rsidRPr="00954B15">
          <w:rPr>
            <w:noProof/>
            <w:webHidden/>
          </w:rPr>
          <w:instrText xml:space="preserve"> PAGEREF _Toc60763256 \h </w:instrText>
        </w:r>
        <w:r w:rsidRPr="00954B15">
          <w:rPr>
            <w:noProof/>
            <w:webHidden/>
          </w:rPr>
        </w:r>
        <w:r w:rsidRPr="00954B15">
          <w:rPr>
            <w:noProof/>
            <w:webHidden/>
          </w:rPr>
          <w:fldChar w:fldCharType="separate"/>
        </w:r>
        <w:r w:rsidRPr="00954B15">
          <w:rPr>
            <w:noProof/>
            <w:webHidden/>
          </w:rPr>
          <w:t>17</w:t>
        </w:r>
        <w:r w:rsidRPr="00954B15">
          <w:rPr>
            <w:noProof/>
            <w:webHidden/>
          </w:rPr>
          <w:fldChar w:fldCharType="end"/>
        </w:r>
      </w:hyperlink>
    </w:p>
    <w:p w14:paraId="73B467FF" w14:textId="77777777" w:rsidR="00990EB1" w:rsidRPr="00954B15" w:rsidRDefault="00990EB1">
      <w:pPr>
        <w:pStyle w:val="TOC2"/>
        <w:rPr>
          <w:rFonts w:eastAsiaTheme="minorEastAsia"/>
          <w:noProof/>
          <w:szCs w:val="22"/>
        </w:rPr>
      </w:pPr>
      <w:hyperlink w:anchor="_Toc60763257" w:history="1">
        <w:r w:rsidRPr="00954B15">
          <w:rPr>
            <w:rStyle w:val="a7"/>
            <w:noProof/>
          </w:rPr>
          <w:t>5.6 Módulo OTDR disponible</w:t>
        </w:r>
        <w:r w:rsidRPr="00954B15">
          <w:rPr>
            <w:noProof/>
            <w:webHidden/>
          </w:rPr>
          <w:tab/>
        </w:r>
        <w:r w:rsidRPr="00954B15">
          <w:rPr>
            <w:noProof/>
            <w:webHidden/>
          </w:rPr>
          <w:fldChar w:fldCharType="begin"/>
        </w:r>
        <w:r w:rsidRPr="00954B15">
          <w:rPr>
            <w:noProof/>
            <w:webHidden/>
          </w:rPr>
          <w:instrText xml:space="preserve"> PAGEREF _Toc60763257 \h </w:instrText>
        </w:r>
        <w:r w:rsidRPr="00954B15">
          <w:rPr>
            <w:noProof/>
            <w:webHidden/>
          </w:rPr>
        </w:r>
        <w:r w:rsidRPr="00954B15">
          <w:rPr>
            <w:noProof/>
            <w:webHidden/>
          </w:rPr>
          <w:fldChar w:fldCharType="separate"/>
        </w:r>
        <w:r w:rsidRPr="00954B15">
          <w:rPr>
            <w:noProof/>
            <w:webHidden/>
          </w:rPr>
          <w:t>17</w:t>
        </w:r>
        <w:r w:rsidRPr="00954B15">
          <w:rPr>
            <w:noProof/>
            <w:webHidden/>
          </w:rPr>
          <w:fldChar w:fldCharType="end"/>
        </w:r>
      </w:hyperlink>
    </w:p>
    <w:p w14:paraId="6B069B05" w14:textId="77777777" w:rsidR="00990EB1" w:rsidRPr="00954B15" w:rsidRDefault="00990EB1">
      <w:pPr>
        <w:pStyle w:val="TOC1"/>
        <w:tabs>
          <w:tab w:val="right" w:leader="dot" w:pos="7793"/>
        </w:tabs>
        <w:rPr>
          <w:rFonts w:eastAsiaTheme="minorEastAsia"/>
          <w:b w:val="0"/>
          <w:bCs w:val="0"/>
          <w:noProof/>
          <w:szCs w:val="22"/>
        </w:rPr>
      </w:pPr>
      <w:hyperlink w:anchor="_Toc60763258" w:history="1">
        <w:r w:rsidRPr="00954B15">
          <w:rPr>
            <w:rStyle w:val="a7"/>
            <w:noProof/>
          </w:rPr>
          <w:t>6 Prepárese para usar OTDR</w:t>
        </w:r>
        <w:r w:rsidRPr="00954B15">
          <w:rPr>
            <w:noProof/>
            <w:webHidden/>
          </w:rPr>
          <w:tab/>
        </w:r>
        <w:r w:rsidRPr="00954B15">
          <w:rPr>
            <w:noProof/>
            <w:webHidden/>
          </w:rPr>
          <w:fldChar w:fldCharType="begin"/>
        </w:r>
        <w:r w:rsidRPr="00954B15">
          <w:rPr>
            <w:noProof/>
            <w:webHidden/>
          </w:rPr>
          <w:instrText xml:space="preserve"> PAGEREF _Toc60763258 \h </w:instrText>
        </w:r>
        <w:r w:rsidRPr="00954B15">
          <w:rPr>
            <w:noProof/>
            <w:webHidden/>
          </w:rPr>
        </w:r>
        <w:r w:rsidRPr="00954B15">
          <w:rPr>
            <w:noProof/>
            <w:webHidden/>
          </w:rPr>
          <w:fldChar w:fldCharType="separate"/>
        </w:r>
        <w:r w:rsidRPr="00954B15">
          <w:rPr>
            <w:noProof/>
            <w:webHidden/>
          </w:rPr>
          <w:t>18</w:t>
        </w:r>
        <w:r w:rsidRPr="00954B15">
          <w:rPr>
            <w:noProof/>
            <w:webHidden/>
          </w:rPr>
          <w:fldChar w:fldCharType="end"/>
        </w:r>
      </w:hyperlink>
    </w:p>
    <w:p w14:paraId="7775F28B" w14:textId="77777777" w:rsidR="00990EB1" w:rsidRPr="00954B15" w:rsidRDefault="00990EB1">
      <w:pPr>
        <w:pStyle w:val="TOC2"/>
        <w:rPr>
          <w:rFonts w:eastAsiaTheme="minorEastAsia"/>
          <w:noProof/>
          <w:szCs w:val="22"/>
        </w:rPr>
      </w:pPr>
      <w:hyperlink w:anchor="_Toc60763259" w:history="1">
        <w:r w:rsidRPr="00954B15">
          <w:rPr>
            <w:rStyle w:val="a7"/>
            <w:noProof/>
          </w:rPr>
          <w:t>6.1 Instrucciones de conectores</w:t>
        </w:r>
        <w:r w:rsidRPr="00954B15">
          <w:rPr>
            <w:noProof/>
            <w:webHidden/>
          </w:rPr>
          <w:tab/>
        </w:r>
        <w:r w:rsidRPr="00954B15">
          <w:rPr>
            <w:noProof/>
            <w:webHidden/>
          </w:rPr>
          <w:fldChar w:fldCharType="begin"/>
        </w:r>
        <w:r w:rsidRPr="00954B15">
          <w:rPr>
            <w:noProof/>
            <w:webHidden/>
          </w:rPr>
          <w:instrText xml:space="preserve"> PAGEREF _Toc60763259 \h </w:instrText>
        </w:r>
        <w:r w:rsidRPr="00954B15">
          <w:rPr>
            <w:noProof/>
            <w:webHidden/>
          </w:rPr>
        </w:r>
        <w:r w:rsidRPr="00954B15">
          <w:rPr>
            <w:noProof/>
            <w:webHidden/>
          </w:rPr>
          <w:fldChar w:fldCharType="separate"/>
        </w:r>
        <w:r w:rsidRPr="00954B15">
          <w:rPr>
            <w:noProof/>
            <w:webHidden/>
          </w:rPr>
          <w:t>18</w:t>
        </w:r>
        <w:r w:rsidRPr="00954B15">
          <w:rPr>
            <w:noProof/>
            <w:webHidden/>
          </w:rPr>
          <w:fldChar w:fldCharType="end"/>
        </w:r>
      </w:hyperlink>
    </w:p>
    <w:p w14:paraId="02E6B5B6" w14:textId="77777777" w:rsidR="00990EB1" w:rsidRPr="00954B15" w:rsidRDefault="00990EB1">
      <w:pPr>
        <w:pStyle w:val="TOC2"/>
        <w:rPr>
          <w:rFonts w:eastAsiaTheme="minorEastAsia"/>
          <w:noProof/>
          <w:szCs w:val="22"/>
        </w:rPr>
      </w:pPr>
      <w:hyperlink w:anchor="_Toc60763260" w:history="1">
        <w:r w:rsidRPr="00954B15">
          <w:rPr>
            <w:rStyle w:val="a7"/>
            <w:noProof/>
          </w:rPr>
          <w:t>6.2 Limpieza y conexión a la fibra óptica</w:t>
        </w:r>
        <w:r w:rsidRPr="00954B15">
          <w:rPr>
            <w:noProof/>
            <w:webHidden/>
          </w:rPr>
          <w:tab/>
        </w:r>
        <w:r w:rsidRPr="00954B15">
          <w:rPr>
            <w:noProof/>
            <w:webHidden/>
          </w:rPr>
          <w:fldChar w:fldCharType="begin"/>
        </w:r>
        <w:r w:rsidRPr="00954B15">
          <w:rPr>
            <w:noProof/>
            <w:webHidden/>
          </w:rPr>
          <w:instrText xml:space="preserve"> PAGEREF _Toc60763260 \h </w:instrText>
        </w:r>
        <w:r w:rsidRPr="00954B15">
          <w:rPr>
            <w:noProof/>
            <w:webHidden/>
          </w:rPr>
        </w:r>
        <w:r w:rsidRPr="00954B15">
          <w:rPr>
            <w:noProof/>
            <w:webHidden/>
          </w:rPr>
          <w:fldChar w:fldCharType="separate"/>
        </w:r>
        <w:r w:rsidRPr="00954B15">
          <w:rPr>
            <w:noProof/>
            <w:webHidden/>
          </w:rPr>
          <w:t>18</w:t>
        </w:r>
        <w:r w:rsidRPr="00954B15">
          <w:rPr>
            <w:noProof/>
            <w:webHidden/>
          </w:rPr>
          <w:fldChar w:fldCharType="end"/>
        </w:r>
      </w:hyperlink>
    </w:p>
    <w:p w14:paraId="67D5BA4B" w14:textId="77777777" w:rsidR="00990EB1" w:rsidRPr="00954B15" w:rsidRDefault="00990EB1">
      <w:pPr>
        <w:pStyle w:val="TOC1"/>
        <w:tabs>
          <w:tab w:val="right" w:leader="dot" w:pos="7793"/>
        </w:tabs>
        <w:rPr>
          <w:rFonts w:eastAsiaTheme="minorEastAsia"/>
          <w:b w:val="0"/>
          <w:bCs w:val="0"/>
          <w:noProof/>
          <w:szCs w:val="22"/>
        </w:rPr>
      </w:pPr>
      <w:hyperlink w:anchor="_Toc60763261" w:history="1">
        <w:r w:rsidRPr="00954B15">
          <w:rPr>
            <w:rStyle w:val="a7"/>
            <w:noProof/>
          </w:rPr>
          <w:t>7 Prueba con OTDR</w:t>
        </w:r>
        <w:r w:rsidRPr="00954B15">
          <w:rPr>
            <w:noProof/>
            <w:webHidden/>
          </w:rPr>
          <w:tab/>
        </w:r>
        <w:r w:rsidRPr="00954B15">
          <w:rPr>
            <w:noProof/>
            <w:webHidden/>
          </w:rPr>
          <w:fldChar w:fldCharType="begin"/>
        </w:r>
        <w:r w:rsidRPr="00954B15">
          <w:rPr>
            <w:noProof/>
            <w:webHidden/>
          </w:rPr>
          <w:instrText xml:space="preserve"> PAGEREF _Toc60763261 \h </w:instrText>
        </w:r>
        <w:r w:rsidRPr="00954B15">
          <w:rPr>
            <w:noProof/>
            <w:webHidden/>
          </w:rPr>
        </w:r>
        <w:r w:rsidRPr="00954B15">
          <w:rPr>
            <w:noProof/>
            <w:webHidden/>
          </w:rPr>
          <w:fldChar w:fldCharType="separate"/>
        </w:r>
        <w:r w:rsidRPr="00954B15">
          <w:rPr>
            <w:noProof/>
            <w:webHidden/>
          </w:rPr>
          <w:t>19</w:t>
        </w:r>
        <w:r w:rsidRPr="00954B15">
          <w:rPr>
            <w:noProof/>
            <w:webHidden/>
          </w:rPr>
          <w:fldChar w:fldCharType="end"/>
        </w:r>
      </w:hyperlink>
    </w:p>
    <w:p w14:paraId="0D58AB6A" w14:textId="77777777" w:rsidR="00990EB1" w:rsidRPr="00954B15" w:rsidRDefault="00990EB1">
      <w:pPr>
        <w:pStyle w:val="TOC2"/>
        <w:rPr>
          <w:rFonts w:eastAsiaTheme="minorEastAsia"/>
          <w:noProof/>
          <w:szCs w:val="22"/>
        </w:rPr>
      </w:pPr>
      <w:hyperlink w:anchor="_Toc60763262" w:history="1">
        <w:r w:rsidRPr="00954B15">
          <w:rPr>
            <w:rStyle w:val="a7"/>
            <w:noProof/>
          </w:rPr>
          <w:t>7.1</w:t>
        </w:r>
        <w:r w:rsidRPr="00954B15">
          <w:rPr>
            <w:rFonts w:eastAsiaTheme="minorEastAsia"/>
            <w:noProof/>
            <w:szCs w:val="22"/>
          </w:rPr>
          <w:tab/>
        </w:r>
        <w:r w:rsidRPr="00954B15">
          <w:rPr>
            <w:rStyle w:val="a7"/>
            <w:noProof/>
          </w:rPr>
          <w:t>Prueba rápida de OTDR</w:t>
        </w:r>
        <w:r w:rsidRPr="00954B15">
          <w:rPr>
            <w:noProof/>
            <w:webHidden/>
          </w:rPr>
          <w:tab/>
        </w:r>
        <w:r w:rsidRPr="00954B15">
          <w:rPr>
            <w:noProof/>
            <w:webHidden/>
          </w:rPr>
          <w:fldChar w:fldCharType="begin"/>
        </w:r>
        <w:r w:rsidRPr="00954B15">
          <w:rPr>
            <w:noProof/>
            <w:webHidden/>
          </w:rPr>
          <w:instrText xml:space="preserve"> PAGEREF _Toc60763262 \h </w:instrText>
        </w:r>
        <w:r w:rsidRPr="00954B15">
          <w:rPr>
            <w:noProof/>
            <w:webHidden/>
          </w:rPr>
        </w:r>
        <w:r w:rsidRPr="00954B15">
          <w:rPr>
            <w:noProof/>
            <w:webHidden/>
          </w:rPr>
          <w:fldChar w:fldCharType="separate"/>
        </w:r>
        <w:r w:rsidRPr="00954B15">
          <w:rPr>
            <w:noProof/>
            <w:webHidden/>
          </w:rPr>
          <w:t>19</w:t>
        </w:r>
        <w:r w:rsidRPr="00954B15">
          <w:rPr>
            <w:noProof/>
            <w:webHidden/>
          </w:rPr>
          <w:fldChar w:fldCharType="end"/>
        </w:r>
      </w:hyperlink>
    </w:p>
    <w:p w14:paraId="1DB4B5A9" w14:textId="77777777" w:rsidR="00990EB1" w:rsidRPr="00954B15" w:rsidRDefault="00990EB1">
      <w:pPr>
        <w:pStyle w:val="TOC2"/>
        <w:rPr>
          <w:rFonts w:eastAsiaTheme="minorEastAsia"/>
          <w:noProof/>
          <w:szCs w:val="22"/>
        </w:rPr>
      </w:pPr>
      <w:hyperlink w:anchor="_Toc60763263" w:history="1">
        <w:r w:rsidRPr="00954B15">
          <w:rPr>
            <w:rStyle w:val="a7"/>
            <w:noProof/>
          </w:rPr>
          <w:t>7.2 Procesamiento de trazas</w:t>
        </w:r>
        <w:r w:rsidRPr="00954B15">
          <w:rPr>
            <w:noProof/>
            <w:webHidden/>
          </w:rPr>
          <w:tab/>
        </w:r>
        <w:r w:rsidRPr="00954B15">
          <w:rPr>
            <w:noProof/>
            <w:webHidden/>
          </w:rPr>
          <w:fldChar w:fldCharType="begin"/>
        </w:r>
        <w:r w:rsidRPr="00954B15">
          <w:rPr>
            <w:noProof/>
            <w:webHidden/>
          </w:rPr>
          <w:instrText xml:space="preserve"> PAGEREF _Toc60763263 \h </w:instrText>
        </w:r>
        <w:r w:rsidRPr="00954B15">
          <w:rPr>
            <w:noProof/>
            <w:webHidden/>
          </w:rPr>
        </w:r>
        <w:r w:rsidRPr="00954B15">
          <w:rPr>
            <w:noProof/>
            <w:webHidden/>
          </w:rPr>
          <w:fldChar w:fldCharType="separate"/>
        </w:r>
        <w:r w:rsidRPr="00954B15">
          <w:rPr>
            <w:noProof/>
            <w:webHidden/>
          </w:rPr>
          <w:t>20</w:t>
        </w:r>
        <w:r w:rsidRPr="00954B15">
          <w:rPr>
            <w:noProof/>
            <w:webHidden/>
          </w:rPr>
          <w:fldChar w:fldCharType="end"/>
        </w:r>
      </w:hyperlink>
    </w:p>
    <w:p w14:paraId="38A9D80E" w14:textId="77777777" w:rsidR="00990EB1" w:rsidRPr="00954B15" w:rsidRDefault="00990EB1">
      <w:pPr>
        <w:pStyle w:val="TOC2"/>
        <w:rPr>
          <w:rFonts w:eastAsiaTheme="minorEastAsia"/>
          <w:noProof/>
          <w:szCs w:val="22"/>
        </w:rPr>
      </w:pPr>
      <w:hyperlink w:anchor="_Toc60763264" w:history="1">
        <w:r w:rsidRPr="00954B15">
          <w:rPr>
            <w:rStyle w:val="a7"/>
            <w:noProof/>
          </w:rPr>
          <w:t>7.3 Rastros no guardados</w:t>
        </w:r>
        <w:r w:rsidRPr="00954B15">
          <w:rPr>
            <w:noProof/>
            <w:webHidden/>
          </w:rPr>
          <w:tab/>
        </w:r>
        <w:r w:rsidRPr="00954B15">
          <w:rPr>
            <w:noProof/>
            <w:webHidden/>
          </w:rPr>
          <w:fldChar w:fldCharType="begin"/>
        </w:r>
        <w:r w:rsidRPr="00954B15">
          <w:rPr>
            <w:noProof/>
            <w:webHidden/>
          </w:rPr>
          <w:instrText xml:space="preserve"> PAGEREF _Toc60763264 \h </w:instrText>
        </w:r>
        <w:r w:rsidRPr="00954B15">
          <w:rPr>
            <w:noProof/>
            <w:webHidden/>
          </w:rPr>
        </w:r>
        <w:r w:rsidRPr="00954B15">
          <w:rPr>
            <w:noProof/>
            <w:webHidden/>
          </w:rPr>
          <w:fldChar w:fldCharType="separate"/>
        </w:r>
        <w:r w:rsidRPr="00954B15">
          <w:rPr>
            <w:noProof/>
            <w:webHidden/>
          </w:rPr>
          <w:t>20</w:t>
        </w:r>
        <w:r w:rsidRPr="00954B15">
          <w:rPr>
            <w:noProof/>
            <w:webHidden/>
          </w:rPr>
          <w:fldChar w:fldCharType="end"/>
        </w:r>
      </w:hyperlink>
    </w:p>
    <w:p w14:paraId="66D26BBF" w14:textId="77777777" w:rsidR="00990EB1" w:rsidRPr="00954B15" w:rsidRDefault="00990EB1">
      <w:pPr>
        <w:pStyle w:val="TOC2"/>
        <w:rPr>
          <w:rFonts w:eastAsiaTheme="minorEastAsia"/>
          <w:noProof/>
          <w:szCs w:val="22"/>
        </w:rPr>
      </w:pPr>
      <w:hyperlink w:anchor="_Toc60763265" w:history="1">
        <w:r w:rsidRPr="00954B15">
          <w:rPr>
            <w:rStyle w:val="a7"/>
            <w:noProof/>
          </w:rPr>
          <w:t>7.4 Guardar seguimiento</w:t>
        </w:r>
        <w:r w:rsidRPr="00954B15">
          <w:rPr>
            <w:noProof/>
            <w:webHidden/>
          </w:rPr>
          <w:tab/>
        </w:r>
        <w:r w:rsidRPr="00954B15">
          <w:rPr>
            <w:noProof/>
            <w:webHidden/>
          </w:rPr>
          <w:fldChar w:fldCharType="begin"/>
        </w:r>
        <w:r w:rsidRPr="00954B15">
          <w:rPr>
            <w:noProof/>
            <w:webHidden/>
          </w:rPr>
          <w:instrText xml:space="preserve"> PAGEREF _Toc60763265 \h </w:instrText>
        </w:r>
        <w:r w:rsidRPr="00954B15">
          <w:rPr>
            <w:noProof/>
            <w:webHidden/>
          </w:rPr>
        </w:r>
        <w:r w:rsidRPr="00954B15">
          <w:rPr>
            <w:noProof/>
            <w:webHidden/>
          </w:rPr>
          <w:fldChar w:fldCharType="separate"/>
        </w:r>
        <w:r w:rsidRPr="00954B15">
          <w:rPr>
            <w:noProof/>
            <w:webHidden/>
          </w:rPr>
          <w:t>20</w:t>
        </w:r>
        <w:r w:rsidRPr="00954B15">
          <w:rPr>
            <w:noProof/>
            <w:webHidden/>
          </w:rPr>
          <w:fldChar w:fldCharType="end"/>
        </w:r>
      </w:hyperlink>
    </w:p>
    <w:p w14:paraId="317C7659" w14:textId="77777777" w:rsidR="00990EB1" w:rsidRPr="00954B15" w:rsidRDefault="00990EB1">
      <w:pPr>
        <w:pStyle w:val="TOC2"/>
        <w:rPr>
          <w:rFonts w:eastAsiaTheme="minorEastAsia"/>
          <w:noProof/>
          <w:szCs w:val="22"/>
        </w:rPr>
      </w:pPr>
      <w:hyperlink w:anchor="_Toc60763266" w:history="1">
        <w:r w:rsidRPr="00954B15">
          <w:rPr>
            <w:rStyle w:val="a7"/>
            <w:noProof/>
          </w:rPr>
          <w:t>7.5 Abrir seguimiento guardado</w:t>
        </w:r>
        <w:r w:rsidRPr="00954B15">
          <w:rPr>
            <w:noProof/>
            <w:webHidden/>
          </w:rPr>
          <w:tab/>
        </w:r>
        <w:r w:rsidRPr="00954B15">
          <w:rPr>
            <w:noProof/>
            <w:webHidden/>
          </w:rPr>
          <w:fldChar w:fldCharType="begin"/>
        </w:r>
        <w:r w:rsidRPr="00954B15">
          <w:rPr>
            <w:noProof/>
            <w:webHidden/>
          </w:rPr>
          <w:instrText xml:space="preserve"> PAGEREF _Toc60763266 \h </w:instrText>
        </w:r>
        <w:r w:rsidRPr="00954B15">
          <w:rPr>
            <w:noProof/>
            <w:webHidden/>
          </w:rPr>
        </w:r>
        <w:r w:rsidRPr="00954B15">
          <w:rPr>
            <w:noProof/>
            <w:webHidden/>
          </w:rPr>
          <w:fldChar w:fldCharType="separate"/>
        </w:r>
        <w:r w:rsidRPr="00954B15">
          <w:rPr>
            <w:noProof/>
            <w:webHidden/>
          </w:rPr>
          <w:t>22</w:t>
        </w:r>
        <w:r w:rsidRPr="00954B15">
          <w:rPr>
            <w:noProof/>
            <w:webHidden/>
          </w:rPr>
          <w:fldChar w:fldCharType="end"/>
        </w:r>
      </w:hyperlink>
    </w:p>
    <w:p w14:paraId="0ED506C2" w14:textId="77777777" w:rsidR="00990EB1" w:rsidRPr="00954B15" w:rsidRDefault="00990EB1">
      <w:pPr>
        <w:pStyle w:val="TOC2"/>
        <w:rPr>
          <w:rFonts w:eastAsiaTheme="minorEastAsia"/>
          <w:noProof/>
          <w:szCs w:val="22"/>
        </w:rPr>
      </w:pPr>
      <w:hyperlink w:anchor="_Toc60763267" w:history="1">
        <w:r w:rsidRPr="00954B15">
          <w:rPr>
            <w:rStyle w:val="a7"/>
            <w:noProof/>
          </w:rPr>
          <w:t>7.6 Operación de visualización y análisis de trazas</w:t>
        </w:r>
        <w:r w:rsidRPr="00954B15">
          <w:rPr>
            <w:noProof/>
            <w:webHidden/>
          </w:rPr>
          <w:tab/>
        </w:r>
        <w:r w:rsidRPr="00954B15">
          <w:rPr>
            <w:noProof/>
            <w:webHidden/>
          </w:rPr>
          <w:fldChar w:fldCharType="begin"/>
        </w:r>
        <w:r w:rsidRPr="00954B15">
          <w:rPr>
            <w:noProof/>
            <w:webHidden/>
          </w:rPr>
          <w:instrText xml:space="preserve"> PAGEREF _Toc60763267 \h </w:instrText>
        </w:r>
        <w:r w:rsidRPr="00954B15">
          <w:rPr>
            <w:noProof/>
            <w:webHidden/>
          </w:rPr>
        </w:r>
        <w:r w:rsidRPr="00954B15">
          <w:rPr>
            <w:noProof/>
            <w:webHidden/>
          </w:rPr>
          <w:fldChar w:fldCharType="separate"/>
        </w:r>
        <w:r w:rsidRPr="00954B15">
          <w:rPr>
            <w:noProof/>
            <w:webHidden/>
          </w:rPr>
          <w:t>22</w:t>
        </w:r>
        <w:r w:rsidRPr="00954B15">
          <w:rPr>
            <w:noProof/>
            <w:webHidden/>
          </w:rPr>
          <w:fldChar w:fldCharType="end"/>
        </w:r>
      </w:hyperlink>
    </w:p>
    <w:p w14:paraId="1D70EC76" w14:textId="77777777" w:rsidR="00990EB1" w:rsidRPr="00954B15" w:rsidRDefault="00990EB1">
      <w:pPr>
        <w:pStyle w:val="TOC2"/>
        <w:rPr>
          <w:rFonts w:eastAsiaTheme="minorEastAsia"/>
          <w:noProof/>
          <w:szCs w:val="22"/>
        </w:rPr>
      </w:pPr>
      <w:hyperlink w:anchor="_Toc60763268" w:history="1">
        <w:r w:rsidRPr="00954B15">
          <w:rPr>
            <w:rStyle w:val="a7"/>
            <w:noProof/>
          </w:rPr>
          <w:t>7.7 Ventanas de información y funciones</w:t>
        </w:r>
        <w:r w:rsidRPr="00954B15">
          <w:rPr>
            <w:noProof/>
            <w:webHidden/>
          </w:rPr>
          <w:tab/>
        </w:r>
        <w:r w:rsidRPr="00954B15">
          <w:rPr>
            <w:noProof/>
            <w:webHidden/>
          </w:rPr>
          <w:fldChar w:fldCharType="begin"/>
        </w:r>
        <w:r w:rsidRPr="00954B15">
          <w:rPr>
            <w:noProof/>
            <w:webHidden/>
          </w:rPr>
          <w:instrText xml:space="preserve"> PAGEREF _Toc60763268 \h </w:instrText>
        </w:r>
        <w:r w:rsidRPr="00954B15">
          <w:rPr>
            <w:noProof/>
            <w:webHidden/>
          </w:rPr>
        </w:r>
        <w:r w:rsidRPr="00954B15">
          <w:rPr>
            <w:noProof/>
            <w:webHidden/>
          </w:rPr>
          <w:fldChar w:fldCharType="separate"/>
        </w:r>
        <w:r w:rsidRPr="00954B15">
          <w:rPr>
            <w:noProof/>
            <w:webHidden/>
          </w:rPr>
          <w:t>23</w:t>
        </w:r>
        <w:r w:rsidRPr="00954B15">
          <w:rPr>
            <w:noProof/>
            <w:webHidden/>
          </w:rPr>
          <w:fldChar w:fldCharType="end"/>
        </w:r>
      </w:hyperlink>
    </w:p>
    <w:p w14:paraId="102C3640" w14:textId="77777777" w:rsidR="00990EB1" w:rsidRPr="00954B15" w:rsidRDefault="00990EB1">
      <w:pPr>
        <w:pStyle w:val="TOC3"/>
        <w:rPr>
          <w:rFonts w:ascii="Times New Roman" w:eastAsiaTheme="minorEastAsia" w:hAnsi="Times New Roman" w:cs="Times New Roman"/>
          <w:bCs w:val="0"/>
          <w:iCs w:val="0"/>
          <w:szCs w:val="22"/>
        </w:rPr>
      </w:pPr>
      <w:hyperlink w:anchor="_Toc60763269" w:history="1">
        <w:r w:rsidRPr="00954B15">
          <w:rPr>
            <w:rStyle w:val="a7"/>
            <w:rFonts w:ascii="Times New Roman" w:hAnsi="Times New Roman" w:cs="Times New Roman"/>
          </w:rPr>
          <w:t>7.7.1 Cambiar ventanas de información y funciones</w:t>
        </w:r>
        <w:r w:rsidRPr="00954B15">
          <w:rPr>
            <w:rFonts w:ascii="Times New Roman" w:hAnsi="Times New Roman" w:cs="Times New Roman"/>
            <w:webHidden/>
          </w:rPr>
          <w:tab/>
        </w:r>
        <w:r w:rsidRPr="00954B15">
          <w:rPr>
            <w:rFonts w:ascii="Times New Roman" w:hAnsi="Times New Roman" w:cs="Times New Roman"/>
            <w:webHidden/>
          </w:rPr>
          <w:fldChar w:fldCharType="begin"/>
        </w:r>
        <w:r w:rsidRPr="00954B15">
          <w:rPr>
            <w:rFonts w:ascii="Times New Roman" w:hAnsi="Times New Roman" w:cs="Times New Roman"/>
            <w:webHidden/>
          </w:rPr>
          <w:instrText xml:space="preserve"> PAGEREF _Toc60763269 \h </w:instrText>
        </w:r>
        <w:r w:rsidRPr="00954B15">
          <w:rPr>
            <w:rFonts w:ascii="Times New Roman" w:hAnsi="Times New Roman" w:cs="Times New Roman"/>
            <w:webHidden/>
          </w:rPr>
        </w:r>
        <w:r w:rsidRPr="00954B15">
          <w:rPr>
            <w:rFonts w:ascii="Times New Roman" w:hAnsi="Times New Roman" w:cs="Times New Roman"/>
            <w:webHidden/>
          </w:rPr>
          <w:fldChar w:fldCharType="separate"/>
        </w:r>
        <w:r w:rsidRPr="00954B15">
          <w:rPr>
            <w:rFonts w:ascii="Times New Roman" w:hAnsi="Times New Roman" w:cs="Times New Roman"/>
            <w:webHidden/>
          </w:rPr>
          <w:t>24</w:t>
        </w:r>
        <w:r w:rsidRPr="00954B15">
          <w:rPr>
            <w:rFonts w:ascii="Times New Roman" w:hAnsi="Times New Roman" w:cs="Times New Roman"/>
            <w:webHidden/>
          </w:rPr>
          <w:fldChar w:fldCharType="end"/>
        </w:r>
      </w:hyperlink>
    </w:p>
    <w:p w14:paraId="0B29DE64" w14:textId="77777777" w:rsidR="00990EB1" w:rsidRPr="00954B15" w:rsidRDefault="00990EB1">
      <w:pPr>
        <w:pStyle w:val="TOC3"/>
        <w:rPr>
          <w:rFonts w:ascii="Times New Roman" w:eastAsiaTheme="minorEastAsia" w:hAnsi="Times New Roman" w:cs="Times New Roman"/>
          <w:bCs w:val="0"/>
          <w:iCs w:val="0"/>
          <w:szCs w:val="22"/>
        </w:rPr>
      </w:pPr>
      <w:hyperlink w:anchor="_Toc60763270" w:history="1">
        <w:r w:rsidRPr="00954B15">
          <w:rPr>
            <w:rStyle w:val="a7"/>
            <w:rFonts w:ascii="Times New Roman" w:hAnsi="Times New Roman" w:cs="Times New Roman"/>
          </w:rPr>
          <w:t>7.7.2 Referencia de información de eventos</w:t>
        </w:r>
        <w:r w:rsidRPr="00954B15">
          <w:rPr>
            <w:rFonts w:ascii="Times New Roman" w:hAnsi="Times New Roman" w:cs="Times New Roman"/>
            <w:webHidden/>
          </w:rPr>
          <w:tab/>
        </w:r>
        <w:r w:rsidRPr="00954B15">
          <w:rPr>
            <w:rFonts w:ascii="Times New Roman" w:hAnsi="Times New Roman" w:cs="Times New Roman"/>
            <w:webHidden/>
          </w:rPr>
          <w:fldChar w:fldCharType="begin"/>
        </w:r>
        <w:r w:rsidRPr="00954B15">
          <w:rPr>
            <w:rFonts w:ascii="Times New Roman" w:hAnsi="Times New Roman" w:cs="Times New Roman"/>
            <w:webHidden/>
          </w:rPr>
          <w:instrText xml:space="preserve"> PAGEREF _Toc60763270 \h </w:instrText>
        </w:r>
        <w:r w:rsidRPr="00954B15">
          <w:rPr>
            <w:rFonts w:ascii="Times New Roman" w:hAnsi="Times New Roman" w:cs="Times New Roman"/>
            <w:webHidden/>
          </w:rPr>
        </w:r>
        <w:r w:rsidRPr="00954B15">
          <w:rPr>
            <w:rFonts w:ascii="Times New Roman" w:hAnsi="Times New Roman" w:cs="Times New Roman"/>
            <w:webHidden/>
          </w:rPr>
          <w:fldChar w:fldCharType="separate"/>
        </w:r>
        <w:r w:rsidRPr="00954B15">
          <w:rPr>
            <w:rFonts w:ascii="Times New Roman" w:hAnsi="Times New Roman" w:cs="Times New Roman"/>
            <w:webHidden/>
          </w:rPr>
          <w:t>24</w:t>
        </w:r>
        <w:r w:rsidRPr="00954B15">
          <w:rPr>
            <w:rFonts w:ascii="Times New Roman" w:hAnsi="Times New Roman" w:cs="Times New Roman"/>
            <w:webHidden/>
          </w:rPr>
          <w:fldChar w:fldCharType="end"/>
        </w:r>
      </w:hyperlink>
    </w:p>
    <w:p w14:paraId="60454B16" w14:textId="77777777" w:rsidR="00990EB1" w:rsidRDefault="00990EB1">
      <w:pPr>
        <w:pStyle w:val="TOC3"/>
        <w:rPr>
          <w:rFonts w:asciiTheme="minorHAnsi" w:eastAsiaTheme="minorEastAsia" w:hAnsiTheme="minorHAnsi" w:cstheme="minorBidi"/>
          <w:bCs w:val="0"/>
          <w:iCs w:val="0"/>
          <w:szCs w:val="22"/>
        </w:rPr>
      </w:pPr>
      <w:hyperlink w:anchor="_Toc60763271" w:history="1">
        <w:r w:rsidRPr="00954B15">
          <w:rPr>
            <w:rStyle w:val="a7"/>
            <w:rFonts w:ascii="Times New Roman" w:hAnsi="Times New Roman" w:cs="Times New Roman"/>
          </w:rPr>
          <w:t>7.7.3 Reanalizar</w:t>
        </w:r>
        <w:r w:rsidRPr="00954B15">
          <w:rPr>
            <w:rFonts w:ascii="Times New Roman" w:hAnsi="Times New Roman" w:cs="Times New Roman"/>
            <w:webHidden/>
          </w:rPr>
          <w:tab/>
        </w:r>
        <w:r w:rsidRPr="00954B15">
          <w:rPr>
            <w:rFonts w:ascii="Times New Roman" w:hAnsi="Times New Roman" w:cs="Times New Roman"/>
            <w:webHidden/>
          </w:rPr>
          <w:fldChar w:fldCharType="begin"/>
        </w:r>
        <w:r w:rsidRPr="00954B15">
          <w:rPr>
            <w:rFonts w:ascii="Times New Roman" w:hAnsi="Times New Roman" w:cs="Times New Roman"/>
            <w:webHidden/>
          </w:rPr>
          <w:instrText xml:space="preserve"> PAGEREF _Toc60763271 \h </w:instrText>
        </w:r>
        <w:r w:rsidRPr="00954B15">
          <w:rPr>
            <w:rFonts w:ascii="Times New Roman" w:hAnsi="Times New Roman" w:cs="Times New Roman"/>
            <w:webHidden/>
          </w:rPr>
        </w:r>
        <w:r w:rsidRPr="00954B15">
          <w:rPr>
            <w:rFonts w:ascii="Times New Roman" w:hAnsi="Times New Roman" w:cs="Times New Roman"/>
            <w:webHidden/>
          </w:rPr>
          <w:fldChar w:fldCharType="separate"/>
        </w:r>
        <w:r w:rsidRPr="00954B15">
          <w:rPr>
            <w:rFonts w:ascii="Times New Roman" w:hAnsi="Times New Roman" w:cs="Times New Roman"/>
            <w:webHidden/>
          </w:rPr>
          <w:t>24</w:t>
        </w:r>
        <w:r w:rsidRPr="00954B15">
          <w:rPr>
            <w:rFonts w:ascii="Times New Roman" w:hAnsi="Times New Roman" w:cs="Times New Roman"/>
            <w:webHidden/>
          </w:rPr>
          <w:fldChar w:fldCharType="end"/>
        </w:r>
      </w:hyperlink>
    </w:p>
    <w:p w14:paraId="5D5E8400" w14:textId="77777777" w:rsidR="00990EB1" w:rsidRDefault="00990EB1">
      <w:pPr>
        <w:pStyle w:val="TOC2"/>
        <w:rPr>
          <w:rFonts w:asciiTheme="minorHAnsi" w:eastAsiaTheme="minorEastAsia" w:hAnsiTheme="minorHAnsi" w:cstheme="minorBidi"/>
          <w:noProof/>
          <w:szCs w:val="22"/>
        </w:rPr>
      </w:pPr>
      <w:hyperlink w:anchor="_Toc60763272" w:history="1">
        <w:r w:rsidRPr="00B424C8">
          <w:rPr>
            <w:rStyle w:val="a7"/>
            <w:noProof/>
          </w:rPr>
          <w:t>7.8 Cargar seguimiento a la PC</w:t>
        </w:r>
        <w:r>
          <w:rPr>
            <w:noProof/>
            <w:webHidden/>
          </w:rPr>
          <w:tab/>
        </w:r>
        <w:r>
          <w:rPr>
            <w:noProof/>
            <w:webHidden/>
          </w:rPr>
          <w:fldChar w:fldCharType="begin"/>
        </w:r>
        <w:r>
          <w:rPr>
            <w:noProof/>
            <w:webHidden/>
          </w:rPr>
          <w:instrText xml:space="preserve"> PAGEREF _Toc60763272 \h </w:instrText>
        </w:r>
        <w:r>
          <w:rPr>
            <w:noProof/>
            <w:webHidden/>
          </w:rPr>
        </w:r>
        <w:r>
          <w:rPr>
            <w:noProof/>
            <w:webHidden/>
          </w:rPr>
          <w:fldChar w:fldCharType="separate"/>
        </w:r>
        <w:r>
          <w:rPr>
            <w:noProof/>
            <w:webHidden/>
          </w:rPr>
          <w:t>24</w:t>
        </w:r>
        <w:r>
          <w:rPr>
            <w:noProof/>
            <w:webHidden/>
          </w:rPr>
          <w:fldChar w:fldCharType="end"/>
        </w:r>
      </w:hyperlink>
    </w:p>
    <w:p w14:paraId="0DFADB41" w14:textId="77777777" w:rsidR="00990EB1" w:rsidRDefault="00990EB1">
      <w:pPr>
        <w:pStyle w:val="TOC2"/>
        <w:rPr>
          <w:rFonts w:asciiTheme="minorHAnsi" w:eastAsiaTheme="minorEastAsia" w:hAnsiTheme="minorHAnsi" w:cstheme="minorBidi"/>
          <w:noProof/>
          <w:szCs w:val="22"/>
        </w:rPr>
      </w:pPr>
      <w:hyperlink w:anchor="_Toc60763273" w:history="1">
        <w:r w:rsidRPr="00B424C8">
          <w:rPr>
            <w:rStyle w:val="a7"/>
            <w:noProof/>
          </w:rPr>
          <w:t>7.9 Obtener ayuda sobre OTDR</w:t>
        </w:r>
        <w:r>
          <w:rPr>
            <w:noProof/>
            <w:webHidden/>
          </w:rPr>
          <w:tab/>
        </w:r>
        <w:r>
          <w:rPr>
            <w:noProof/>
            <w:webHidden/>
          </w:rPr>
          <w:fldChar w:fldCharType="begin"/>
        </w:r>
        <w:r>
          <w:rPr>
            <w:noProof/>
            <w:webHidden/>
          </w:rPr>
          <w:instrText xml:space="preserve"> PAGEREF _Toc60763273 \h </w:instrText>
        </w:r>
        <w:r>
          <w:rPr>
            <w:noProof/>
            <w:webHidden/>
          </w:rPr>
        </w:r>
        <w:r>
          <w:rPr>
            <w:noProof/>
            <w:webHidden/>
          </w:rPr>
          <w:fldChar w:fldCharType="separate"/>
        </w:r>
        <w:r>
          <w:rPr>
            <w:noProof/>
            <w:webHidden/>
          </w:rPr>
          <w:t>25</w:t>
        </w:r>
        <w:r>
          <w:rPr>
            <w:noProof/>
            <w:webHidden/>
          </w:rPr>
          <w:fldChar w:fldCharType="end"/>
        </w:r>
      </w:hyperlink>
    </w:p>
    <w:p w14:paraId="6BBA0BA0" w14:textId="77777777" w:rsidR="00990EB1" w:rsidRDefault="00990EB1">
      <w:pPr>
        <w:pStyle w:val="TOC1"/>
        <w:tabs>
          <w:tab w:val="right" w:leader="dot" w:pos="7793"/>
        </w:tabs>
        <w:rPr>
          <w:rFonts w:asciiTheme="minorHAnsi" w:eastAsiaTheme="minorEastAsia" w:hAnsiTheme="minorHAnsi" w:cstheme="minorBidi"/>
          <w:b w:val="0"/>
          <w:bCs w:val="0"/>
          <w:noProof/>
          <w:szCs w:val="22"/>
        </w:rPr>
      </w:pPr>
      <w:hyperlink w:anchor="_Toc60763274" w:history="1">
        <w:r w:rsidRPr="00B424C8">
          <w:rPr>
            <w:rStyle w:val="a7"/>
            <w:noProof/>
          </w:rPr>
          <w:t>8 Prueba de fibra óptica en modo automático</w:t>
        </w:r>
        <w:r>
          <w:rPr>
            <w:noProof/>
            <w:webHidden/>
          </w:rPr>
          <w:tab/>
        </w:r>
        <w:r>
          <w:rPr>
            <w:noProof/>
            <w:webHidden/>
          </w:rPr>
          <w:fldChar w:fldCharType="begin"/>
        </w:r>
        <w:r>
          <w:rPr>
            <w:noProof/>
            <w:webHidden/>
          </w:rPr>
          <w:instrText xml:space="preserve"> PAGEREF _Toc60763274 \h </w:instrText>
        </w:r>
        <w:r>
          <w:rPr>
            <w:noProof/>
            <w:webHidden/>
          </w:rPr>
        </w:r>
        <w:r>
          <w:rPr>
            <w:noProof/>
            <w:webHidden/>
          </w:rPr>
          <w:fldChar w:fldCharType="separate"/>
        </w:r>
        <w:r>
          <w:rPr>
            <w:noProof/>
            <w:webHidden/>
          </w:rPr>
          <w:t>26</w:t>
        </w:r>
        <w:r>
          <w:rPr>
            <w:noProof/>
            <w:webHidden/>
          </w:rPr>
          <w:fldChar w:fldCharType="end"/>
        </w:r>
      </w:hyperlink>
    </w:p>
    <w:p w14:paraId="5B5CF01C" w14:textId="77777777" w:rsidR="00990EB1" w:rsidRDefault="00990EB1">
      <w:pPr>
        <w:pStyle w:val="TOC2"/>
        <w:rPr>
          <w:rFonts w:asciiTheme="minorHAnsi" w:eastAsiaTheme="minorEastAsia" w:hAnsiTheme="minorHAnsi" w:cstheme="minorBidi"/>
          <w:noProof/>
          <w:szCs w:val="22"/>
        </w:rPr>
      </w:pPr>
      <w:hyperlink w:anchor="_Toc60763275" w:history="1">
        <w:r w:rsidRPr="00B424C8">
          <w:rPr>
            <w:rStyle w:val="a7"/>
            <w:noProof/>
          </w:rPr>
          <w:t>8.1 Instrucciones del modo de prueba automática</w:t>
        </w:r>
        <w:r>
          <w:rPr>
            <w:noProof/>
            <w:webHidden/>
          </w:rPr>
          <w:tab/>
        </w:r>
        <w:r>
          <w:rPr>
            <w:noProof/>
            <w:webHidden/>
          </w:rPr>
          <w:fldChar w:fldCharType="begin"/>
        </w:r>
        <w:r>
          <w:rPr>
            <w:noProof/>
            <w:webHidden/>
          </w:rPr>
          <w:instrText xml:space="preserve"> PAGEREF _Toc60763275 \h </w:instrText>
        </w:r>
        <w:r>
          <w:rPr>
            <w:noProof/>
            <w:webHidden/>
          </w:rPr>
        </w:r>
        <w:r>
          <w:rPr>
            <w:noProof/>
            <w:webHidden/>
          </w:rPr>
          <w:fldChar w:fldCharType="separate"/>
        </w:r>
        <w:r>
          <w:rPr>
            <w:noProof/>
            <w:webHidden/>
          </w:rPr>
          <w:t>26</w:t>
        </w:r>
        <w:r>
          <w:rPr>
            <w:noProof/>
            <w:webHidden/>
          </w:rPr>
          <w:fldChar w:fldCharType="end"/>
        </w:r>
      </w:hyperlink>
    </w:p>
    <w:p w14:paraId="17744D19" w14:textId="77777777" w:rsidR="00990EB1" w:rsidRDefault="00990EB1">
      <w:pPr>
        <w:pStyle w:val="TOC2"/>
        <w:rPr>
          <w:rFonts w:asciiTheme="minorHAnsi" w:eastAsiaTheme="minorEastAsia" w:hAnsiTheme="minorHAnsi" w:cstheme="minorBidi"/>
          <w:noProof/>
          <w:szCs w:val="22"/>
        </w:rPr>
      </w:pPr>
      <w:hyperlink w:anchor="_Toc60763276" w:history="1">
        <w:r w:rsidRPr="00B424C8">
          <w:rPr>
            <w:rStyle w:val="a7"/>
            <w:noProof/>
          </w:rPr>
          <w:t>8.2 Los procedimientos del modo de prueba automática</w:t>
        </w:r>
        <w:r>
          <w:rPr>
            <w:noProof/>
            <w:webHidden/>
          </w:rPr>
          <w:tab/>
        </w:r>
        <w:r>
          <w:rPr>
            <w:noProof/>
            <w:webHidden/>
          </w:rPr>
          <w:fldChar w:fldCharType="begin"/>
        </w:r>
        <w:r>
          <w:rPr>
            <w:noProof/>
            <w:webHidden/>
          </w:rPr>
          <w:instrText xml:space="preserve"> PAGEREF _Toc60763276 \h </w:instrText>
        </w:r>
        <w:r>
          <w:rPr>
            <w:noProof/>
            <w:webHidden/>
          </w:rPr>
        </w:r>
        <w:r>
          <w:rPr>
            <w:noProof/>
            <w:webHidden/>
          </w:rPr>
          <w:fldChar w:fldCharType="separate"/>
        </w:r>
        <w:r>
          <w:rPr>
            <w:noProof/>
            <w:webHidden/>
          </w:rPr>
          <w:t>26</w:t>
        </w:r>
        <w:r>
          <w:rPr>
            <w:noProof/>
            <w:webHidden/>
          </w:rPr>
          <w:fldChar w:fldCharType="end"/>
        </w:r>
      </w:hyperlink>
    </w:p>
    <w:p w14:paraId="63BE7346" w14:textId="77777777" w:rsidR="00990EB1" w:rsidRDefault="00990EB1">
      <w:pPr>
        <w:pStyle w:val="TOC1"/>
        <w:tabs>
          <w:tab w:val="right" w:leader="dot" w:pos="7793"/>
        </w:tabs>
        <w:rPr>
          <w:rFonts w:asciiTheme="minorHAnsi" w:eastAsiaTheme="minorEastAsia" w:hAnsiTheme="minorHAnsi" w:cstheme="minorBidi"/>
          <w:b w:val="0"/>
          <w:bCs w:val="0"/>
          <w:noProof/>
          <w:szCs w:val="22"/>
        </w:rPr>
      </w:pPr>
      <w:hyperlink w:anchor="_Toc60763277" w:history="1">
        <w:r w:rsidRPr="00B424C8">
          <w:rPr>
            <w:rStyle w:val="a7"/>
            <w:noProof/>
          </w:rPr>
          <w:t>9 Prueba de la fibra óptica en modo manual</w:t>
        </w:r>
        <w:r>
          <w:rPr>
            <w:noProof/>
            <w:webHidden/>
          </w:rPr>
          <w:tab/>
        </w:r>
        <w:r>
          <w:rPr>
            <w:noProof/>
            <w:webHidden/>
          </w:rPr>
          <w:fldChar w:fldCharType="begin"/>
        </w:r>
        <w:r>
          <w:rPr>
            <w:noProof/>
            <w:webHidden/>
          </w:rPr>
          <w:instrText xml:space="preserve"> PAGEREF _Toc60763277 \h </w:instrText>
        </w:r>
        <w:r>
          <w:rPr>
            <w:noProof/>
            <w:webHidden/>
          </w:rPr>
        </w:r>
        <w:r>
          <w:rPr>
            <w:noProof/>
            <w:webHidden/>
          </w:rPr>
          <w:fldChar w:fldCharType="separate"/>
        </w:r>
        <w:r>
          <w:rPr>
            <w:noProof/>
            <w:webHidden/>
          </w:rPr>
          <w:t>28</w:t>
        </w:r>
        <w:r>
          <w:rPr>
            <w:noProof/>
            <w:webHidden/>
          </w:rPr>
          <w:fldChar w:fldCharType="end"/>
        </w:r>
      </w:hyperlink>
    </w:p>
    <w:p w14:paraId="1C59314E" w14:textId="77777777" w:rsidR="00990EB1" w:rsidRDefault="00990EB1">
      <w:pPr>
        <w:pStyle w:val="TOC2"/>
        <w:rPr>
          <w:rFonts w:asciiTheme="minorHAnsi" w:eastAsiaTheme="minorEastAsia" w:hAnsiTheme="minorHAnsi" w:cstheme="minorBidi"/>
          <w:noProof/>
          <w:szCs w:val="22"/>
        </w:rPr>
      </w:pPr>
      <w:hyperlink w:anchor="_Toc60763278" w:history="1">
        <w:r w:rsidRPr="00B424C8">
          <w:rPr>
            <w:rStyle w:val="a7"/>
            <w:noProof/>
          </w:rPr>
          <w:t>9.1 Parámetros de uso común para pruebas OTDR</w:t>
        </w:r>
        <w:r>
          <w:rPr>
            <w:noProof/>
            <w:webHidden/>
          </w:rPr>
          <w:tab/>
        </w:r>
        <w:r>
          <w:rPr>
            <w:noProof/>
            <w:webHidden/>
          </w:rPr>
          <w:fldChar w:fldCharType="begin"/>
        </w:r>
        <w:r>
          <w:rPr>
            <w:noProof/>
            <w:webHidden/>
          </w:rPr>
          <w:instrText xml:space="preserve"> PAGEREF _Toc60763278 \h </w:instrText>
        </w:r>
        <w:r>
          <w:rPr>
            <w:noProof/>
            <w:webHidden/>
          </w:rPr>
        </w:r>
        <w:r>
          <w:rPr>
            <w:noProof/>
            <w:webHidden/>
          </w:rPr>
          <w:fldChar w:fldCharType="separate"/>
        </w:r>
        <w:r>
          <w:rPr>
            <w:noProof/>
            <w:webHidden/>
          </w:rPr>
          <w:t>28</w:t>
        </w:r>
        <w:r>
          <w:rPr>
            <w:noProof/>
            <w:webHidden/>
          </w:rPr>
          <w:fldChar w:fldCharType="end"/>
        </w:r>
      </w:hyperlink>
    </w:p>
    <w:p w14:paraId="24C52DE4" w14:textId="77777777" w:rsidR="00990EB1" w:rsidRDefault="00990EB1">
      <w:pPr>
        <w:pStyle w:val="TOC2"/>
        <w:rPr>
          <w:rFonts w:asciiTheme="minorHAnsi" w:eastAsiaTheme="minorEastAsia" w:hAnsiTheme="minorHAnsi" w:cstheme="minorBidi"/>
          <w:noProof/>
          <w:szCs w:val="22"/>
        </w:rPr>
      </w:pPr>
      <w:hyperlink w:anchor="_Toc60763279" w:history="1">
        <w:r w:rsidRPr="00B424C8">
          <w:rPr>
            <w:rStyle w:val="a7"/>
            <w:noProof/>
          </w:rPr>
          <w:t>9.2 Configuración de parámetros de prueba OTDR</w:t>
        </w:r>
        <w:r>
          <w:rPr>
            <w:noProof/>
            <w:webHidden/>
          </w:rPr>
          <w:tab/>
        </w:r>
        <w:r>
          <w:rPr>
            <w:noProof/>
            <w:webHidden/>
          </w:rPr>
          <w:fldChar w:fldCharType="begin"/>
        </w:r>
        <w:r>
          <w:rPr>
            <w:noProof/>
            <w:webHidden/>
          </w:rPr>
          <w:instrText xml:space="preserve"> PAGEREF _Toc60763279 \h </w:instrText>
        </w:r>
        <w:r>
          <w:rPr>
            <w:noProof/>
            <w:webHidden/>
          </w:rPr>
        </w:r>
        <w:r>
          <w:rPr>
            <w:noProof/>
            <w:webHidden/>
          </w:rPr>
          <w:fldChar w:fldCharType="separate"/>
        </w:r>
        <w:r>
          <w:rPr>
            <w:noProof/>
            <w:webHidden/>
          </w:rPr>
          <w:t>28</w:t>
        </w:r>
        <w:r>
          <w:rPr>
            <w:noProof/>
            <w:webHidden/>
          </w:rPr>
          <w:fldChar w:fldCharType="end"/>
        </w:r>
      </w:hyperlink>
    </w:p>
    <w:p w14:paraId="3B7E5247" w14:textId="77777777" w:rsidR="00990EB1" w:rsidRDefault="00990EB1">
      <w:pPr>
        <w:pStyle w:val="TOC2"/>
        <w:rPr>
          <w:rFonts w:asciiTheme="minorHAnsi" w:eastAsiaTheme="minorEastAsia" w:hAnsiTheme="minorHAnsi" w:cstheme="minorBidi"/>
          <w:noProof/>
          <w:szCs w:val="22"/>
        </w:rPr>
      </w:pPr>
      <w:hyperlink w:anchor="_Toc60763280" w:history="1">
        <w:r w:rsidRPr="00B424C8">
          <w:rPr>
            <w:rStyle w:val="a7"/>
            <w:noProof/>
          </w:rPr>
          <w:t>9.3 Pantalla OTDR y otra configuración</w:t>
        </w:r>
        <w:r>
          <w:rPr>
            <w:noProof/>
            <w:webHidden/>
          </w:rPr>
          <w:tab/>
        </w:r>
        <w:r>
          <w:rPr>
            <w:noProof/>
            <w:webHidden/>
          </w:rPr>
          <w:fldChar w:fldCharType="begin"/>
        </w:r>
        <w:r>
          <w:rPr>
            <w:noProof/>
            <w:webHidden/>
          </w:rPr>
          <w:instrText xml:space="preserve"> PAGEREF _Toc60763280 \h </w:instrText>
        </w:r>
        <w:r>
          <w:rPr>
            <w:noProof/>
            <w:webHidden/>
          </w:rPr>
        </w:r>
        <w:r>
          <w:rPr>
            <w:noProof/>
            <w:webHidden/>
          </w:rPr>
          <w:fldChar w:fldCharType="separate"/>
        </w:r>
        <w:r>
          <w:rPr>
            <w:noProof/>
            <w:webHidden/>
          </w:rPr>
          <w:t>29</w:t>
        </w:r>
        <w:r>
          <w:rPr>
            <w:noProof/>
            <w:webHidden/>
          </w:rPr>
          <w:fldChar w:fldCharType="end"/>
        </w:r>
      </w:hyperlink>
    </w:p>
    <w:p w14:paraId="78274E73" w14:textId="77777777" w:rsidR="00990EB1" w:rsidRDefault="00990EB1">
      <w:pPr>
        <w:pStyle w:val="TOC2"/>
        <w:rPr>
          <w:rFonts w:asciiTheme="minorHAnsi" w:eastAsiaTheme="minorEastAsia" w:hAnsiTheme="minorHAnsi" w:cstheme="minorBidi"/>
          <w:noProof/>
          <w:szCs w:val="22"/>
        </w:rPr>
      </w:pPr>
      <w:hyperlink w:anchor="_Toc60763281" w:history="1">
        <w:r w:rsidRPr="00B424C8">
          <w:rPr>
            <w:rStyle w:val="a7"/>
            <w:noProof/>
          </w:rPr>
          <w:t>9.4 Modo de prueba en tiempo real y promedio</w:t>
        </w:r>
        <w:r>
          <w:rPr>
            <w:noProof/>
            <w:webHidden/>
          </w:rPr>
          <w:tab/>
        </w:r>
        <w:r>
          <w:rPr>
            <w:noProof/>
            <w:webHidden/>
          </w:rPr>
          <w:fldChar w:fldCharType="begin"/>
        </w:r>
        <w:r>
          <w:rPr>
            <w:noProof/>
            <w:webHidden/>
          </w:rPr>
          <w:instrText xml:space="preserve"> PAGEREF _Toc60763281 \h </w:instrText>
        </w:r>
        <w:r>
          <w:rPr>
            <w:noProof/>
            <w:webHidden/>
          </w:rPr>
        </w:r>
        <w:r>
          <w:rPr>
            <w:noProof/>
            <w:webHidden/>
          </w:rPr>
          <w:fldChar w:fldCharType="separate"/>
        </w:r>
        <w:r>
          <w:rPr>
            <w:noProof/>
            <w:webHidden/>
          </w:rPr>
          <w:t>29</w:t>
        </w:r>
        <w:r>
          <w:rPr>
            <w:noProof/>
            <w:webHidden/>
          </w:rPr>
          <w:fldChar w:fldCharType="end"/>
        </w:r>
      </w:hyperlink>
    </w:p>
    <w:p w14:paraId="16F977C2" w14:textId="77777777" w:rsidR="00990EB1" w:rsidRDefault="00990EB1">
      <w:pPr>
        <w:pStyle w:val="TOC2"/>
        <w:rPr>
          <w:rFonts w:asciiTheme="minorHAnsi" w:eastAsiaTheme="minorEastAsia" w:hAnsiTheme="minorHAnsi" w:cstheme="minorBidi"/>
          <w:noProof/>
          <w:szCs w:val="22"/>
        </w:rPr>
      </w:pPr>
      <w:hyperlink w:anchor="_Toc60763282" w:history="1">
        <w:r w:rsidRPr="00B424C8">
          <w:rPr>
            <w:rStyle w:val="a7"/>
            <w:noProof/>
          </w:rPr>
          <w:t>9.5 Configuración del rango</w:t>
        </w:r>
        <w:r>
          <w:rPr>
            <w:noProof/>
            <w:webHidden/>
          </w:rPr>
          <w:tab/>
        </w:r>
        <w:r>
          <w:rPr>
            <w:noProof/>
            <w:webHidden/>
          </w:rPr>
          <w:fldChar w:fldCharType="begin"/>
        </w:r>
        <w:r>
          <w:rPr>
            <w:noProof/>
            <w:webHidden/>
          </w:rPr>
          <w:instrText xml:space="preserve"> PAGEREF _Toc60763282 \h </w:instrText>
        </w:r>
        <w:r>
          <w:rPr>
            <w:noProof/>
            <w:webHidden/>
          </w:rPr>
        </w:r>
        <w:r>
          <w:rPr>
            <w:noProof/>
            <w:webHidden/>
          </w:rPr>
          <w:fldChar w:fldCharType="separate"/>
        </w:r>
        <w:r>
          <w:rPr>
            <w:noProof/>
            <w:webHidden/>
          </w:rPr>
          <w:t>30</w:t>
        </w:r>
        <w:r>
          <w:rPr>
            <w:noProof/>
            <w:webHidden/>
          </w:rPr>
          <w:fldChar w:fldCharType="end"/>
        </w:r>
      </w:hyperlink>
    </w:p>
    <w:p w14:paraId="7B740931" w14:textId="77777777" w:rsidR="00990EB1" w:rsidRDefault="00990EB1">
      <w:pPr>
        <w:pStyle w:val="TOC2"/>
        <w:rPr>
          <w:rFonts w:asciiTheme="minorHAnsi" w:eastAsiaTheme="minorEastAsia" w:hAnsiTheme="minorHAnsi" w:cstheme="minorBidi"/>
          <w:noProof/>
          <w:szCs w:val="22"/>
        </w:rPr>
      </w:pPr>
      <w:hyperlink w:anchor="_Toc60763283" w:history="1">
        <w:r w:rsidRPr="00B424C8">
          <w:rPr>
            <w:rStyle w:val="a7"/>
            <w:noProof/>
          </w:rPr>
          <w:t>9.6 Configuración del ancho de pulso</w:t>
        </w:r>
        <w:r>
          <w:rPr>
            <w:noProof/>
            <w:webHidden/>
          </w:rPr>
          <w:tab/>
        </w:r>
        <w:r>
          <w:rPr>
            <w:noProof/>
            <w:webHidden/>
          </w:rPr>
          <w:fldChar w:fldCharType="begin"/>
        </w:r>
        <w:r>
          <w:rPr>
            <w:noProof/>
            <w:webHidden/>
          </w:rPr>
          <w:instrText xml:space="preserve"> PAGEREF _Toc60763283 \h </w:instrText>
        </w:r>
        <w:r>
          <w:rPr>
            <w:noProof/>
            <w:webHidden/>
          </w:rPr>
        </w:r>
        <w:r>
          <w:rPr>
            <w:noProof/>
            <w:webHidden/>
          </w:rPr>
          <w:fldChar w:fldCharType="separate"/>
        </w:r>
        <w:r>
          <w:rPr>
            <w:noProof/>
            <w:webHidden/>
          </w:rPr>
          <w:t>30</w:t>
        </w:r>
        <w:r>
          <w:rPr>
            <w:noProof/>
            <w:webHidden/>
          </w:rPr>
          <w:fldChar w:fldCharType="end"/>
        </w:r>
      </w:hyperlink>
    </w:p>
    <w:p w14:paraId="2D919417" w14:textId="77777777" w:rsidR="00990EB1" w:rsidRDefault="00990EB1">
      <w:pPr>
        <w:pStyle w:val="TOC2"/>
        <w:rPr>
          <w:rFonts w:asciiTheme="minorHAnsi" w:eastAsiaTheme="minorEastAsia" w:hAnsiTheme="minorHAnsi" w:cstheme="minorBidi"/>
          <w:noProof/>
          <w:szCs w:val="22"/>
        </w:rPr>
      </w:pPr>
      <w:hyperlink w:anchor="_Toc60763284" w:history="1">
        <w:r w:rsidRPr="00B424C8">
          <w:rPr>
            <w:rStyle w:val="a7"/>
            <w:noProof/>
          </w:rPr>
          <w:t>9.7 Configuración del tiempo promedio</w:t>
        </w:r>
        <w:r>
          <w:rPr>
            <w:noProof/>
            <w:webHidden/>
          </w:rPr>
          <w:tab/>
        </w:r>
        <w:r>
          <w:rPr>
            <w:noProof/>
            <w:webHidden/>
          </w:rPr>
          <w:fldChar w:fldCharType="begin"/>
        </w:r>
        <w:r>
          <w:rPr>
            <w:noProof/>
            <w:webHidden/>
          </w:rPr>
          <w:instrText xml:space="preserve"> PAGEREF _Toc60763284 \h </w:instrText>
        </w:r>
        <w:r>
          <w:rPr>
            <w:noProof/>
            <w:webHidden/>
          </w:rPr>
        </w:r>
        <w:r>
          <w:rPr>
            <w:noProof/>
            <w:webHidden/>
          </w:rPr>
          <w:fldChar w:fldCharType="separate"/>
        </w:r>
        <w:r>
          <w:rPr>
            <w:noProof/>
            <w:webHidden/>
          </w:rPr>
          <w:t>31</w:t>
        </w:r>
        <w:r>
          <w:rPr>
            <w:noProof/>
            <w:webHidden/>
          </w:rPr>
          <w:fldChar w:fldCharType="end"/>
        </w:r>
      </w:hyperlink>
    </w:p>
    <w:p w14:paraId="44EAF06D" w14:textId="77777777" w:rsidR="00990EB1" w:rsidRDefault="00990EB1">
      <w:pPr>
        <w:pStyle w:val="TOC2"/>
        <w:rPr>
          <w:rFonts w:asciiTheme="minorHAnsi" w:eastAsiaTheme="minorEastAsia" w:hAnsiTheme="minorHAnsi" w:cstheme="minorBidi"/>
          <w:noProof/>
          <w:szCs w:val="22"/>
        </w:rPr>
      </w:pPr>
      <w:hyperlink w:anchor="_Toc60763285" w:history="1">
        <w:r w:rsidRPr="00B424C8">
          <w:rPr>
            <w:rStyle w:val="a7"/>
            <w:noProof/>
          </w:rPr>
          <w:t>9.8 Configuración de la longitud de onda del láser</w:t>
        </w:r>
        <w:r>
          <w:rPr>
            <w:noProof/>
            <w:webHidden/>
          </w:rPr>
          <w:tab/>
        </w:r>
        <w:r>
          <w:rPr>
            <w:noProof/>
            <w:webHidden/>
          </w:rPr>
          <w:fldChar w:fldCharType="begin"/>
        </w:r>
        <w:r>
          <w:rPr>
            <w:noProof/>
            <w:webHidden/>
          </w:rPr>
          <w:instrText xml:space="preserve"> PAGEREF _Toc60763285 \h </w:instrText>
        </w:r>
        <w:r>
          <w:rPr>
            <w:noProof/>
            <w:webHidden/>
          </w:rPr>
        </w:r>
        <w:r>
          <w:rPr>
            <w:noProof/>
            <w:webHidden/>
          </w:rPr>
          <w:fldChar w:fldCharType="separate"/>
        </w:r>
        <w:r>
          <w:rPr>
            <w:noProof/>
            <w:webHidden/>
          </w:rPr>
          <w:t>31</w:t>
        </w:r>
        <w:r>
          <w:rPr>
            <w:noProof/>
            <w:webHidden/>
          </w:rPr>
          <w:fldChar w:fldCharType="end"/>
        </w:r>
      </w:hyperlink>
    </w:p>
    <w:p w14:paraId="041656AD" w14:textId="77777777" w:rsidR="00990EB1" w:rsidRDefault="00990EB1">
      <w:pPr>
        <w:pStyle w:val="TOC2"/>
        <w:rPr>
          <w:rFonts w:asciiTheme="minorHAnsi" w:eastAsiaTheme="minorEastAsia" w:hAnsiTheme="minorHAnsi" w:cstheme="minorBidi"/>
          <w:noProof/>
          <w:szCs w:val="22"/>
        </w:rPr>
      </w:pPr>
      <w:hyperlink w:anchor="_Toc60763286" w:history="1">
        <w:r w:rsidRPr="00B424C8">
          <w:rPr>
            <w:rStyle w:val="a7"/>
            <w:noProof/>
          </w:rPr>
          <w:t>9.9 Configuración de IOR</w:t>
        </w:r>
        <w:r>
          <w:rPr>
            <w:noProof/>
            <w:webHidden/>
          </w:rPr>
          <w:tab/>
        </w:r>
        <w:r>
          <w:rPr>
            <w:noProof/>
            <w:webHidden/>
          </w:rPr>
          <w:fldChar w:fldCharType="begin"/>
        </w:r>
        <w:r>
          <w:rPr>
            <w:noProof/>
            <w:webHidden/>
          </w:rPr>
          <w:instrText xml:space="preserve"> PAGEREF _Toc60763286 \h </w:instrText>
        </w:r>
        <w:r>
          <w:rPr>
            <w:noProof/>
            <w:webHidden/>
          </w:rPr>
        </w:r>
        <w:r>
          <w:rPr>
            <w:noProof/>
            <w:webHidden/>
          </w:rPr>
          <w:fldChar w:fldCharType="separate"/>
        </w:r>
        <w:r>
          <w:rPr>
            <w:noProof/>
            <w:webHidden/>
          </w:rPr>
          <w:t>32</w:t>
        </w:r>
        <w:r>
          <w:rPr>
            <w:noProof/>
            <w:webHidden/>
          </w:rPr>
          <w:fldChar w:fldCharType="end"/>
        </w:r>
      </w:hyperlink>
    </w:p>
    <w:p w14:paraId="6807CC7D" w14:textId="77777777" w:rsidR="00990EB1" w:rsidRDefault="00990EB1">
      <w:pPr>
        <w:pStyle w:val="TOC2"/>
        <w:rPr>
          <w:rFonts w:asciiTheme="minorHAnsi" w:eastAsiaTheme="minorEastAsia" w:hAnsiTheme="minorHAnsi" w:cstheme="minorBidi"/>
          <w:noProof/>
          <w:szCs w:val="22"/>
        </w:rPr>
      </w:pPr>
      <w:hyperlink w:anchor="_Toc60763287" w:history="1">
        <w:r w:rsidRPr="00B424C8">
          <w:rPr>
            <w:rStyle w:val="a7"/>
            <w:noProof/>
          </w:rPr>
          <w:t>9.10 Ajuste del coeficiente de dispersión (retrodispersión)</w:t>
        </w:r>
        <w:r>
          <w:rPr>
            <w:noProof/>
            <w:webHidden/>
          </w:rPr>
          <w:tab/>
        </w:r>
        <w:r>
          <w:rPr>
            <w:noProof/>
            <w:webHidden/>
          </w:rPr>
          <w:fldChar w:fldCharType="begin"/>
        </w:r>
        <w:r>
          <w:rPr>
            <w:noProof/>
            <w:webHidden/>
          </w:rPr>
          <w:instrText xml:space="preserve"> PAGEREF _Toc60763287 \h </w:instrText>
        </w:r>
        <w:r>
          <w:rPr>
            <w:noProof/>
            <w:webHidden/>
          </w:rPr>
        </w:r>
        <w:r>
          <w:rPr>
            <w:noProof/>
            <w:webHidden/>
          </w:rPr>
          <w:fldChar w:fldCharType="separate"/>
        </w:r>
        <w:r>
          <w:rPr>
            <w:noProof/>
            <w:webHidden/>
          </w:rPr>
          <w:t>32</w:t>
        </w:r>
        <w:r>
          <w:rPr>
            <w:noProof/>
            <w:webHidden/>
          </w:rPr>
          <w:fldChar w:fldCharType="end"/>
        </w:r>
      </w:hyperlink>
    </w:p>
    <w:p w14:paraId="0E3CC69B" w14:textId="77777777" w:rsidR="00990EB1" w:rsidRDefault="00990EB1">
      <w:pPr>
        <w:pStyle w:val="TOC2"/>
        <w:rPr>
          <w:rFonts w:asciiTheme="minorHAnsi" w:eastAsiaTheme="minorEastAsia" w:hAnsiTheme="minorHAnsi" w:cstheme="minorBidi"/>
          <w:noProof/>
          <w:szCs w:val="22"/>
        </w:rPr>
      </w:pPr>
      <w:hyperlink w:anchor="_Toc60763288" w:history="1">
        <w:r w:rsidRPr="00B424C8">
          <w:rPr>
            <w:rStyle w:val="a7"/>
            <w:noProof/>
          </w:rPr>
          <w:t>9.11 Ajuste del umbral de no reflexión (umbral de detección de pérdida de empalme)</w:t>
        </w:r>
        <w:r>
          <w:rPr>
            <w:noProof/>
            <w:webHidden/>
          </w:rPr>
          <w:tab/>
        </w:r>
        <w:r>
          <w:rPr>
            <w:noProof/>
            <w:webHidden/>
          </w:rPr>
          <w:fldChar w:fldCharType="begin"/>
        </w:r>
        <w:r>
          <w:rPr>
            <w:noProof/>
            <w:webHidden/>
          </w:rPr>
          <w:instrText xml:space="preserve"> PAGEREF _Toc60763288 \h </w:instrText>
        </w:r>
        <w:r>
          <w:rPr>
            <w:noProof/>
            <w:webHidden/>
          </w:rPr>
        </w:r>
        <w:r>
          <w:rPr>
            <w:noProof/>
            <w:webHidden/>
          </w:rPr>
          <w:fldChar w:fldCharType="separate"/>
        </w:r>
        <w:r>
          <w:rPr>
            <w:noProof/>
            <w:webHidden/>
          </w:rPr>
          <w:t>32</w:t>
        </w:r>
        <w:r>
          <w:rPr>
            <w:noProof/>
            <w:webHidden/>
          </w:rPr>
          <w:fldChar w:fldCharType="end"/>
        </w:r>
      </w:hyperlink>
    </w:p>
    <w:p w14:paraId="4C9BF110" w14:textId="77777777" w:rsidR="00990EB1" w:rsidRDefault="00990EB1">
      <w:pPr>
        <w:pStyle w:val="TOC2"/>
        <w:rPr>
          <w:rFonts w:asciiTheme="minorHAnsi" w:eastAsiaTheme="minorEastAsia" w:hAnsiTheme="minorHAnsi" w:cstheme="minorBidi"/>
          <w:noProof/>
          <w:szCs w:val="22"/>
        </w:rPr>
      </w:pPr>
      <w:hyperlink w:anchor="_Toc60763289" w:history="1">
        <w:r w:rsidRPr="00B424C8">
          <w:rPr>
            <w:rStyle w:val="a7"/>
            <w:noProof/>
          </w:rPr>
          <w:t>9.12 Ajuste del umbral de reflexión (umbral de detección de reflexión)</w:t>
        </w:r>
        <w:r>
          <w:rPr>
            <w:noProof/>
            <w:webHidden/>
          </w:rPr>
          <w:tab/>
        </w:r>
        <w:r>
          <w:rPr>
            <w:noProof/>
            <w:webHidden/>
          </w:rPr>
          <w:fldChar w:fldCharType="begin"/>
        </w:r>
        <w:r>
          <w:rPr>
            <w:noProof/>
            <w:webHidden/>
          </w:rPr>
          <w:instrText xml:space="preserve"> PAGEREF _Toc60763289 \h </w:instrText>
        </w:r>
        <w:r>
          <w:rPr>
            <w:noProof/>
            <w:webHidden/>
          </w:rPr>
        </w:r>
        <w:r>
          <w:rPr>
            <w:noProof/>
            <w:webHidden/>
          </w:rPr>
          <w:fldChar w:fldCharType="separate"/>
        </w:r>
        <w:r>
          <w:rPr>
            <w:noProof/>
            <w:webHidden/>
          </w:rPr>
          <w:t>32</w:t>
        </w:r>
        <w:r>
          <w:rPr>
            <w:noProof/>
            <w:webHidden/>
          </w:rPr>
          <w:fldChar w:fldCharType="end"/>
        </w:r>
      </w:hyperlink>
    </w:p>
    <w:p w14:paraId="157BDAF7" w14:textId="77777777" w:rsidR="00990EB1" w:rsidRDefault="00990EB1">
      <w:pPr>
        <w:pStyle w:val="TOC2"/>
        <w:rPr>
          <w:rFonts w:asciiTheme="minorHAnsi" w:eastAsiaTheme="minorEastAsia" w:hAnsiTheme="minorHAnsi" w:cstheme="minorBidi"/>
          <w:noProof/>
          <w:szCs w:val="22"/>
        </w:rPr>
      </w:pPr>
      <w:hyperlink w:anchor="_Toc60763290" w:history="1">
        <w:r w:rsidRPr="00B424C8">
          <w:rPr>
            <w:rStyle w:val="a7"/>
            <w:noProof/>
          </w:rPr>
          <w:t>9.13 Configuración del umbral final (umbral de detección del extremo de la fibra óptica)</w:t>
        </w:r>
        <w:r>
          <w:rPr>
            <w:noProof/>
            <w:webHidden/>
          </w:rPr>
          <w:tab/>
        </w:r>
        <w:r>
          <w:rPr>
            <w:noProof/>
            <w:webHidden/>
          </w:rPr>
          <w:fldChar w:fldCharType="begin"/>
        </w:r>
        <w:r>
          <w:rPr>
            <w:noProof/>
            <w:webHidden/>
          </w:rPr>
          <w:instrText xml:space="preserve"> PAGEREF _Toc60763290 \h </w:instrText>
        </w:r>
        <w:r>
          <w:rPr>
            <w:noProof/>
            <w:webHidden/>
          </w:rPr>
        </w:r>
        <w:r>
          <w:rPr>
            <w:noProof/>
            <w:webHidden/>
          </w:rPr>
          <w:fldChar w:fldCharType="separate"/>
        </w:r>
        <w:r>
          <w:rPr>
            <w:noProof/>
            <w:webHidden/>
          </w:rPr>
          <w:t>33</w:t>
        </w:r>
        <w:r>
          <w:rPr>
            <w:noProof/>
            <w:webHidden/>
          </w:rPr>
          <w:fldChar w:fldCharType="end"/>
        </w:r>
      </w:hyperlink>
    </w:p>
    <w:p w14:paraId="4B8BFBA3" w14:textId="77777777" w:rsidR="00990EB1" w:rsidRDefault="00990EB1">
      <w:pPr>
        <w:pStyle w:val="TOC2"/>
        <w:rPr>
          <w:rFonts w:asciiTheme="minorHAnsi" w:eastAsiaTheme="minorEastAsia" w:hAnsiTheme="minorHAnsi" w:cstheme="minorBidi"/>
          <w:noProof/>
          <w:szCs w:val="22"/>
        </w:rPr>
      </w:pPr>
      <w:hyperlink w:anchor="_Toc60763291" w:history="1">
        <w:r w:rsidRPr="00B424C8">
          <w:rPr>
            <w:rStyle w:val="a7"/>
            <w:noProof/>
          </w:rPr>
          <w:t>9.14 Cargar valores predeterminados</w:t>
        </w:r>
        <w:r>
          <w:rPr>
            <w:noProof/>
            <w:webHidden/>
          </w:rPr>
          <w:tab/>
        </w:r>
        <w:r>
          <w:rPr>
            <w:noProof/>
            <w:webHidden/>
          </w:rPr>
          <w:fldChar w:fldCharType="begin"/>
        </w:r>
        <w:r>
          <w:rPr>
            <w:noProof/>
            <w:webHidden/>
          </w:rPr>
          <w:instrText xml:space="preserve"> PAGEREF _Toc60763291 \h </w:instrText>
        </w:r>
        <w:r>
          <w:rPr>
            <w:noProof/>
            <w:webHidden/>
          </w:rPr>
        </w:r>
        <w:r>
          <w:rPr>
            <w:noProof/>
            <w:webHidden/>
          </w:rPr>
          <w:fldChar w:fldCharType="separate"/>
        </w:r>
        <w:r>
          <w:rPr>
            <w:noProof/>
            <w:webHidden/>
          </w:rPr>
          <w:t>33</w:t>
        </w:r>
        <w:r>
          <w:rPr>
            <w:noProof/>
            <w:webHidden/>
          </w:rPr>
          <w:fldChar w:fldCharType="end"/>
        </w:r>
      </w:hyperlink>
    </w:p>
    <w:p w14:paraId="5441881C" w14:textId="77777777" w:rsidR="00990EB1" w:rsidRDefault="00990EB1">
      <w:pPr>
        <w:pStyle w:val="TOC1"/>
        <w:tabs>
          <w:tab w:val="right" w:leader="dot" w:pos="7793"/>
        </w:tabs>
        <w:rPr>
          <w:rFonts w:asciiTheme="minorHAnsi" w:eastAsiaTheme="minorEastAsia" w:hAnsiTheme="minorHAnsi" w:cstheme="minorBidi"/>
          <w:b w:val="0"/>
          <w:bCs w:val="0"/>
          <w:noProof/>
          <w:szCs w:val="22"/>
        </w:rPr>
      </w:pPr>
      <w:hyperlink w:anchor="_Toc60763292" w:history="1">
        <w:r w:rsidRPr="00B424C8">
          <w:rPr>
            <w:rStyle w:val="a7"/>
            <w:noProof/>
          </w:rPr>
          <w:t>10. Utilice OTDR para probar la red FTTx</w:t>
        </w:r>
        <w:r>
          <w:rPr>
            <w:noProof/>
            <w:webHidden/>
          </w:rPr>
          <w:tab/>
        </w:r>
        <w:r>
          <w:rPr>
            <w:noProof/>
            <w:webHidden/>
          </w:rPr>
          <w:fldChar w:fldCharType="begin"/>
        </w:r>
        <w:r>
          <w:rPr>
            <w:noProof/>
            <w:webHidden/>
          </w:rPr>
          <w:instrText xml:space="preserve"> PAGEREF _Toc60763292 \h </w:instrText>
        </w:r>
        <w:r>
          <w:rPr>
            <w:noProof/>
            <w:webHidden/>
          </w:rPr>
        </w:r>
        <w:r>
          <w:rPr>
            <w:noProof/>
            <w:webHidden/>
          </w:rPr>
          <w:fldChar w:fldCharType="separate"/>
        </w:r>
        <w:r>
          <w:rPr>
            <w:noProof/>
            <w:webHidden/>
          </w:rPr>
          <w:t>34</w:t>
        </w:r>
        <w:r>
          <w:rPr>
            <w:noProof/>
            <w:webHidden/>
          </w:rPr>
          <w:fldChar w:fldCharType="end"/>
        </w:r>
      </w:hyperlink>
    </w:p>
    <w:p w14:paraId="710F8996" w14:textId="77777777" w:rsidR="00990EB1" w:rsidRDefault="00990EB1">
      <w:pPr>
        <w:pStyle w:val="TOC2"/>
        <w:rPr>
          <w:rFonts w:asciiTheme="minorHAnsi" w:eastAsiaTheme="minorEastAsia" w:hAnsiTheme="minorHAnsi" w:cstheme="minorBidi"/>
          <w:noProof/>
          <w:szCs w:val="22"/>
        </w:rPr>
      </w:pPr>
      <w:hyperlink w:anchor="_Toc60763293" w:history="1">
        <w:r w:rsidRPr="00B424C8">
          <w:rPr>
            <w:rStyle w:val="a7"/>
            <w:noProof/>
          </w:rPr>
          <w:t>10.1 Utilizar el instrumento OTDR optimizado para PON</w:t>
        </w:r>
        <w:r>
          <w:rPr>
            <w:noProof/>
            <w:webHidden/>
          </w:rPr>
          <w:tab/>
        </w:r>
        <w:r>
          <w:rPr>
            <w:noProof/>
            <w:webHidden/>
          </w:rPr>
          <w:fldChar w:fldCharType="begin"/>
        </w:r>
        <w:r>
          <w:rPr>
            <w:noProof/>
            <w:webHidden/>
          </w:rPr>
          <w:instrText xml:space="preserve"> PAGEREF _Toc60763293 \h </w:instrText>
        </w:r>
        <w:r>
          <w:rPr>
            <w:noProof/>
            <w:webHidden/>
          </w:rPr>
        </w:r>
        <w:r>
          <w:rPr>
            <w:noProof/>
            <w:webHidden/>
          </w:rPr>
          <w:fldChar w:fldCharType="separate"/>
        </w:r>
        <w:r>
          <w:rPr>
            <w:noProof/>
            <w:webHidden/>
          </w:rPr>
          <w:t>34</w:t>
        </w:r>
        <w:r>
          <w:rPr>
            <w:noProof/>
            <w:webHidden/>
          </w:rPr>
          <w:fldChar w:fldCharType="end"/>
        </w:r>
      </w:hyperlink>
    </w:p>
    <w:p w14:paraId="7C1E4383" w14:textId="77777777" w:rsidR="00990EB1" w:rsidRDefault="00990EB1">
      <w:pPr>
        <w:pStyle w:val="TOC2"/>
        <w:rPr>
          <w:rFonts w:asciiTheme="minorHAnsi" w:eastAsiaTheme="minorEastAsia" w:hAnsiTheme="minorHAnsi" w:cstheme="minorBidi"/>
          <w:noProof/>
          <w:szCs w:val="22"/>
        </w:rPr>
      </w:pPr>
      <w:hyperlink w:anchor="_Toc60763294" w:history="1">
        <w:r w:rsidRPr="00B424C8">
          <w:rPr>
            <w:rStyle w:val="a7"/>
            <w:noProof/>
          </w:rPr>
          <w:t>10.2 Seleccione el rango de distancia adecuado</w:t>
        </w:r>
        <w:r>
          <w:rPr>
            <w:noProof/>
            <w:webHidden/>
          </w:rPr>
          <w:tab/>
        </w:r>
        <w:r>
          <w:rPr>
            <w:noProof/>
            <w:webHidden/>
          </w:rPr>
          <w:fldChar w:fldCharType="begin"/>
        </w:r>
        <w:r>
          <w:rPr>
            <w:noProof/>
            <w:webHidden/>
          </w:rPr>
          <w:instrText xml:space="preserve"> PAGEREF _Toc60763294 \h </w:instrText>
        </w:r>
        <w:r>
          <w:rPr>
            <w:noProof/>
            <w:webHidden/>
          </w:rPr>
        </w:r>
        <w:r>
          <w:rPr>
            <w:noProof/>
            <w:webHidden/>
          </w:rPr>
          <w:fldChar w:fldCharType="separate"/>
        </w:r>
        <w:r>
          <w:rPr>
            <w:noProof/>
            <w:webHidden/>
          </w:rPr>
          <w:t>34</w:t>
        </w:r>
        <w:r>
          <w:rPr>
            <w:noProof/>
            <w:webHidden/>
          </w:rPr>
          <w:fldChar w:fldCharType="end"/>
        </w:r>
      </w:hyperlink>
    </w:p>
    <w:p w14:paraId="3010FAE4" w14:textId="77777777" w:rsidR="00990EB1" w:rsidRDefault="00990EB1">
      <w:pPr>
        <w:pStyle w:val="TOC2"/>
        <w:rPr>
          <w:rFonts w:asciiTheme="minorHAnsi" w:eastAsiaTheme="minorEastAsia" w:hAnsiTheme="minorHAnsi" w:cstheme="minorBidi"/>
          <w:noProof/>
          <w:szCs w:val="22"/>
        </w:rPr>
      </w:pPr>
      <w:hyperlink w:anchor="_Toc60763295" w:history="1">
        <w:r w:rsidRPr="00B424C8">
          <w:rPr>
            <w:rStyle w:val="a7"/>
            <w:noProof/>
          </w:rPr>
          <w:t>10.3 Umbral final (umbral de detección del extremo de la fibra óptica)</w:t>
        </w:r>
        <w:r>
          <w:rPr>
            <w:noProof/>
            <w:webHidden/>
          </w:rPr>
          <w:tab/>
        </w:r>
        <w:r>
          <w:rPr>
            <w:noProof/>
            <w:webHidden/>
          </w:rPr>
          <w:fldChar w:fldCharType="begin"/>
        </w:r>
        <w:r>
          <w:rPr>
            <w:noProof/>
            <w:webHidden/>
          </w:rPr>
          <w:instrText xml:space="preserve"> PAGEREF _Toc60763295 \h </w:instrText>
        </w:r>
        <w:r>
          <w:rPr>
            <w:noProof/>
            <w:webHidden/>
          </w:rPr>
        </w:r>
        <w:r>
          <w:rPr>
            <w:noProof/>
            <w:webHidden/>
          </w:rPr>
          <w:fldChar w:fldCharType="separate"/>
        </w:r>
        <w:r>
          <w:rPr>
            <w:noProof/>
            <w:webHidden/>
          </w:rPr>
          <w:t>34</w:t>
        </w:r>
        <w:r>
          <w:rPr>
            <w:noProof/>
            <w:webHidden/>
          </w:rPr>
          <w:fldChar w:fldCharType="end"/>
        </w:r>
      </w:hyperlink>
    </w:p>
    <w:p w14:paraId="1675D1E0" w14:textId="77777777" w:rsidR="00990EB1" w:rsidRDefault="00990EB1">
      <w:pPr>
        <w:pStyle w:val="TOC2"/>
        <w:rPr>
          <w:rFonts w:asciiTheme="minorHAnsi" w:eastAsiaTheme="minorEastAsia" w:hAnsiTheme="minorHAnsi" w:cstheme="minorBidi"/>
          <w:noProof/>
          <w:szCs w:val="22"/>
        </w:rPr>
      </w:pPr>
      <w:hyperlink w:anchor="_Toc60763296" w:history="1">
        <w:r w:rsidRPr="00B424C8">
          <w:rPr>
            <w:rStyle w:val="a7"/>
            <w:noProof/>
          </w:rPr>
          <w:t>10.4 Valor recomendado del parámetro de prueba</w:t>
        </w:r>
        <w:r>
          <w:rPr>
            <w:noProof/>
            <w:webHidden/>
          </w:rPr>
          <w:tab/>
        </w:r>
        <w:r>
          <w:rPr>
            <w:noProof/>
            <w:webHidden/>
          </w:rPr>
          <w:fldChar w:fldCharType="begin"/>
        </w:r>
        <w:r>
          <w:rPr>
            <w:noProof/>
            <w:webHidden/>
          </w:rPr>
          <w:instrText xml:space="preserve"> PAGEREF _Toc60763296 \h </w:instrText>
        </w:r>
        <w:r>
          <w:rPr>
            <w:noProof/>
            <w:webHidden/>
          </w:rPr>
        </w:r>
        <w:r>
          <w:rPr>
            <w:noProof/>
            <w:webHidden/>
          </w:rPr>
          <w:fldChar w:fldCharType="separate"/>
        </w:r>
        <w:r>
          <w:rPr>
            <w:noProof/>
            <w:webHidden/>
          </w:rPr>
          <w:t>35</w:t>
        </w:r>
        <w:r>
          <w:rPr>
            <w:noProof/>
            <w:webHidden/>
          </w:rPr>
          <w:fldChar w:fldCharType="end"/>
        </w:r>
      </w:hyperlink>
    </w:p>
    <w:p w14:paraId="41013812" w14:textId="77777777" w:rsidR="00990EB1" w:rsidRDefault="00990EB1">
      <w:pPr>
        <w:pStyle w:val="TOC1"/>
        <w:tabs>
          <w:tab w:val="right" w:leader="dot" w:pos="7793"/>
        </w:tabs>
        <w:rPr>
          <w:rFonts w:asciiTheme="minorHAnsi" w:eastAsiaTheme="minorEastAsia" w:hAnsiTheme="minorHAnsi" w:cstheme="minorBidi"/>
          <w:b w:val="0"/>
          <w:bCs w:val="0"/>
          <w:noProof/>
          <w:szCs w:val="22"/>
        </w:rPr>
      </w:pPr>
      <w:hyperlink w:anchor="_Toc60763297" w:history="1">
        <w:r w:rsidRPr="00B424C8">
          <w:rPr>
            <w:rStyle w:val="a7"/>
            <w:noProof/>
          </w:rPr>
          <w:t>11 Análisis de trazas y operación de eventos</w:t>
        </w:r>
        <w:r>
          <w:rPr>
            <w:noProof/>
            <w:webHidden/>
          </w:rPr>
          <w:tab/>
        </w:r>
        <w:r>
          <w:rPr>
            <w:noProof/>
            <w:webHidden/>
          </w:rPr>
          <w:fldChar w:fldCharType="begin"/>
        </w:r>
        <w:r>
          <w:rPr>
            <w:noProof/>
            <w:webHidden/>
          </w:rPr>
          <w:instrText xml:space="preserve"> PAGEREF _Toc60763297 \h </w:instrText>
        </w:r>
        <w:r>
          <w:rPr>
            <w:noProof/>
            <w:webHidden/>
          </w:rPr>
        </w:r>
        <w:r>
          <w:rPr>
            <w:noProof/>
            <w:webHidden/>
          </w:rPr>
          <w:fldChar w:fldCharType="separate"/>
        </w:r>
        <w:r>
          <w:rPr>
            <w:noProof/>
            <w:webHidden/>
          </w:rPr>
          <w:t>36</w:t>
        </w:r>
        <w:r>
          <w:rPr>
            <w:noProof/>
            <w:webHidden/>
          </w:rPr>
          <w:fldChar w:fldCharType="end"/>
        </w:r>
      </w:hyperlink>
    </w:p>
    <w:p w14:paraId="66D0DF22" w14:textId="77777777" w:rsidR="00990EB1" w:rsidRDefault="00990EB1">
      <w:pPr>
        <w:pStyle w:val="TOC2"/>
        <w:rPr>
          <w:rFonts w:asciiTheme="minorHAnsi" w:eastAsiaTheme="minorEastAsia" w:hAnsiTheme="minorHAnsi" w:cstheme="minorBidi"/>
          <w:noProof/>
          <w:szCs w:val="22"/>
        </w:rPr>
      </w:pPr>
      <w:hyperlink w:anchor="_Toc60763298" w:history="1">
        <w:r w:rsidRPr="00B424C8">
          <w:rPr>
            <w:rStyle w:val="a7"/>
            <w:noProof/>
          </w:rPr>
          <w:t>11.1 Abrir archivo de seguimiento</w:t>
        </w:r>
        <w:r>
          <w:rPr>
            <w:noProof/>
            <w:webHidden/>
          </w:rPr>
          <w:tab/>
        </w:r>
        <w:r>
          <w:rPr>
            <w:noProof/>
            <w:webHidden/>
          </w:rPr>
          <w:fldChar w:fldCharType="begin"/>
        </w:r>
        <w:r>
          <w:rPr>
            <w:noProof/>
            <w:webHidden/>
          </w:rPr>
          <w:instrText xml:space="preserve"> PAGEREF _Toc60763298 \h </w:instrText>
        </w:r>
        <w:r>
          <w:rPr>
            <w:noProof/>
            <w:webHidden/>
          </w:rPr>
        </w:r>
        <w:r>
          <w:rPr>
            <w:noProof/>
            <w:webHidden/>
          </w:rPr>
          <w:fldChar w:fldCharType="separate"/>
        </w:r>
        <w:r>
          <w:rPr>
            <w:noProof/>
            <w:webHidden/>
          </w:rPr>
          <w:t>36</w:t>
        </w:r>
        <w:r>
          <w:rPr>
            <w:noProof/>
            <w:webHidden/>
          </w:rPr>
          <w:fldChar w:fldCharType="end"/>
        </w:r>
      </w:hyperlink>
    </w:p>
    <w:p w14:paraId="760CF7F6" w14:textId="77777777" w:rsidR="00990EB1" w:rsidRDefault="00990EB1">
      <w:pPr>
        <w:pStyle w:val="TOC2"/>
        <w:rPr>
          <w:rFonts w:asciiTheme="minorHAnsi" w:eastAsiaTheme="minorEastAsia" w:hAnsiTheme="minorHAnsi" w:cstheme="minorBidi"/>
          <w:noProof/>
          <w:szCs w:val="22"/>
        </w:rPr>
      </w:pPr>
      <w:hyperlink w:anchor="_Toc60763299" w:history="1">
        <w:r w:rsidRPr="00B424C8">
          <w:rPr>
            <w:rStyle w:val="a7"/>
            <w:noProof/>
          </w:rPr>
          <w:t>11.2 Visualización simultánea de múltiples trazas</w:t>
        </w:r>
        <w:r>
          <w:rPr>
            <w:noProof/>
            <w:webHidden/>
          </w:rPr>
          <w:tab/>
        </w:r>
        <w:r>
          <w:rPr>
            <w:noProof/>
            <w:webHidden/>
          </w:rPr>
          <w:fldChar w:fldCharType="begin"/>
        </w:r>
        <w:r>
          <w:rPr>
            <w:noProof/>
            <w:webHidden/>
          </w:rPr>
          <w:instrText xml:space="preserve"> PAGEREF _Toc60763299 \h </w:instrText>
        </w:r>
        <w:r>
          <w:rPr>
            <w:noProof/>
            <w:webHidden/>
          </w:rPr>
        </w:r>
        <w:r>
          <w:rPr>
            <w:noProof/>
            <w:webHidden/>
          </w:rPr>
          <w:fldChar w:fldCharType="separate"/>
        </w:r>
        <w:r>
          <w:rPr>
            <w:noProof/>
            <w:webHidden/>
          </w:rPr>
          <w:t>37</w:t>
        </w:r>
        <w:r>
          <w:rPr>
            <w:noProof/>
            <w:webHidden/>
          </w:rPr>
          <w:fldChar w:fldCharType="end"/>
        </w:r>
      </w:hyperlink>
    </w:p>
    <w:p w14:paraId="6A9185AF" w14:textId="77777777" w:rsidR="00990EB1" w:rsidRDefault="00990EB1">
      <w:pPr>
        <w:pStyle w:val="TOC2"/>
        <w:rPr>
          <w:rFonts w:asciiTheme="minorHAnsi" w:eastAsiaTheme="minorEastAsia" w:hAnsiTheme="minorHAnsi" w:cstheme="minorBidi"/>
          <w:noProof/>
          <w:szCs w:val="22"/>
        </w:rPr>
      </w:pPr>
      <w:hyperlink w:anchor="_Toc60763300" w:history="1">
        <w:r w:rsidRPr="00B424C8">
          <w:rPr>
            <w:rStyle w:val="a7"/>
            <w:noProof/>
          </w:rPr>
          <w:t>11.3 Cerrar archivo de seguimiento</w:t>
        </w:r>
        <w:r>
          <w:rPr>
            <w:noProof/>
            <w:webHidden/>
          </w:rPr>
          <w:tab/>
        </w:r>
        <w:r>
          <w:rPr>
            <w:noProof/>
            <w:webHidden/>
          </w:rPr>
          <w:fldChar w:fldCharType="begin"/>
        </w:r>
        <w:r>
          <w:rPr>
            <w:noProof/>
            <w:webHidden/>
          </w:rPr>
          <w:instrText xml:space="preserve"> PAGEREF _Toc60763300 \h </w:instrText>
        </w:r>
        <w:r>
          <w:rPr>
            <w:noProof/>
            <w:webHidden/>
          </w:rPr>
        </w:r>
        <w:r>
          <w:rPr>
            <w:noProof/>
            <w:webHidden/>
          </w:rPr>
          <w:fldChar w:fldCharType="separate"/>
        </w:r>
        <w:r>
          <w:rPr>
            <w:noProof/>
            <w:webHidden/>
          </w:rPr>
          <w:t>37</w:t>
        </w:r>
        <w:r>
          <w:rPr>
            <w:noProof/>
            <w:webHidden/>
          </w:rPr>
          <w:fldChar w:fldCharType="end"/>
        </w:r>
      </w:hyperlink>
    </w:p>
    <w:p w14:paraId="6BC28B60" w14:textId="77777777" w:rsidR="00990EB1" w:rsidRDefault="00990EB1">
      <w:pPr>
        <w:pStyle w:val="TOC2"/>
        <w:rPr>
          <w:rFonts w:asciiTheme="minorHAnsi" w:eastAsiaTheme="minorEastAsia" w:hAnsiTheme="minorHAnsi" w:cstheme="minorBidi"/>
          <w:noProof/>
          <w:szCs w:val="22"/>
        </w:rPr>
      </w:pPr>
      <w:hyperlink w:anchor="_Toc60763301" w:history="1">
        <w:r w:rsidRPr="00B424C8">
          <w:rPr>
            <w:rStyle w:val="a7"/>
            <w:noProof/>
          </w:rPr>
          <w:t>11.4 Visualización de trazas e instrucciones de funcionamiento</w:t>
        </w:r>
        <w:r>
          <w:rPr>
            <w:noProof/>
            <w:webHidden/>
          </w:rPr>
          <w:tab/>
        </w:r>
        <w:r>
          <w:rPr>
            <w:noProof/>
            <w:webHidden/>
          </w:rPr>
          <w:fldChar w:fldCharType="begin"/>
        </w:r>
        <w:r>
          <w:rPr>
            <w:noProof/>
            <w:webHidden/>
          </w:rPr>
          <w:instrText xml:space="preserve"> PAGEREF _Toc60763301 \h </w:instrText>
        </w:r>
        <w:r>
          <w:rPr>
            <w:noProof/>
            <w:webHidden/>
          </w:rPr>
        </w:r>
        <w:r>
          <w:rPr>
            <w:noProof/>
            <w:webHidden/>
          </w:rPr>
          <w:fldChar w:fldCharType="separate"/>
        </w:r>
        <w:r>
          <w:rPr>
            <w:noProof/>
            <w:webHidden/>
          </w:rPr>
          <w:t>38</w:t>
        </w:r>
        <w:r>
          <w:rPr>
            <w:noProof/>
            <w:webHidden/>
          </w:rPr>
          <w:fldChar w:fldCharType="end"/>
        </w:r>
      </w:hyperlink>
    </w:p>
    <w:p w14:paraId="2169C4EF" w14:textId="77777777" w:rsidR="00990EB1" w:rsidRDefault="00990EB1">
      <w:pPr>
        <w:pStyle w:val="TOC2"/>
        <w:rPr>
          <w:rFonts w:asciiTheme="minorHAnsi" w:eastAsiaTheme="minorEastAsia" w:hAnsiTheme="minorHAnsi" w:cstheme="minorBidi"/>
          <w:noProof/>
          <w:szCs w:val="22"/>
        </w:rPr>
      </w:pPr>
      <w:hyperlink w:anchor="_Toc60763302" w:history="1">
        <w:r w:rsidRPr="00B424C8">
          <w:rPr>
            <w:rStyle w:val="a7"/>
            <w:noProof/>
          </w:rPr>
          <w:t>11.5 Cambiar y mover marcadores</w:t>
        </w:r>
        <w:r>
          <w:rPr>
            <w:noProof/>
            <w:webHidden/>
          </w:rPr>
          <w:tab/>
        </w:r>
        <w:r>
          <w:rPr>
            <w:noProof/>
            <w:webHidden/>
          </w:rPr>
          <w:fldChar w:fldCharType="begin"/>
        </w:r>
        <w:r>
          <w:rPr>
            <w:noProof/>
            <w:webHidden/>
          </w:rPr>
          <w:instrText xml:space="preserve"> PAGEREF _Toc60763302 \h </w:instrText>
        </w:r>
        <w:r>
          <w:rPr>
            <w:noProof/>
            <w:webHidden/>
          </w:rPr>
        </w:r>
        <w:r>
          <w:rPr>
            <w:noProof/>
            <w:webHidden/>
          </w:rPr>
          <w:fldChar w:fldCharType="separate"/>
        </w:r>
        <w:r>
          <w:rPr>
            <w:noProof/>
            <w:webHidden/>
          </w:rPr>
          <w:t>39</w:t>
        </w:r>
        <w:r>
          <w:rPr>
            <w:noProof/>
            <w:webHidden/>
          </w:rPr>
          <w:fldChar w:fldCharType="end"/>
        </w:r>
      </w:hyperlink>
    </w:p>
    <w:p w14:paraId="71B4BD64" w14:textId="77777777" w:rsidR="00990EB1" w:rsidRDefault="00990EB1">
      <w:pPr>
        <w:pStyle w:val="TOC2"/>
        <w:rPr>
          <w:rFonts w:asciiTheme="minorHAnsi" w:eastAsiaTheme="minorEastAsia" w:hAnsiTheme="minorHAnsi" w:cstheme="minorBidi"/>
          <w:noProof/>
          <w:szCs w:val="22"/>
        </w:rPr>
      </w:pPr>
      <w:hyperlink w:anchor="_Toc60763303" w:history="1">
        <w:r w:rsidRPr="00B424C8">
          <w:rPr>
            <w:rStyle w:val="a7"/>
            <w:noProof/>
          </w:rPr>
          <w:t>11.6 Cambiar y mover el punto marcado</w:t>
        </w:r>
        <w:r>
          <w:rPr>
            <w:noProof/>
            <w:webHidden/>
          </w:rPr>
          <w:tab/>
        </w:r>
        <w:r>
          <w:rPr>
            <w:noProof/>
            <w:webHidden/>
          </w:rPr>
          <w:fldChar w:fldCharType="begin"/>
        </w:r>
        <w:r>
          <w:rPr>
            <w:noProof/>
            <w:webHidden/>
          </w:rPr>
          <w:instrText xml:space="preserve"> PAGEREF _Toc60763303 \h </w:instrText>
        </w:r>
        <w:r>
          <w:rPr>
            <w:noProof/>
            <w:webHidden/>
          </w:rPr>
        </w:r>
        <w:r>
          <w:rPr>
            <w:noProof/>
            <w:webHidden/>
          </w:rPr>
          <w:fldChar w:fldCharType="separate"/>
        </w:r>
        <w:r>
          <w:rPr>
            <w:noProof/>
            <w:webHidden/>
          </w:rPr>
          <w:t>39</w:t>
        </w:r>
        <w:r>
          <w:rPr>
            <w:noProof/>
            <w:webHidden/>
          </w:rPr>
          <w:fldChar w:fldCharType="end"/>
        </w:r>
      </w:hyperlink>
    </w:p>
    <w:p w14:paraId="3DD2AADA" w14:textId="77777777" w:rsidR="00990EB1" w:rsidRDefault="00990EB1">
      <w:pPr>
        <w:pStyle w:val="TOC2"/>
        <w:rPr>
          <w:rFonts w:asciiTheme="minorHAnsi" w:eastAsiaTheme="minorEastAsia" w:hAnsiTheme="minorHAnsi" w:cstheme="minorBidi"/>
          <w:noProof/>
          <w:szCs w:val="22"/>
        </w:rPr>
      </w:pPr>
      <w:hyperlink w:anchor="_Toc60763304" w:history="1">
        <w:r w:rsidRPr="00B424C8">
          <w:rPr>
            <w:rStyle w:val="a7"/>
            <w:noProof/>
          </w:rPr>
          <w:t>11.7 Mover rápidamente los marcadores fuera de la ventana</w:t>
        </w:r>
        <w:r>
          <w:rPr>
            <w:noProof/>
            <w:webHidden/>
          </w:rPr>
          <w:tab/>
        </w:r>
        <w:r>
          <w:rPr>
            <w:noProof/>
            <w:webHidden/>
          </w:rPr>
          <w:fldChar w:fldCharType="begin"/>
        </w:r>
        <w:r>
          <w:rPr>
            <w:noProof/>
            <w:webHidden/>
          </w:rPr>
          <w:instrText xml:space="preserve"> PAGEREF _Toc60763304 \h </w:instrText>
        </w:r>
        <w:r>
          <w:rPr>
            <w:noProof/>
            <w:webHidden/>
          </w:rPr>
        </w:r>
        <w:r>
          <w:rPr>
            <w:noProof/>
            <w:webHidden/>
          </w:rPr>
          <w:fldChar w:fldCharType="separate"/>
        </w:r>
        <w:r>
          <w:rPr>
            <w:noProof/>
            <w:webHidden/>
          </w:rPr>
          <w:t>40</w:t>
        </w:r>
        <w:r>
          <w:rPr>
            <w:noProof/>
            <w:webHidden/>
          </w:rPr>
          <w:fldChar w:fldCharType="end"/>
        </w:r>
      </w:hyperlink>
    </w:p>
    <w:p w14:paraId="55F13B0B" w14:textId="77777777" w:rsidR="00990EB1" w:rsidRDefault="00990EB1">
      <w:pPr>
        <w:pStyle w:val="TOC2"/>
        <w:rPr>
          <w:rFonts w:asciiTheme="minorHAnsi" w:eastAsiaTheme="minorEastAsia" w:hAnsiTheme="minorHAnsi" w:cstheme="minorBidi"/>
          <w:noProof/>
          <w:szCs w:val="22"/>
        </w:rPr>
      </w:pPr>
      <w:hyperlink w:anchor="_Toc60763305" w:history="1">
        <w:r w:rsidRPr="00B424C8">
          <w:rPr>
            <w:rStyle w:val="a7"/>
            <w:noProof/>
          </w:rPr>
          <w:t>11.8 Bloquear marcadores AB</w:t>
        </w:r>
        <w:r>
          <w:rPr>
            <w:noProof/>
            <w:webHidden/>
          </w:rPr>
          <w:tab/>
        </w:r>
        <w:r>
          <w:rPr>
            <w:noProof/>
            <w:webHidden/>
          </w:rPr>
          <w:fldChar w:fldCharType="begin"/>
        </w:r>
        <w:r>
          <w:rPr>
            <w:noProof/>
            <w:webHidden/>
          </w:rPr>
          <w:instrText xml:space="preserve"> PAGEREF _Toc60763305 \h </w:instrText>
        </w:r>
        <w:r>
          <w:rPr>
            <w:noProof/>
            <w:webHidden/>
          </w:rPr>
        </w:r>
        <w:r>
          <w:rPr>
            <w:noProof/>
            <w:webHidden/>
          </w:rPr>
          <w:fldChar w:fldCharType="separate"/>
        </w:r>
        <w:r>
          <w:rPr>
            <w:noProof/>
            <w:webHidden/>
          </w:rPr>
          <w:t>40</w:t>
        </w:r>
        <w:r>
          <w:rPr>
            <w:noProof/>
            <w:webHidden/>
          </w:rPr>
          <w:fldChar w:fldCharType="end"/>
        </w:r>
      </w:hyperlink>
    </w:p>
    <w:p w14:paraId="22730AA3" w14:textId="77777777" w:rsidR="00990EB1" w:rsidRDefault="00990EB1">
      <w:pPr>
        <w:pStyle w:val="TOC2"/>
        <w:rPr>
          <w:rFonts w:asciiTheme="minorHAnsi" w:eastAsiaTheme="minorEastAsia" w:hAnsiTheme="minorHAnsi" w:cstheme="minorBidi"/>
          <w:noProof/>
          <w:szCs w:val="22"/>
        </w:rPr>
      </w:pPr>
      <w:hyperlink w:anchor="_Toc60763306" w:history="1">
        <w:r w:rsidRPr="00B424C8">
          <w:rPr>
            <w:rStyle w:val="a7"/>
            <w:noProof/>
          </w:rPr>
          <w:t>11.9 Ampliar el trazo</w:t>
        </w:r>
        <w:r>
          <w:rPr>
            <w:noProof/>
            <w:webHidden/>
          </w:rPr>
          <w:tab/>
        </w:r>
        <w:r>
          <w:rPr>
            <w:noProof/>
            <w:webHidden/>
          </w:rPr>
          <w:fldChar w:fldCharType="begin"/>
        </w:r>
        <w:r>
          <w:rPr>
            <w:noProof/>
            <w:webHidden/>
          </w:rPr>
          <w:instrText xml:space="preserve"> PAGEREF _Toc60763306 \h </w:instrText>
        </w:r>
        <w:r>
          <w:rPr>
            <w:noProof/>
            <w:webHidden/>
          </w:rPr>
        </w:r>
        <w:r>
          <w:rPr>
            <w:noProof/>
            <w:webHidden/>
          </w:rPr>
          <w:fldChar w:fldCharType="separate"/>
        </w:r>
        <w:r>
          <w:rPr>
            <w:noProof/>
            <w:webHidden/>
          </w:rPr>
          <w:t>40</w:t>
        </w:r>
        <w:r>
          <w:rPr>
            <w:noProof/>
            <w:webHidden/>
          </w:rPr>
          <w:fldChar w:fldCharType="end"/>
        </w:r>
      </w:hyperlink>
    </w:p>
    <w:p w14:paraId="326BC96F" w14:textId="77777777" w:rsidR="00990EB1" w:rsidRDefault="00990EB1">
      <w:pPr>
        <w:pStyle w:val="TOC2"/>
        <w:rPr>
          <w:rFonts w:asciiTheme="minorHAnsi" w:eastAsiaTheme="minorEastAsia" w:hAnsiTheme="minorHAnsi" w:cstheme="minorBidi"/>
          <w:noProof/>
          <w:szCs w:val="22"/>
        </w:rPr>
      </w:pPr>
      <w:hyperlink w:anchor="_Toc60763307" w:history="1">
        <w:r w:rsidRPr="00B424C8">
          <w:rPr>
            <w:rStyle w:val="a7"/>
            <w:noProof/>
          </w:rPr>
          <w:t>11.10 Marco cruzado para ampliar el trazo</w:t>
        </w:r>
        <w:r>
          <w:rPr>
            <w:noProof/>
            <w:webHidden/>
          </w:rPr>
          <w:tab/>
        </w:r>
        <w:r>
          <w:rPr>
            <w:noProof/>
            <w:webHidden/>
          </w:rPr>
          <w:fldChar w:fldCharType="begin"/>
        </w:r>
        <w:r>
          <w:rPr>
            <w:noProof/>
            <w:webHidden/>
          </w:rPr>
          <w:instrText xml:space="preserve"> PAGEREF _Toc60763307 \h </w:instrText>
        </w:r>
        <w:r>
          <w:rPr>
            <w:noProof/>
            <w:webHidden/>
          </w:rPr>
        </w:r>
        <w:r>
          <w:rPr>
            <w:noProof/>
            <w:webHidden/>
          </w:rPr>
          <w:fldChar w:fldCharType="separate"/>
        </w:r>
        <w:r>
          <w:rPr>
            <w:noProof/>
            <w:webHidden/>
          </w:rPr>
          <w:t>41</w:t>
        </w:r>
        <w:r>
          <w:rPr>
            <w:noProof/>
            <w:webHidden/>
          </w:rPr>
          <w:fldChar w:fldCharType="end"/>
        </w:r>
      </w:hyperlink>
    </w:p>
    <w:p w14:paraId="6C1B8655" w14:textId="77777777" w:rsidR="00990EB1" w:rsidRPr="00954B15" w:rsidRDefault="00990EB1">
      <w:pPr>
        <w:pStyle w:val="TOC2"/>
        <w:rPr>
          <w:rFonts w:eastAsiaTheme="minorEastAsia"/>
          <w:noProof/>
          <w:szCs w:val="22"/>
        </w:rPr>
      </w:pPr>
      <w:hyperlink w:anchor="_Toc60763308" w:history="1">
        <w:r w:rsidRPr="00954B15">
          <w:rPr>
            <w:rStyle w:val="a7"/>
            <w:noProof/>
          </w:rPr>
          <w:t>11.11 Usar la barra de herramientas de zoom para ampliar el trazo</w:t>
        </w:r>
        <w:r w:rsidRPr="00954B15">
          <w:rPr>
            <w:noProof/>
            <w:webHidden/>
          </w:rPr>
          <w:tab/>
        </w:r>
        <w:r w:rsidRPr="00954B15">
          <w:rPr>
            <w:noProof/>
            <w:webHidden/>
          </w:rPr>
          <w:fldChar w:fldCharType="begin"/>
        </w:r>
        <w:r w:rsidRPr="00954B15">
          <w:rPr>
            <w:noProof/>
            <w:webHidden/>
          </w:rPr>
          <w:instrText xml:space="preserve"> PAGEREF _Toc60763308 \h </w:instrText>
        </w:r>
        <w:r w:rsidRPr="00954B15">
          <w:rPr>
            <w:noProof/>
            <w:webHidden/>
          </w:rPr>
        </w:r>
        <w:r w:rsidRPr="00954B15">
          <w:rPr>
            <w:noProof/>
            <w:webHidden/>
          </w:rPr>
          <w:fldChar w:fldCharType="separate"/>
        </w:r>
        <w:r w:rsidRPr="00954B15">
          <w:rPr>
            <w:noProof/>
            <w:webHidden/>
          </w:rPr>
          <w:t>41</w:t>
        </w:r>
        <w:r w:rsidRPr="00954B15">
          <w:rPr>
            <w:noProof/>
            <w:webHidden/>
          </w:rPr>
          <w:fldChar w:fldCharType="end"/>
        </w:r>
      </w:hyperlink>
    </w:p>
    <w:p w14:paraId="76FD5101" w14:textId="77777777" w:rsidR="00990EB1" w:rsidRPr="00954B15" w:rsidRDefault="00990EB1">
      <w:pPr>
        <w:pStyle w:val="TOC3"/>
        <w:rPr>
          <w:rFonts w:ascii="Times New Roman" w:eastAsiaTheme="minorEastAsia" w:hAnsi="Times New Roman" w:cs="Times New Roman"/>
          <w:bCs w:val="0"/>
          <w:iCs w:val="0"/>
          <w:szCs w:val="22"/>
        </w:rPr>
      </w:pPr>
      <w:hyperlink w:anchor="_Toc60763309" w:history="1">
        <w:r w:rsidRPr="00954B15">
          <w:rPr>
            <w:rStyle w:val="a7"/>
            <w:rFonts w:ascii="Times New Roman" w:hAnsi="Times New Roman" w:cs="Times New Roman"/>
          </w:rPr>
          <w:t>11.11.1 Volver a la vista de seguimiento completo</w:t>
        </w:r>
        <w:r w:rsidRPr="00954B15">
          <w:rPr>
            <w:rFonts w:ascii="Times New Roman" w:hAnsi="Times New Roman" w:cs="Times New Roman"/>
            <w:webHidden/>
          </w:rPr>
          <w:tab/>
        </w:r>
        <w:r w:rsidRPr="00954B15">
          <w:rPr>
            <w:rFonts w:ascii="Times New Roman" w:hAnsi="Times New Roman" w:cs="Times New Roman"/>
            <w:webHidden/>
          </w:rPr>
          <w:fldChar w:fldCharType="begin"/>
        </w:r>
        <w:r w:rsidRPr="00954B15">
          <w:rPr>
            <w:rFonts w:ascii="Times New Roman" w:hAnsi="Times New Roman" w:cs="Times New Roman"/>
            <w:webHidden/>
          </w:rPr>
          <w:instrText xml:space="preserve"> PAGEREF _Toc60763309 \h </w:instrText>
        </w:r>
        <w:r w:rsidRPr="00954B15">
          <w:rPr>
            <w:rFonts w:ascii="Times New Roman" w:hAnsi="Times New Roman" w:cs="Times New Roman"/>
            <w:webHidden/>
          </w:rPr>
        </w:r>
        <w:r w:rsidRPr="00954B15">
          <w:rPr>
            <w:rFonts w:ascii="Times New Roman" w:hAnsi="Times New Roman" w:cs="Times New Roman"/>
            <w:webHidden/>
          </w:rPr>
          <w:fldChar w:fldCharType="separate"/>
        </w:r>
        <w:r w:rsidRPr="00954B15">
          <w:rPr>
            <w:rFonts w:ascii="Times New Roman" w:hAnsi="Times New Roman" w:cs="Times New Roman"/>
            <w:webHidden/>
          </w:rPr>
          <w:t>42</w:t>
        </w:r>
        <w:r w:rsidRPr="00954B15">
          <w:rPr>
            <w:rFonts w:ascii="Times New Roman" w:hAnsi="Times New Roman" w:cs="Times New Roman"/>
            <w:webHidden/>
          </w:rPr>
          <w:fldChar w:fldCharType="end"/>
        </w:r>
      </w:hyperlink>
    </w:p>
    <w:p w14:paraId="6F198361" w14:textId="77777777" w:rsidR="00990EB1" w:rsidRPr="00954B15" w:rsidRDefault="00990EB1">
      <w:pPr>
        <w:pStyle w:val="TOC3"/>
        <w:rPr>
          <w:rFonts w:ascii="Times New Roman" w:eastAsiaTheme="minorEastAsia" w:hAnsi="Times New Roman" w:cs="Times New Roman"/>
          <w:bCs w:val="0"/>
          <w:iCs w:val="0"/>
          <w:szCs w:val="22"/>
        </w:rPr>
      </w:pPr>
      <w:hyperlink w:anchor="_Toc60763310" w:history="1">
        <w:r w:rsidRPr="00954B15">
          <w:rPr>
            <w:rStyle w:val="a7"/>
            <w:rFonts w:ascii="Times New Roman" w:hAnsi="Times New Roman" w:cs="Times New Roman"/>
          </w:rPr>
          <w:t>11.11.2 Acercar el trazo horizontalmente</w:t>
        </w:r>
        <w:r w:rsidRPr="00954B15">
          <w:rPr>
            <w:rFonts w:ascii="Times New Roman" w:hAnsi="Times New Roman" w:cs="Times New Roman"/>
            <w:webHidden/>
          </w:rPr>
          <w:tab/>
        </w:r>
        <w:r w:rsidRPr="00954B15">
          <w:rPr>
            <w:rFonts w:ascii="Times New Roman" w:hAnsi="Times New Roman" w:cs="Times New Roman"/>
            <w:webHidden/>
          </w:rPr>
          <w:fldChar w:fldCharType="begin"/>
        </w:r>
        <w:r w:rsidRPr="00954B15">
          <w:rPr>
            <w:rFonts w:ascii="Times New Roman" w:hAnsi="Times New Roman" w:cs="Times New Roman"/>
            <w:webHidden/>
          </w:rPr>
          <w:instrText xml:space="preserve"> PAGEREF _Toc60763310 \h </w:instrText>
        </w:r>
        <w:r w:rsidRPr="00954B15">
          <w:rPr>
            <w:rFonts w:ascii="Times New Roman" w:hAnsi="Times New Roman" w:cs="Times New Roman"/>
            <w:webHidden/>
          </w:rPr>
        </w:r>
        <w:r w:rsidRPr="00954B15">
          <w:rPr>
            <w:rFonts w:ascii="Times New Roman" w:hAnsi="Times New Roman" w:cs="Times New Roman"/>
            <w:webHidden/>
          </w:rPr>
          <w:fldChar w:fldCharType="separate"/>
        </w:r>
        <w:r w:rsidRPr="00954B15">
          <w:rPr>
            <w:rFonts w:ascii="Times New Roman" w:hAnsi="Times New Roman" w:cs="Times New Roman"/>
            <w:webHidden/>
          </w:rPr>
          <w:t>42</w:t>
        </w:r>
        <w:r w:rsidRPr="00954B15">
          <w:rPr>
            <w:rFonts w:ascii="Times New Roman" w:hAnsi="Times New Roman" w:cs="Times New Roman"/>
            <w:webHidden/>
          </w:rPr>
          <w:fldChar w:fldCharType="end"/>
        </w:r>
      </w:hyperlink>
    </w:p>
    <w:p w14:paraId="40D20F5B" w14:textId="77777777" w:rsidR="00990EB1" w:rsidRPr="00954B15" w:rsidRDefault="00990EB1">
      <w:pPr>
        <w:pStyle w:val="TOC3"/>
        <w:rPr>
          <w:rFonts w:ascii="Times New Roman" w:eastAsiaTheme="minorEastAsia" w:hAnsi="Times New Roman" w:cs="Times New Roman"/>
          <w:bCs w:val="0"/>
          <w:iCs w:val="0"/>
          <w:szCs w:val="22"/>
        </w:rPr>
      </w:pPr>
      <w:hyperlink w:anchor="_Toc60763311" w:history="1">
        <w:r w:rsidRPr="00954B15">
          <w:rPr>
            <w:rStyle w:val="a7"/>
            <w:rFonts w:ascii="Times New Roman" w:hAnsi="Times New Roman" w:cs="Times New Roman"/>
          </w:rPr>
          <w:t>11.11.3 Alejar el trazo horizontalmente</w:t>
        </w:r>
        <w:r w:rsidRPr="00954B15">
          <w:rPr>
            <w:rFonts w:ascii="Times New Roman" w:hAnsi="Times New Roman" w:cs="Times New Roman"/>
            <w:webHidden/>
          </w:rPr>
          <w:tab/>
        </w:r>
        <w:r w:rsidRPr="00954B15">
          <w:rPr>
            <w:rFonts w:ascii="Times New Roman" w:hAnsi="Times New Roman" w:cs="Times New Roman"/>
            <w:webHidden/>
          </w:rPr>
          <w:fldChar w:fldCharType="begin"/>
        </w:r>
        <w:r w:rsidRPr="00954B15">
          <w:rPr>
            <w:rFonts w:ascii="Times New Roman" w:hAnsi="Times New Roman" w:cs="Times New Roman"/>
            <w:webHidden/>
          </w:rPr>
          <w:instrText xml:space="preserve"> PAGEREF _Toc60763311 \h </w:instrText>
        </w:r>
        <w:r w:rsidRPr="00954B15">
          <w:rPr>
            <w:rFonts w:ascii="Times New Roman" w:hAnsi="Times New Roman" w:cs="Times New Roman"/>
            <w:webHidden/>
          </w:rPr>
        </w:r>
        <w:r w:rsidRPr="00954B15">
          <w:rPr>
            <w:rFonts w:ascii="Times New Roman" w:hAnsi="Times New Roman" w:cs="Times New Roman"/>
            <w:webHidden/>
          </w:rPr>
          <w:fldChar w:fldCharType="separate"/>
        </w:r>
        <w:r w:rsidRPr="00954B15">
          <w:rPr>
            <w:rFonts w:ascii="Times New Roman" w:hAnsi="Times New Roman" w:cs="Times New Roman"/>
            <w:webHidden/>
          </w:rPr>
          <w:t>42</w:t>
        </w:r>
        <w:r w:rsidRPr="00954B15">
          <w:rPr>
            <w:rFonts w:ascii="Times New Roman" w:hAnsi="Times New Roman" w:cs="Times New Roman"/>
            <w:webHidden/>
          </w:rPr>
          <w:fldChar w:fldCharType="end"/>
        </w:r>
      </w:hyperlink>
    </w:p>
    <w:p w14:paraId="55A3FE48" w14:textId="77777777" w:rsidR="00990EB1" w:rsidRPr="00954B15" w:rsidRDefault="00990EB1">
      <w:pPr>
        <w:pStyle w:val="TOC3"/>
        <w:rPr>
          <w:rFonts w:ascii="Times New Roman" w:eastAsiaTheme="minorEastAsia" w:hAnsi="Times New Roman" w:cs="Times New Roman"/>
          <w:bCs w:val="0"/>
          <w:iCs w:val="0"/>
          <w:szCs w:val="22"/>
        </w:rPr>
      </w:pPr>
      <w:hyperlink w:anchor="_Toc60763312" w:history="1">
        <w:r w:rsidRPr="00954B15">
          <w:rPr>
            <w:rStyle w:val="a7"/>
            <w:rFonts w:ascii="Times New Roman" w:hAnsi="Times New Roman" w:cs="Times New Roman"/>
          </w:rPr>
          <w:t>11.11.4 Acercar el trazo verticalmente</w:t>
        </w:r>
        <w:r w:rsidRPr="00954B15">
          <w:rPr>
            <w:rFonts w:ascii="Times New Roman" w:hAnsi="Times New Roman" w:cs="Times New Roman"/>
            <w:webHidden/>
          </w:rPr>
          <w:tab/>
        </w:r>
        <w:r w:rsidRPr="00954B15">
          <w:rPr>
            <w:rFonts w:ascii="Times New Roman" w:hAnsi="Times New Roman" w:cs="Times New Roman"/>
            <w:webHidden/>
          </w:rPr>
          <w:fldChar w:fldCharType="begin"/>
        </w:r>
        <w:r w:rsidRPr="00954B15">
          <w:rPr>
            <w:rFonts w:ascii="Times New Roman" w:hAnsi="Times New Roman" w:cs="Times New Roman"/>
            <w:webHidden/>
          </w:rPr>
          <w:instrText xml:space="preserve"> PAGEREF _Toc60763312 \h </w:instrText>
        </w:r>
        <w:r w:rsidRPr="00954B15">
          <w:rPr>
            <w:rFonts w:ascii="Times New Roman" w:hAnsi="Times New Roman" w:cs="Times New Roman"/>
            <w:webHidden/>
          </w:rPr>
        </w:r>
        <w:r w:rsidRPr="00954B15">
          <w:rPr>
            <w:rFonts w:ascii="Times New Roman" w:hAnsi="Times New Roman" w:cs="Times New Roman"/>
            <w:webHidden/>
          </w:rPr>
          <w:fldChar w:fldCharType="separate"/>
        </w:r>
        <w:r w:rsidRPr="00954B15">
          <w:rPr>
            <w:rFonts w:ascii="Times New Roman" w:hAnsi="Times New Roman" w:cs="Times New Roman"/>
            <w:webHidden/>
          </w:rPr>
          <w:t>42</w:t>
        </w:r>
        <w:r w:rsidRPr="00954B15">
          <w:rPr>
            <w:rFonts w:ascii="Times New Roman" w:hAnsi="Times New Roman" w:cs="Times New Roman"/>
            <w:webHidden/>
          </w:rPr>
          <w:fldChar w:fldCharType="end"/>
        </w:r>
      </w:hyperlink>
    </w:p>
    <w:p w14:paraId="0F5F0366" w14:textId="77777777" w:rsidR="00990EB1" w:rsidRPr="00954B15" w:rsidRDefault="00990EB1">
      <w:pPr>
        <w:pStyle w:val="TOC3"/>
        <w:rPr>
          <w:rFonts w:ascii="Times New Roman" w:eastAsiaTheme="minorEastAsia" w:hAnsi="Times New Roman" w:cs="Times New Roman"/>
          <w:bCs w:val="0"/>
          <w:iCs w:val="0"/>
          <w:szCs w:val="22"/>
        </w:rPr>
      </w:pPr>
      <w:hyperlink w:anchor="_Toc60763313" w:history="1">
        <w:r w:rsidRPr="00954B15">
          <w:rPr>
            <w:rStyle w:val="a7"/>
            <w:rFonts w:ascii="Times New Roman" w:hAnsi="Times New Roman" w:cs="Times New Roman"/>
          </w:rPr>
          <w:t>11.11.5 Alejar trazado verticalmente</w:t>
        </w:r>
        <w:r w:rsidRPr="00954B15">
          <w:rPr>
            <w:rFonts w:ascii="Times New Roman" w:hAnsi="Times New Roman" w:cs="Times New Roman"/>
            <w:webHidden/>
          </w:rPr>
          <w:tab/>
        </w:r>
        <w:r w:rsidRPr="00954B15">
          <w:rPr>
            <w:rFonts w:ascii="Times New Roman" w:hAnsi="Times New Roman" w:cs="Times New Roman"/>
            <w:webHidden/>
          </w:rPr>
          <w:fldChar w:fldCharType="begin"/>
        </w:r>
        <w:r w:rsidRPr="00954B15">
          <w:rPr>
            <w:rFonts w:ascii="Times New Roman" w:hAnsi="Times New Roman" w:cs="Times New Roman"/>
            <w:webHidden/>
          </w:rPr>
          <w:instrText xml:space="preserve"> PAGEREF _Toc60763313 \h </w:instrText>
        </w:r>
        <w:r w:rsidRPr="00954B15">
          <w:rPr>
            <w:rFonts w:ascii="Times New Roman" w:hAnsi="Times New Roman" w:cs="Times New Roman"/>
            <w:webHidden/>
          </w:rPr>
        </w:r>
        <w:r w:rsidRPr="00954B15">
          <w:rPr>
            <w:rFonts w:ascii="Times New Roman" w:hAnsi="Times New Roman" w:cs="Times New Roman"/>
            <w:webHidden/>
          </w:rPr>
          <w:fldChar w:fldCharType="separate"/>
        </w:r>
        <w:r w:rsidRPr="00954B15">
          <w:rPr>
            <w:rFonts w:ascii="Times New Roman" w:hAnsi="Times New Roman" w:cs="Times New Roman"/>
            <w:webHidden/>
          </w:rPr>
          <w:t>42</w:t>
        </w:r>
        <w:r w:rsidRPr="00954B15">
          <w:rPr>
            <w:rFonts w:ascii="Times New Roman" w:hAnsi="Times New Roman" w:cs="Times New Roman"/>
            <w:webHidden/>
          </w:rPr>
          <w:fldChar w:fldCharType="end"/>
        </w:r>
      </w:hyperlink>
    </w:p>
    <w:p w14:paraId="4B122177" w14:textId="77777777" w:rsidR="00990EB1" w:rsidRDefault="00990EB1">
      <w:pPr>
        <w:pStyle w:val="TOC2"/>
        <w:rPr>
          <w:rFonts w:asciiTheme="minorHAnsi" w:eastAsiaTheme="minorEastAsia" w:hAnsiTheme="minorHAnsi" w:cstheme="minorBidi"/>
          <w:noProof/>
          <w:szCs w:val="22"/>
        </w:rPr>
      </w:pPr>
      <w:hyperlink w:anchor="_Toc60763314" w:history="1">
        <w:r w:rsidRPr="00B424C8">
          <w:rPr>
            <w:rStyle w:val="a7"/>
            <w:noProof/>
          </w:rPr>
          <w:t>11.12 Recordar el estado de Zoom automáticamente</w:t>
        </w:r>
        <w:r>
          <w:rPr>
            <w:noProof/>
            <w:webHidden/>
          </w:rPr>
          <w:tab/>
        </w:r>
        <w:r>
          <w:rPr>
            <w:noProof/>
            <w:webHidden/>
          </w:rPr>
          <w:fldChar w:fldCharType="begin"/>
        </w:r>
        <w:r>
          <w:rPr>
            <w:noProof/>
            <w:webHidden/>
          </w:rPr>
          <w:instrText xml:space="preserve"> PAGEREF _Toc60763314 \h </w:instrText>
        </w:r>
        <w:r>
          <w:rPr>
            <w:noProof/>
            <w:webHidden/>
          </w:rPr>
        </w:r>
        <w:r>
          <w:rPr>
            <w:noProof/>
            <w:webHidden/>
          </w:rPr>
          <w:fldChar w:fldCharType="separate"/>
        </w:r>
        <w:r>
          <w:rPr>
            <w:noProof/>
            <w:webHidden/>
          </w:rPr>
          <w:t>42</w:t>
        </w:r>
        <w:r>
          <w:rPr>
            <w:noProof/>
            <w:webHidden/>
          </w:rPr>
          <w:fldChar w:fldCharType="end"/>
        </w:r>
      </w:hyperlink>
    </w:p>
    <w:p w14:paraId="119AC207" w14:textId="77777777" w:rsidR="00990EB1" w:rsidRDefault="00990EB1">
      <w:pPr>
        <w:pStyle w:val="TOC2"/>
        <w:rPr>
          <w:rFonts w:asciiTheme="minorHAnsi" w:eastAsiaTheme="minorEastAsia" w:hAnsiTheme="minorHAnsi" w:cstheme="minorBidi"/>
          <w:noProof/>
          <w:szCs w:val="22"/>
        </w:rPr>
      </w:pPr>
      <w:hyperlink w:anchor="_Toc60763315" w:history="1">
        <w:r w:rsidRPr="00B424C8">
          <w:rPr>
            <w:rStyle w:val="a7"/>
            <w:noProof/>
          </w:rPr>
          <w:t>11.13 Mover la ventana de seguimiento ampliada</w:t>
        </w:r>
        <w:r>
          <w:rPr>
            <w:noProof/>
            <w:webHidden/>
          </w:rPr>
          <w:tab/>
        </w:r>
        <w:r>
          <w:rPr>
            <w:noProof/>
            <w:webHidden/>
          </w:rPr>
          <w:fldChar w:fldCharType="begin"/>
        </w:r>
        <w:r>
          <w:rPr>
            <w:noProof/>
            <w:webHidden/>
          </w:rPr>
          <w:instrText xml:space="preserve"> PAGEREF _Toc60763315 \h </w:instrText>
        </w:r>
        <w:r>
          <w:rPr>
            <w:noProof/>
            <w:webHidden/>
          </w:rPr>
        </w:r>
        <w:r>
          <w:rPr>
            <w:noProof/>
            <w:webHidden/>
          </w:rPr>
          <w:fldChar w:fldCharType="separate"/>
        </w:r>
        <w:r>
          <w:rPr>
            <w:noProof/>
            <w:webHidden/>
          </w:rPr>
          <w:t>43</w:t>
        </w:r>
        <w:r>
          <w:rPr>
            <w:noProof/>
            <w:webHidden/>
          </w:rPr>
          <w:fldChar w:fldCharType="end"/>
        </w:r>
      </w:hyperlink>
    </w:p>
    <w:p w14:paraId="79123A51" w14:textId="77777777" w:rsidR="00990EB1" w:rsidRPr="00954B15" w:rsidRDefault="00990EB1">
      <w:pPr>
        <w:pStyle w:val="TOC2"/>
        <w:rPr>
          <w:rFonts w:eastAsiaTheme="minorEastAsia"/>
          <w:noProof/>
          <w:szCs w:val="22"/>
        </w:rPr>
      </w:pPr>
      <w:hyperlink w:anchor="_Toc60763316" w:history="1">
        <w:r w:rsidRPr="00954B15">
          <w:rPr>
            <w:rStyle w:val="a7"/>
            <w:noProof/>
          </w:rPr>
          <w:t>11.14 Funcionamiento de las opciones de eventos</w:t>
        </w:r>
        <w:r w:rsidRPr="00954B15">
          <w:rPr>
            <w:noProof/>
            <w:webHidden/>
          </w:rPr>
          <w:tab/>
        </w:r>
        <w:r w:rsidRPr="00954B15">
          <w:rPr>
            <w:noProof/>
            <w:webHidden/>
          </w:rPr>
          <w:fldChar w:fldCharType="begin"/>
        </w:r>
        <w:r w:rsidRPr="00954B15">
          <w:rPr>
            <w:noProof/>
            <w:webHidden/>
          </w:rPr>
          <w:instrText xml:space="preserve"> PAGEREF _Toc60763316 \h </w:instrText>
        </w:r>
        <w:r w:rsidRPr="00954B15">
          <w:rPr>
            <w:noProof/>
            <w:webHidden/>
          </w:rPr>
        </w:r>
        <w:r w:rsidRPr="00954B15">
          <w:rPr>
            <w:noProof/>
            <w:webHidden/>
          </w:rPr>
          <w:fldChar w:fldCharType="separate"/>
        </w:r>
        <w:r w:rsidRPr="00954B15">
          <w:rPr>
            <w:noProof/>
            <w:webHidden/>
          </w:rPr>
          <w:t>44</w:t>
        </w:r>
        <w:r w:rsidRPr="00954B15">
          <w:rPr>
            <w:noProof/>
            <w:webHidden/>
          </w:rPr>
          <w:fldChar w:fldCharType="end"/>
        </w:r>
      </w:hyperlink>
    </w:p>
    <w:p w14:paraId="4B5422F8" w14:textId="77777777" w:rsidR="00990EB1" w:rsidRPr="00954B15" w:rsidRDefault="00990EB1">
      <w:pPr>
        <w:pStyle w:val="TOC3"/>
        <w:rPr>
          <w:rFonts w:ascii="Times New Roman" w:eastAsiaTheme="minorEastAsia" w:hAnsi="Times New Roman" w:cs="Times New Roman"/>
          <w:bCs w:val="0"/>
          <w:iCs w:val="0"/>
          <w:szCs w:val="22"/>
        </w:rPr>
      </w:pPr>
      <w:hyperlink w:anchor="_Toc60763317" w:history="1">
        <w:r w:rsidRPr="00954B15">
          <w:rPr>
            <w:rStyle w:val="a7"/>
            <w:rFonts w:ascii="Times New Roman" w:hAnsi="Times New Roman" w:cs="Times New Roman"/>
          </w:rPr>
          <w:t>11.14.1 Mostrar el evento en el seguimiento y localizar el evento en la hoja de eventos</w:t>
        </w:r>
        <w:r w:rsidRPr="00954B15">
          <w:rPr>
            <w:rFonts w:ascii="Times New Roman" w:hAnsi="Times New Roman" w:cs="Times New Roman"/>
            <w:webHidden/>
          </w:rPr>
          <w:tab/>
        </w:r>
        <w:r w:rsidRPr="00954B15">
          <w:rPr>
            <w:rFonts w:ascii="Times New Roman" w:hAnsi="Times New Roman" w:cs="Times New Roman"/>
            <w:webHidden/>
          </w:rPr>
          <w:fldChar w:fldCharType="begin"/>
        </w:r>
        <w:r w:rsidRPr="00954B15">
          <w:rPr>
            <w:rFonts w:ascii="Times New Roman" w:hAnsi="Times New Roman" w:cs="Times New Roman"/>
            <w:webHidden/>
          </w:rPr>
          <w:instrText xml:space="preserve"> PAGEREF _Toc60763317 \h </w:instrText>
        </w:r>
        <w:r w:rsidRPr="00954B15">
          <w:rPr>
            <w:rFonts w:ascii="Times New Roman" w:hAnsi="Times New Roman" w:cs="Times New Roman"/>
            <w:webHidden/>
          </w:rPr>
        </w:r>
        <w:r w:rsidRPr="00954B15">
          <w:rPr>
            <w:rFonts w:ascii="Times New Roman" w:hAnsi="Times New Roman" w:cs="Times New Roman"/>
            <w:webHidden/>
          </w:rPr>
          <w:fldChar w:fldCharType="separate"/>
        </w:r>
        <w:r w:rsidRPr="00954B15">
          <w:rPr>
            <w:rFonts w:ascii="Times New Roman" w:hAnsi="Times New Roman" w:cs="Times New Roman"/>
            <w:webHidden/>
          </w:rPr>
          <w:t>45</w:t>
        </w:r>
        <w:r w:rsidRPr="00954B15">
          <w:rPr>
            <w:rFonts w:ascii="Times New Roman" w:hAnsi="Times New Roman" w:cs="Times New Roman"/>
            <w:webHidden/>
          </w:rPr>
          <w:fldChar w:fldCharType="end"/>
        </w:r>
      </w:hyperlink>
    </w:p>
    <w:p w14:paraId="75CE7382" w14:textId="77777777" w:rsidR="00990EB1" w:rsidRPr="00954B15" w:rsidRDefault="00990EB1">
      <w:pPr>
        <w:pStyle w:val="TOC3"/>
        <w:rPr>
          <w:rFonts w:ascii="Times New Roman" w:eastAsiaTheme="minorEastAsia" w:hAnsi="Times New Roman" w:cs="Times New Roman"/>
          <w:bCs w:val="0"/>
          <w:iCs w:val="0"/>
          <w:szCs w:val="22"/>
        </w:rPr>
      </w:pPr>
      <w:hyperlink w:anchor="_Toc60763318" w:history="1">
        <w:r w:rsidRPr="00954B15">
          <w:rPr>
            <w:rStyle w:val="a7"/>
            <w:rFonts w:ascii="Times New Roman" w:hAnsi="Times New Roman" w:cs="Times New Roman"/>
          </w:rPr>
          <w:t>11.14.2 Agregar evento</w:t>
        </w:r>
        <w:r w:rsidRPr="00954B15">
          <w:rPr>
            <w:rFonts w:ascii="Times New Roman" w:hAnsi="Times New Roman" w:cs="Times New Roman"/>
            <w:webHidden/>
          </w:rPr>
          <w:tab/>
        </w:r>
        <w:r w:rsidRPr="00954B15">
          <w:rPr>
            <w:rFonts w:ascii="Times New Roman" w:hAnsi="Times New Roman" w:cs="Times New Roman"/>
            <w:webHidden/>
          </w:rPr>
          <w:fldChar w:fldCharType="begin"/>
        </w:r>
        <w:r w:rsidRPr="00954B15">
          <w:rPr>
            <w:rFonts w:ascii="Times New Roman" w:hAnsi="Times New Roman" w:cs="Times New Roman"/>
            <w:webHidden/>
          </w:rPr>
          <w:instrText xml:space="preserve"> PAGEREF _Toc60763318 \h </w:instrText>
        </w:r>
        <w:r w:rsidRPr="00954B15">
          <w:rPr>
            <w:rFonts w:ascii="Times New Roman" w:hAnsi="Times New Roman" w:cs="Times New Roman"/>
            <w:webHidden/>
          </w:rPr>
        </w:r>
        <w:r w:rsidRPr="00954B15">
          <w:rPr>
            <w:rFonts w:ascii="Times New Roman" w:hAnsi="Times New Roman" w:cs="Times New Roman"/>
            <w:webHidden/>
          </w:rPr>
          <w:fldChar w:fldCharType="separate"/>
        </w:r>
        <w:r w:rsidRPr="00954B15">
          <w:rPr>
            <w:rFonts w:ascii="Times New Roman" w:hAnsi="Times New Roman" w:cs="Times New Roman"/>
            <w:webHidden/>
          </w:rPr>
          <w:t>45</w:t>
        </w:r>
        <w:r w:rsidRPr="00954B15">
          <w:rPr>
            <w:rFonts w:ascii="Times New Roman" w:hAnsi="Times New Roman" w:cs="Times New Roman"/>
            <w:webHidden/>
          </w:rPr>
          <w:fldChar w:fldCharType="end"/>
        </w:r>
      </w:hyperlink>
    </w:p>
    <w:p w14:paraId="0C324641" w14:textId="77777777" w:rsidR="00990EB1" w:rsidRPr="00954B15" w:rsidRDefault="00990EB1">
      <w:pPr>
        <w:pStyle w:val="TOC3"/>
        <w:rPr>
          <w:rFonts w:ascii="Times New Roman" w:eastAsiaTheme="minorEastAsia" w:hAnsi="Times New Roman" w:cs="Times New Roman"/>
          <w:bCs w:val="0"/>
          <w:iCs w:val="0"/>
          <w:szCs w:val="22"/>
        </w:rPr>
      </w:pPr>
      <w:hyperlink w:anchor="_Toc60763319" w:history="1">
        <w:r w:rsidRPr="00954B15">
          <w:rPr>
            <w:rStyle w:val="a7"/>
            <w:rFonts w:ascii="Times New Roman" w:hAnsi="Times New Roman" w:cs="Times New Roman"/>
          </w:rPr>
          <w:t>11.14.3 Eliminar evento</w:t>
        </w:r>
        <w:r w:rsidRPr="00954B15">
          <w:rPr>
            <w:rFonts w:ascii="Times New Roman" w:hAnsi="Times New Roman" w:cs="Times New Roman"/>
            <w:webHidden/>
          </w:rPr>
          <w:tab/>
        </w:r>
        <w:r w:rsidRPr="00954B15">
          <w:rPr>
            <w:rFonts w:ascii="Times New Roman" w:hAnsi="Times New Roman" w:cs="Times New Roman"/>
            <w:webHidden/>
          </w:rPr>
          <w:fldChar w:fldCharType="begin"/>
        </w:r>
        <w:r w:rsidRPr="00954B15">
          <w:rPr>
            <w:rFonts w:ascii="Times New Roman" w:hAnsi="Times New Roman" w:cs="Times New Roman"/>
            <w:webHidden/>
          </w:rPr>
          <w:instrText xml:space="preserve"> PAGEREF _Toc60763319 \h </w:instrText>
        </w:r>
        <w:r w:rsidRPr="00954B15">
          <w:rPr>
            <w:rFonts w:ascii="Times New Roman" w:hAnsi="Times New Roman" w:cs="Times New Roman"/>
            <w:webHidden/>
          </w:rPr>
        </w:r>
        <w:r w:rsidRPr="00954B15">
          <w:rPr>
            <w:rFonts w:ascii="Times New Roman" w:hAnsi="Times New Roman" w:cs="Times New Roman"/>
            <w:webHidden/>
          </w:rPr>
          <w:fldChar w:fldCharType="separate"/>
        </w:r>
        <w:r w:rsidRPr="00954B15">
          <w:rPr>
            <w:rFonts w:ascii="Times New Roman" w:hAnsi="Times New Roman" w:cs="Times New Roman"/>
            <w:webHidden/>
          </w:rPr>
          <w:t>46</w:t>
        </w:r>
        <w:r w:rsidRPr="00954B15">
          <w:rPr>
            <w:rFonts w:ascii="Times New Roman" w:hAnsi="Times New Roman" w:cs="Times New Roman"/>
            <w:webHidden/>
          </w:rPr>
          <w:fldChar w:fldCharType="end"/>
        </w:r>
      </w:hyperlink>
    </w:p>
    <w:p w14:paraId="7FBDE12F" w14:textId="77777777" w:rsidR="00990EB1" w:rsidRDefault="00990EB1">
      <w:pPr>
        <w:pStyle w:val="TOC2"/>
        <w:rPr>
          <w:rFonts w:asciiTheme="minorHAnsi" w:eastAsiaTheme="minorEastAsia" w:hAnsiTheme="minorHAnsi" w:cstheme="minorBidi"/>
          <w:noProof/>
          <w:szCs w:val="22"/>
        </w:rPr>
      </w:pPr>
      <w:hyperlink w:anchor="_Toc60763320" w:history="1">
        <w:r w:rsidRPr="00B424C8">
          <w:rPr>
            <w:rStyle w:val="a7"/>
            <w:noProof/>
          </w:rPr>
          <w:t>11.15 Análisis de la configuración del umbral de detección</w:t>
        </w:r>
        <w:r>
          <w:rPr>
            <w:noProof/>
            <w:webHidden/>
          </w:rPr>
          <w:tab/>
        </w:r>
        <w:r>
          <w:rPr>
            <w:noProof/>
            <w:webHidden/>
          </w:rPr>
          <w:fldChar w:fldCharType="begin"/>
        </w:r>
        <w:r>
          <w:rPr>
            <w:noProof/>
            <w:webHidden/>
          </w:rPr>
          <w:instrText xml:space="preserve"> PAGEREF _Toc60763320 \h </w:instrText>
        </w:r>
        <w:r>
          <w:rPr>
            <w:noProof/>
            <w:webHidden/>
          </w:rPr>
        </w:r>
        <w:r>
          <w:rPr>
            <w:noProof/>
            <w:webHidden/>
          </w:rPr>
          <w:fldChar w:fldCharType="separate"/>
        </w:r>
        <w:r>
          <w:rPr>
            <w:noProof/>
            <w:webHidden/>
          </w:rPr>
          <w:t>47</w:t>
        </w:r>
        <w:r>
          <w:rPr>
            <w:noProof/>
            <w:webHidden/>
          </w:rPr>
          <w:fldChar w:fldCharType="end"/>
        </w:r>
      </w:hyperlink>
    </w:p>
    <w:p w14:paraId="3274C368" w14:textId="77777777" w:rsidR="00990EB1" w:rsidRDefault="00990EB1">
      <w:pPr>
        <w:pStyle w:val="TOC2"/>
        <w:rPr>
          <w:rFonts w:asciiTheme="minorHAnsi" w:eastAsiaTheme="minorEastAsia" w:hAnsiTheme="minorHAnsi" w:cstheme="minorBidi"/>
          <w:noProof/>
          <w:szCs w:val="22"/>
        </w:rPr>
      </w:pPr>
      <w:hyperlink w:anchor="_Toc60763321" w:history="1">
        <w:r w:rsidRPr="00B424C8">
          <w:rPr>
            <w:rStyle w:val="a7"/>
            <w:noProof/>
          </w:rPr>
          <w:t>11.16 Reanalizar el rastro</w:t>
        </w:r>
        <w:r>
          <w:rPr>
            <w:noProof/>
            <w:webHidden/>
          </w:rPr>
          <w:tab/>
        </w:r>
        <w:r>
          <w:rPr>
            <w:noProof/>
            <w:webHidden/>
          </w:rPr>
          <w:fldChar w:fldCharType="begin"/>
        </w:r>
        <w:r>
          <w:rPr>
            <w:noProof/>
            <w:webHidden/>
          </w:rPr>
          <w:instrText xml:space="preserve"> PAGEREF _Toc60763321 \h </w:instrText>
        </w:r>
        <w:r>
          <w:rPr>
            <w:noProof/>
            <w:webHidden/>
          </w:rPr>
        </w:r>
        <w:r>
          <w:rPr>
            <w:noProof/>
            <w:webHidden/>
          </w:rPr>
          <w:fldChar w:fldCharType="separate"/>
        </w:r>
        <w:r>
          <w:rPr>
            <w:noProof/>
            <w:webHidden/>
          </w:rPr>
          <w:t>48</w:t>
        </w:r>
        <w:r>
          <w:rPr>
            <w:noProof/>
            <w:webHidden/>
          </w:rPr>
          <w:fldChar w:fldCharType="end"/>
        </w:r>
      </w:hyperlink>
    </w:p>
    <w:p w14:paraId="44794605" w14:textId="77777777" w:rsidR="00990EB1" w:rsidRDefault="00990EB1">
      <w:pPr>
        <w:pStyle w:val="TOC2"/>
        <w:rPr>
          <w:rFonts w:asciiTheme="minorHAnsi" w:eastAsiaTheme="minorEastAsia" w:hAnsiTheme="minorHAnsi" w:cstheme="minorBidi"/>
          <w:noProof/>
          <w:szCs w:val="22"/>
        </w:rPr>
      </w:pPr>
      <w:hyperlink w:anchor="_Toc60763322" w:history="1">
        <w:r w:rsidRPr="00B424C8">
          <w:rPr>
            <w:rStyle w:val="a7"/>
            <w:noProof/>
          </w:rPr>
          <w:t>11.17 Analizar la fibra óptica en un enlace de fibra óptica específico</w:t>
        </w:r>
        <w:r>
          <w:rPr>
            <w:noProof/>
            <w:webHidden/>
          </w:rPr>
          <w:tab/>
        </w:r>
        <w:r>
          <w:rPr>
            <w:noProof/>
            <w:webHidden/>
          </w:rPr>
          <w:fldChar w:fldCharType="begin"/>
        </w:r>
        <w:r>
          <w:rPr>
            <w:noProof/>
            <w:webHidden/>
          </w:rPr>
          <w:instrText xml:space="preserve"> PAGEREF _Toc60763322 \h </w:instrText>
        </w:r>
        <w:r>
          <w:rPr>
            <w:noProof/>
            <w:webHidden/>
          </w:rPr>
        </w:r>
        <w:r>
          <w:rPr>
            <w:noProof/>
            <w:webHidden/>
          </w:rPr>
          <w:fldChar w:fldCharType="separate"/>
        </w:r>
        <w:r>
          <w:rPr>
            <w:noProof/>
            <w:webHidden/>
          </w:rPr>
          <w:t>49</w:t>
        </w:r>
        <w:r>
          <w:rPr>
            <w:noProof/>
            <w:webHidden/>
          </w:rPr>
          <w:fldChar w:fldCharType="end"/>
        </w:r>
      </w:hyperlink>
    </w:p>
    <w:p w14:paraId="7B801477" w14:textId="77777777" w:rsidR="00990EB1" w:rsidRDefault="00990EB1">
      <w:pPr>
        <w:pStyle w:val="TOC2"/>
        <w:rPr>
          <w:rFonts w:asciiTheme="minorHAnsi" w:eastAsiaTheme="minorEastAsia" w:hAnsiTheme="minorHAnsi" w:cstheme="minorBidi"/>
          <w:noProof/>
          <w:szCs w:val="22"/>
        </w:rPr>
      </w:pPr>
      <w:hyperlink w:anchor="_Toc60763323" w:history="1">
        <w:r w:rsidRPr="00B424C8">
          <w:rPr>
            <w:rStyle w:val="a7"/>
            <w:noProof/>
          </w:rPr>
          <w:t>11.18 Establecer parámetro de visualización de seguimiento</w:t>
        </w:r>
        <w:r>
          <w:rPr>
            <w:noProof/>
            <w:webHidden/>
          </w:rPr>
          <w:tab/>
        </w:r>
        <w:r>
          <w:rPr>
            <w:noProof/>
            <w:webHidden/>
          </w:rPr>
          <w:fldChar w:fldCharType="begin"/>
        </w:r>
        <w:r>
          <w:rPr>
            <w:noProof/>
            <w:webHidden/>
          </w:rPr>
          <w:instrText xml:space="preserve"> PAGEREF _Toc60763323 \h </w:instrText>
        </w:r>
        <w:r>
          <w:rPr>
            <w:noProof/>
            <w:webHidden/>
          </w:rPr>
        </w:r>
        <w:r>
          <w:rPr>
            <w:noProof/>
            <w:webHidden/>
          </w:rPr>
          <w:fldChar w:fldCharType="separate"/>
        </w:r>
        <w:r>
          <w:rPr>
            <w:noProof/>
            <w:webHidden/>
          </w:rPr>
          <w:t>49</w:t>
        </w:r>
        <w:r>
          <w:rPr>
            <w:noProof/>
            <w:webHidden/>
          </w:rPr>
          <w:fldChar w:fldCharType="end"/>
        </w:r>
      </w:hyperlink>
    </w:p>
    <w:p w14:paraId="7B9E1396" w14:textId="77777777" w:rsidR="00990EB1" w:rsidRDefault="00990EB1">
      <w:pPr>
        <w:pStyle w:val="TOC2"/>
        <w:rPr>
          <w:rFonts w:asciiTheme="minorHAnsi" w:eastAsiaTheme="minorEastAsia" w:hAnsiTheme="minorHAnsi" w:cstheme="minorBidi"/>
          <w:noProof/>
          <w:szCs w:val="22"/>
        </w:rPr>
      </w:pPr>
      <w:hyperlink w:anchor="_Toc60763324" w:history="1">
        <w:r w:rsidRPr="00B424C8">
          <w:rPr>
            <w:rStyle w:val="a7"/>
            <w:noProof/>
          </w:rPr>
          <w:t>11.19 Establecer la unidad de longitud</w:t>
        </w:r>
        <w:r>
          <w:rPr>
            <w:noProof/>
            <w:webHidden/>
          </w:rPr>
          <w:tab/>
        </w:r>
        <w:r>
          <w:rPr>
            <w:noProof/>
            <w:webHidden/>
          </w:rPr>
          <w:fldChar w:fldCharType="begin"/>
        </w:r>
        <w:r>
          <w:rPr>
            <w:noProof/>
            <w:webHidden/>
          </w:rPr>
          <w:instrText xml:space="preserve"> PAGEREF _Toc60763324 \h </w:instrText>
        </w:r>
        <w:r>
          <w:rPr>
            <w:noProof/>
            <w:webHidden/>
          </w:rPr>
        </w:r>
        <w:r>
          <w:rPr>
            <w:noProof/>
            <w:webHidden/>
          </w:rPr>
          <w:fldChar w:fldCharType="separate"/>
        </w:r>
        <w:r>
          <w:rPr>
            <w:noProof/>
            <w:webHidden/>
          </w:rPr>
          <w:t>51</w:t>
        </w:r>
        <w:r>
          <w:rPr>
            <w:noProof/>
            <w:webHidden/>
          </w:rPr>
          <w:fldChar w:fldCharType="end"/>
        </w:r>
      </w:hyperlink>
    </w:p>
    <w:p w14:paraId="7A625328" w14:textId="77777777" w:rsidR="00990EB1" w:rsidRDefault="00990EB1">
      <w:pPr>
        <w:pStyle w:val="TOC2"/>
        <w:rPr>
          <w:rFonts w:asciiTheme="minorHAnsi" w:eastAsiaTheme="minorEastAsia" w:hAnsiTheme="minorHAnsi" w:cstheme="minorBidi"/>
          <w:noProof/>
          <w:szCs w:val="22"/>
        </w:rPr>
      </w:pPr>
      <w:hyperlink w:anchor="_Toc60763325" w:history="1">
        <w:r w:rsidRPr="00B424C8">
          <w:rPr>
            <w:rStyle w:val="a7"/>
            <w:noProof/>
          </w:rPr>
          <w:t>11.20 Mostrar o cambiar el seguimiento</w:t>
        </w:r>
        <w:r>
          <w:rPr>
            <w:noProof/>
            <w:webHidden/>
          </w:rPr>
          <w:tab/>
        </w:r>
        <w:r>
          <w:rPr>
            <w:noProof/>
            <w:webHidden/>
          </w:rPr>
          <w:fldChar w:fldCharType="begin"/>
        </w:r>
        <w:r>
          <w:rPr>
            <w:noProof/>
            <w:webHidden/>
          </w:rPr>
          <w:instrText xml:space="preserve"> PAGEREF _Toc60763325 \h </w:instrText>
        </w:r>
        <w:r>
          <w:rPr>
            <w:noProof/>
            <w:webHidden/>
          </w:rPr>
        </w:r>
        <w:r>
          <w:rPr>
            <w:noProof/>
            <w:webHidden/>
          </w:rPr>
          <w:fldChar w:fldCharType="separate"/>
        </w:r>
        <w:r>
          <w:rPr>
            <w:noProof/>
            <w:webHidden/>
          </w:rPr>
          <w:t>51</w:t>
        </w:r>
        <w:r>
          <w:rPr>
            <w:noProof/>
            <w:webHidden/>
          </w:rPr>
          <w:fldChar w:fldCharType="end"/>
        </w:r>
      </w:hyperlink>
    </w:p>
    <w:p w14:paraId="291D1480" w14:textId="77777777" w:rsidR="00990EB1" w:rsidRDefault="00990EB1">
      <w:pPr>
        <w:pStyle w:val="TOC2"/>
        <w:rPr>
          <w:rFonts w:asciiTheme="minorHAnsi" w:eastAsiaTheme="minorEastAsia" w:hAnsiTheme="minorHAnsi" w:cstheme="minorBidi"/>
          <w:noProof/>
          <w:szCs w:val="22"/>
        </w:rPr>
      </w:pPr>
      <w:hyperlink w:anchor="_Toc60763326" w:history="1">
        <w:r w:rsidRPr="00B424C8">
          <w:rPr>
            <w:rStyle w:val="a7"/>
            <w:noProof/>
          </w:rPr>
          <w:t>11.21 Verificar los parámetros de seguimiento actuales</w:t>
        </w:r>
        <w:r>
          <w:rPr>
            <w:noProof/>
            <w:webHidden/>
          </w:rPr>
          <w:tab/>
        </w:r>
        <w:r>
          <w:rPr>
            <w:noProof/>
            <w:webHidden/>
          </w:rPr>
          <w:fldChar w:fldCharType="begin"/>
        </w:r>
        <w:r>
          <w:rPr>
            <w:noProof/>
            <w:webHidden/>
          </w:rPr>
          <w:instrText xml:space="preserve"> PAGEREF _Toc60763326 \h </w:instrText>
        </w:r>
        <w:r>
          <w:rPr>
            <w:noProof/>
            <w:webHidden/>
          </w:rPr>
        </w:r>
        <w:r>
          <w:rPr>
            <w:noProof/>
            <w:webHidden/>
          </w:rPr>
          <w:fldChar w:fldCharType="separate"/>
        </w:r>
        <w:r>
          <w:rPr>
            <w:noProof/>
            <w:webHidden/>
          </w:rPr>
          <w:t>51</w:t>
        </w:r>
        <w:r>
          <w:rPr>
            <w:noProof/>
            <w:webHidden/>
          </w:rPr>
          <w:fldChar w:fldCharType="end"/>
        </w:r>
      </w:hyperlink>
    </w:p>
    <w:p w14:paraId="5BA84CCA" w14:textId="77777777" w:rsidR="00990EB1" w:rsidRDefault="00990EB1">
      <w:pPr>
        <w:pStyle w:val="TOC1"/>
        <w:tabs>
          <w:tab w:val="right" w:leader="dot" w:pos="7793"/>
        </w:tabs>
        <w:rPr>
          <w:rFonts w:asciiTheme="minorHAnsi" w:eastAsiaTheme="minorEastAsia" w:hAnsiTheme="minorHAnsi" w:cstheme="minorBidi"/>
          <w:b w:val="0"/>
          <w:bCs w:val="0"/>
          <w:noProof/>
          <w:szCs w:val="22"/>
        </w:rPr>
      </w:pPr>
      <w:hyperlink w:anchor="_Toc60763327" w:history="1">
        <w:r w:rsidRPr="00B424C8">
          <w:rPr>
            <w:rStyle w:val="a7"/>
            <w:noProof/>
          </w:rPr>
          <w:t>12 Análisis de trazas manual</w:t>
        </w:r>
        <w:r>
          <w:rPr>
            <w:noProof/>
            <w:webHidden/>
          </w:rPr>
          <w:tab/>
        </w:r>
        <w:r>
          <w:rPr>
            <w:noProof/>
            <w:webHidden/>
          </w:rPr>
          <w:fldChar w:fldCharType="begin"/>
        </w:r>
        <w:r>
          <w:rPr>
            <w:noProof/>
            <w:webHidden/>
          </w:rPr>
          <w:instrText xml:space="preserve"> PAGEREF _Toc60763327 \h </w:instrText>
        </w:r>
        <w:r>
          <w:rPr>
            <w:noProof/>
            <w:webHidden/>
          </w:rPr>
        </w:r>
        <w:r>
          <w:rPr>
            <w:noProof/>
            <w:webHidden/>
          </w:rPr>
          <w:fldChar w:fldCharType="separate"/>
        </w:r>
        <w:r>
          <w:rPr>
            <w:noProof/>
            <w:webHidden/>
          </w:rPr>
          <w:t>54</w:t>
        </w:r>
        <w:r>
          <w:rPr>
            <w:noProof/>
            <w:webHidden/>
          </w:rPr>
          <w:fldChar w:fldCharType="end"/>
        </w:r>
      </w:hyperlink>
    </w:p>
    <w:p w14:paraId="6296B680" w14:textId="77777777" w:rsidR="00990EB1" w:rsidRDefault="00990EB1">
      <w:pPr>
        <w:pStyle w:val="TOC2"/>
        <w:rPr>
          <w:rFonts w:asciiTheme="minorHAnsi" w:eastAsiaTheme="minorEastAsia" w:hAnsiTheme="minorHAnsi" w:cstheme="minorBidi"/>
          <w:noProof/>
          <w:szCs w:val="22"/>
        </w:rPr>
      </w:pPr>
      <w:hyperlink w:anchor="_Toc60763328" w:history="1">
        <w:r w:rsidRPr="00B424C8">
          <w:rPr>
            <w:rStyle w:val="a7"/>
            <w:noProof/>
          </w:rPr>
          <w:t>12.1 Usar marcadores</w:t>
        </w:r>
        <w:r>
          <w:rPr>
            <w:noProof/>
            <w:webHidden/>
          </w:rPr>
          <w:tab/>
        </w:r>
        <w:r>
          <w:rPr>
            <w:noProof/>
            <w:webHidden/>
          </w:rPr>
          <w:fldChar w:fldCharType="begin"/>
        </w:r>
        <w:r>
          <w:rPr>
            <w:noProof/>
            <w:webHidden/>
          </w:rPr>
          <w:instrText xml:space="preserve"> PAGEREF _Toc60763328 \h </w:instrText>
        </w:r>
        <w:r>
          <w:rPr>
            <w:noProof/>
            <w:webHidden/>
          </w:rPr>
        </w:r>
        <w:r>
          <w:rPr>
            <w:noProof/>
            <w:webHidden/>
          </w:rPr>
          <w:fldChar w:fldCharType="separate"/>
        </w:r>
        <w:r>
          <w:rPr>
            <w:noProof/>
            <w:webHidden/>
          </w:rPr>
          <w:t>54</w:t>
        </w:r>
        <w:r>
          <w:rPr>
            <w:noProof/>
            <w:webHidden/>
          </w:rPr>
          <w:fldChar w:fldCharType="end"/>
        </w:r>
      </w:hyperlink>
    </w:p>
    <w:p w14:paraId="4AE43387" w14:textId="77777777" w:rsidR="00990EB1" w:rsidRDefault="00990EB1">
      <w:pPr>
        <w:pStyle w:val="TOC2"/>
        <w:rPr>
          <w:rFonts w:asciiTheme="minorHAnsi" w:eastAsiaTheme="minorEastAsia" w:hAnsiTheme="minorHAnsi" w:cstheme="minorBidi"/>
          <w:noProof/>
          <w:szCs w:val="22"/>
        </w:rPr>
      </w:pPr>
      <w:hyperlink w:anchor="_Toc60763329" w:history="1">
        <w:r w:rsidRPr="00B424C8">
          <w:rPr>
            <w:rStyle w:val="a7"/>
            <w:noProof/>
          </w:rPr>
          <w:t>12.2 Información sobre la ubicación del evento y la pérdida</w:t>
        </w:r>
        <w:r>
          <w:rPr>
            <w:noProof/>
            <w:webHidden/>
          </w:rPr>
          <w:tab/>
        </w:r>
        <w:r>
          <w:rPr>
            <w:noProof/>
            <w:webHidden/>
          </w:rPr>
          <w:fldChar w:fldCharType="begin"/>
        </w:r>
        <w:r>
          <w:rPr>
            <w:noProof/>
            <w:webHidden/>
          </w:rPr>
          <w:instrText xml:space="preserve"> PAGEREF _Toc60763329 \h </w:instrText>
        </w:r>
        <w:r>
          <w:rPr>
            <w:noProof/>
            <w:webHidden/>
          </w:rPr>
        </w:r>
        <w:r>
          <w:rPr>
            <w:noProof/>
            <w:webHidden/>
          </w:rPr>
          <w:fldChar w:fldCharType="separate"/>
        </w:r>
        <w:r>
          <w:rPr>
            <w:noProof/>
            <w:webHidden/>
          </w:rPr>
          <w:t>54</w:t>
        </w:r>
        <w:r>
          <w:rPr>
            <w:noProof/>
            <w:webHidden/>
          </w:rPr>
          <w:fldChar w:fldCharType="end"/>
        </w:r>
      </w:hyperlink>
    </w:p>
    <w:p w14:paraId="2F999284" w14:textId="77777777" w:rsidR="00990EB1" w:rsidRDefault="00990EB1">
      <w:pPr>
        <w:pStyle w:val="TOC2"/>
        <w:rPr>
          <w:rFonts w:asciiTheme="minorHAnsi" w:eastAsiaTheme="minorEastAsia" w:hAnsiTheme="minorHAnsi" w:cstheme="minorBidi"/>
          <w:noProof/>
          <w:szCs w:val="22"/>
        </w:rPr>
      </w:pPr>
      <w:hyperlink w:anchor="_Toc60763330" w:history="1">
        <w:r w:rsidRPr="00B424C8">
          <w:rPr>
            <w:rStyle w:val="a7"/>
            <w:noProof/>
          </w:rPr>
          <w:t>12.3 Medir la pérdida de inserción (método de 2 y 5 puntos)</w:t>
        </w:r>
        <w:r>
          <w:rPr>
            <w:noProof/>
            <w:webHidden/>
          </w:rPr>
          <w:tab/>
        </w:r>
        <w:r>
          <w:rPr>
            <w:noProof/>
            <w:webHidden/>
          </w:rPr>
          <w:fldChar w:fldCharType="begin"/>
        </w:r>
        <w:r>
          <w:rPr>
            <w:noProof/>
            <w:webHidden/>
          </w:rPr>
          <w:instrText xml:space="preserve"> PAGEREF _Toc60763330 \h </w:instrText>
        </w:r>
        <w:r>
          <w:rPr>
            <w:noProof/>
            <w:webHidden/>
          </w:rPr>
        </w:r>
        <w:r>
          <w:rPr>
            <w:noProof/>
            <w:webHidden/>
          </w:rPr>
          <w:fldChar w:fldCharType="separate"/>
        </w:r>
        <w:r>
          <w:rPr>
            <w:noProof/>
            <w:webHidden/>
          </w:rPr>
          <w:t>55</w:t>
        </w:r>
        <w:r>
          <w:rPr>
            <w:noProof/>
            <w:webHidden/>
          </w:rPr>
          <w:fldChar w:fldCharType="end"/>
        </w:r>
      </w:hyperlink>
    </w:p>
    <w:p w14:paraId="3196AEF1" w14:textId="77777777" w:rsidR="00990EB1" w:rsidRDefault="00990EB1">
      <w:pPr>
        <w:pStyle w:val="TOC2"/>
        <w:rPr>
          <w:rFonts w:asciiTheme="minorHAnsi" w:eastAsiaTheme="minorEastAsia" w:hAnsiTheme="minorHAnsi" w:cstheme="minorBidi"/>
          <w:noProof/>
          <w:szCs w:val="22"/>
        </w:rPr>
      </w:pPr>
      <w:hyperlink w:anchor="_Toc60763331" w:history="1">
        <w:r w:rsidRPr="00B424C8">
          <w:rPr>
            <w:rStyle w:val="a7"/>
            <w:noProof/>
          </w:rPr>
          <w:t>12.4 Atenuación de la medida (método de 2 puntos y LSA)</w:t>
        </w:r>
        <w:r>
          <w:rPr>
            <w:noProof/>
            <w:webHidden/>
          </w:rPr>
          <w:tab/>
        </w:r>
        <w:r>
          <w:rPr>
            <w:noProof/>
            <w:webHidden/>
          </w:rPr>
          <w:fldChar w:fldCharType="begin"/>
        </w:r>
        <w:r>
          <w:rPr>
            <w:noProof/>
            <w:webHidden/>
          </w:rPr>
          <w:instrText xml:space="preserve"> PAGEREF _Toc60763331 \h </w:instrText>
        </w:r>
        <w:r>
          <w:rPr>
            <w:noProof/>
            <w:webHidden/>
          </w:rPr>
        </w:r>
        <w:r>
          <w:rPr>
            <w:noProof/>
            <w:webHidden/>
          </w:rPr>
          <w:fldChar w:fldCharType="separate"/>
        </w:r>
        <w:r>
          <w:rPr>
            <w:noProof/>
            <w:webHidden/>
          </w:rPr>
          <w:t>58</w:t>
        </w:r>
        <w:r>
          <w:rPr>
            <w:noProof/>
            <w:webHidden/>
          </w:rPr>
          <w:fldChar w:fldCharType="end"/>
        </w:r>
      </w:hyperlink>
    </w:p>
    <w:p w14:paraId="7CC216FC" w14:textId="77777777" w:rsidR="00990EB1" w:rsidRDefault="00990EB1">
      <w:pPr>
        <w:pStyle w:val="TOC2"/>
        <w:rPr>
          <w:rFonts w:asciiTheme="minorHAnsi" w:eastAsiaTheme="minorEastAsia" w:hAnsiTheme="minorHAnsi" w:cstheme="minorBidi"/>
          <w:noProof/>
          <w:szCs w:val="22"/>
        </w:rPr>
      </w:pPr>
      <w:hyperlink w:anchor="_Toc60763332" w:history="1">
        <w:r w:rsidRPr="00B424C8">
          <w:rPr>
            <w:rStyle w:val="a7"/>
            <w:noProof/>
          </w:rPr>
          <w:t>12.5 Medir la reflectancia</w:t>
        </w:r>
        <w:r>
          <w:rPr>
            <w:noProof/>
            <w:webHidden/>
          </w:rPr>
          <w:tab/>
        </w:r>
        <w:r>
          <w:rPr>
            <w:noProof/>
            <w:webHidden/>
          </w:rPr>
          <w:fldChar w:fldCharType="begin"/>
        </w:r>
        <w:r>
          <w:rPr>
            <w:noProof/>
            <w:webHidden/>
          </w:rPr>
          <w:instrText xml:space="preserve"> PAGEREF _Toc60763332 \h </w:instrText>
        </w:r>
        <w:r>
          <w:rPr>
            <w:noProof/>
            <w:webHidden/>
          </w:rPr>
        </w:r>
        <w:r>
          <w:rPr>
            <w:noProof/>
            <w:webHidden/>
          </w:rPr>
          <w:fldChar w:fldCharType="separate"/>
        </w:r>
        <w:r>
          <w:rPr>
            <w:noProof/>
            <w:webHidden/>
          </w:rPr>
          <w:t>59</w:t>
        </w:r>
        <w:r>
          <w:rPr>
            <w:noProof/>
            <w:webHidden/>
          </w:rPr>
          <w:fldChar w:fldCharType="end"/>
        </w:r>
      </w:hyperlink>
    </w:p>
    <w:p w14:paraId="3CF8ADAB" w14:textId="77777777" w:rsidR="00990EB1" w:rsidRDefault="00990EB1">
      <w:pPr>
        <w:pStyle w:val="TOC1"/>
        <w:tabs>
          <w:tab w:val="right" w:leader="dot" w:pos="7793"/>
        </w:tabs>
        <w:rPr>
          <w:rFonts w:asciiTheme="minorHAnsi" w:eastAsiaTheme="minorEastAsia" w:hAnsiTheme="minorHAnsi" w:cstheme="minorBidi"/>
          <w:b w:val="0"/>
          <w:bCs w:val="0"/>
          <w:noProof/>
          <w:szCs w:val="22"/>
        </w:rPr>
      </w:pPr>
      <w:hyperlink w:anchor="_Toc60763333" w:history="1">
        <w:r w:rsidRPr="00B424C8">
          <w:rPr>
            <w:rStyle w:val="a7"/>
            <w:noProof/>
          </w:rPr>
          <w:t>13 Gestión de archivos de seguimiento</w:t>
        </w:r>
        <w:r>
          <w:rPr>
            <w:noProof/>
            <w:webHidden/>
          </w:rPr>
          <w:tab/>
        </w:r>
        <w:r>
          <w:rPr>
            <w:noProof/>
            <w:webHidden/>
          </w:rPr>
          <w:fldChar w:fldCharType="begin"/>
        </w:r>
        <w:r>
          <w:rPr>
            <w:noProof/>
            <w:webHidden/>
          </w:rPr>
          <w:instrText xml:space="preserve"> PAGEREF _Toc60763333 \h </w:instrText>
        </w:r>
        <w:r>
          <w:rPr>
            <w:noProof/>
            <w:webHidden/>
          </w:rPr>
        </w:r>
        <w:r>
          <w:rPr>
            <w:noProof/>
            <w:webHidden/>
          </w:rPr>
          <w:fldChar w:fldCharType="separate"/>
        </w:r>
        <w:r>
          <w:rPr>
            <w:noProof/>
            <w:webHidden/>
          </w:rPr>
          <w:t>61</w:t>
        </w:r>
        <w:r>
          <w:rPr>
            <w:noProof/>
            <w:webHidden/>
          </w:rPr>
          <w:fldChar w:fldCharType="end"/>
        </w:r>
      </w:hyperlink>
    </w:p>
    <w:p w14:paraId="2B2B5728" w14:textId="77777777" w:rsidR="00990EB1" w:rsidRDefault="00990EB1">
      <w:pPr>
        <w:pStyle w:val="TOC2"/>
        <w:rPr>
          <w:rFonts w:asciiTheme="minorHAnsi" w:eastAsiaTheme="minorEastAsia" w:hAnsiTheme="minorHAnsi" w:cstheme="minorBidi"/>
          <w:noProof/>
          <w:szCs w:val="22"/>
        </w:rPr>
      </w:pPr>
      <w:hyperlink w:anchor="_Toc60763334" w:history="1">
        <w:r w:rsidRPr="00B424C8">
          <w:rPr>
            <w:rStyle w:val="a7"/>
            <w:noProof/>
          </w:rPr>
          <w:t>13.1 Guardar seguimiento en diferentes formatos</w:t>
        </w:r>
        <w:r>
          <w:rPr>
            <w:noProof/>
            <w:webHidden/>
          </w:rPr>
          <w:tab/>
        </w:r>
        <w:r>
          <w:rPr>
            <w:noProof/>
            <w:webHidden/>
          </w:rPr>
          <w:fldChar w:fldCharType="begin"/>
        </w:r>
        <w:r>
          <w:rPr>
            <w:noProof/>
            <w:webHidden/>
          </w:rPr>
          <w:instrText xml:space="preserve"> PAGEREF _Toc60763334 \h </w:instrText>
        </w:r>
        <w:r>
          <w:rPr>
            <w:noProof/>
            <w:webHidden/>
          </w:rPr>
        </w:r>
        <w:r>
          <w:rPr>
            <w:noProof/>
            <w:webHidden/>
          </w:rPr>
          <w:fldChar w:fldCharType="separate"/>
        </w:r>
        <w:r>
          <w:rPr>
            <w:noProof/>
            <w:webHidden/>
          </w:rPr>
          <w:t>61</w:t>
        </w:r>
        <w:r>
          <w:rPr>
            <w:noProof/>
            <w:webHidden/>
          </w:rPr>
          <w:fldChar w:fldCharType="end"/>
        </w:r>
      </w:hyperlink>
    </w:p>
    <w:p w14:paraId="38BB71CC" w14:textId="77777777" w:rsidR="00990EB1" w:rsidRDefault="00990EB1">
      <w:pPr>
        <w:pStyle w:val="TOC2"/>
        <w:rPr>
          <w:rFonts w:asciiTheme="minorHAnsi" w:eastAsiaTheme="minorEastAsia" w:hAnsiTheme="minorHAnsi" w:cstheme="minorBidi"/>
          <w:noProof/>
          <w:szCs w:val="22"/>
        </w:rPr>
      </w:pPr>
      <w:hyperlink w:anchor="_Toc60763335" w:history="1">
        <w:r w:rsidRPr="00B424C8">
          <w:rPr>
            <w:rStyle w:val="a7"/>
            <w:noProof/>
          </w:rPr>
          <w:t>13.2 Copiar, mover, renombrar y eliminar seguimiento</w:t>
        </w:r>
        <w:r>
          <w:rPr>
            <w:noProof/>
            <w:webHidden/>
          </w:rPr>
          <w:tab/>
        </w:r>
        <w:r>
          <w:rPr>
            <w:noProof/>
            <w:webHidden/>
          </w:rPr>
          <w:fldChar w:fldCharType="begin"/>
        </w:r>
        <w:r>
          <w:rPr>
            <w:noProof/>
            <w:webHidden/>
          </w:rPr>
          <w:instrText xml:space="preserve"> PAGEREF _Toc60763335 \h </w:instrText>
        </w:r>
        <w:r>
          <w:rPr>
            <w:noProof/>
            <w:webHidden/>
          </w:rPr>
        </w:r>
        <w:r>
          <w:rPr>
            <w:noProof/>
            <w:webHidden/>
          </w:rPr>
          <w:fldChar w:fldCharType="separate"/>
        </w:r>
        <w:r>
          <w:rPr>
            <w:noProof/>
            <w:webHidden/>
          </w:rPr>
          <w:t>61</w:t>
        </w:r>
        <w:r>
          <w:rPr>
            <w:noProof/>
            <w:webHidden/>
          </w:rPr>
          <w:fldChar w:fldCharType="end"/>
        </w:r>
      </w:hyperlink>
    </w:p>
    <w:p w14:paraId="0A0977E7" w14:textId="77777777" w:rsidR="00990EB1" w:rsidRDefault="00990EB1">
      <w:pPr>
        <w:pStyle w:val="TOC2"/>
        <w:rPr>
          <w:rFonts w:asciiTheme="minorHAnsi" w:eastAsiaTheme="minorEastAsia" w:hAnsiTheme="minorHAnsi" w:cstheme="minorBidi"/>
          <w:noProof/>
          <w:szCs w:val="22"/>
        </w:rPr>
      </w:pPr>
      <w:hyperlink w:anchor="_Toc60763336" w:history="1">
        <w:r w:rsidRPr="00B424C8">
          <w:rPr>
            <w:rStyle w:val="a7"/>
            <w:noProof/>
          </w:rPr>
          <w:t>13.3 Comprobar espacio en disco</w:t>
        </w:r>
        <w:r>
          <w:rPr>
            <w:noProof/>
            <w:webHidden/>
          </w:rPr>
          <w:tab/>
        </w:r>
        <w:r>
          <w:rPr>
            <w:noProof/>
            <w:webHidden/>
          </w:rPr>
          <w:fldChar w:fldCharType="begin"/>
        </w:r>
        <w:r>
          <w:rPr>
            <w:noProof/>
            <w:webHidden/>
          </w:rPr>
          <w:instrText xml:space="preserve"> PAGEREF _Toc60763336 \h </w:instrText>
        </w:r>
        <w:r>
          <w:rPr>
            <w:noProof/>
            <w:webHidden/>
          </w:rPr>
        </w:r>
        <w:r>
          <w:rPr>
            <w:noProof/>
            <w:webHidden/>
          </w:rPr>
          <w:fldChar w:fldCharType="separate"/>
        </w:r>
        <w:r>
          <w:rPr>
            <w:noProof/>
            <w:webHidden/>
          </w:rPr>
          <w:t>62</w:t>
        </w:r>
        <w:r>
          <w:rPr>
            <w:noProof/>
            <w:webHidden/>
          </w:rPr>
          <w:fldChar w:fldCharType="end"/>
        </w:r>
      </w:hyperlink>
    </w:p>
    <w:p w14:paraId="284995C3" w14:textId="77777777" w:rsidR="00990EB1" w:rsidRDefault="00990EB1">
      <w:pPr>
        <w:pStyle w:val="TOC1"/>
        <w:tabs>
          <w:tab w:val="right" w:leader="dot" w:pos="7793"/>
        </w:tabs>
        <w:rPr>
          <w:rFonts w:asciiTheme="minorHAnsi" w:eastAsiaTheme="minorEastAsia" w:hAnsiTheme="minorHAnsi" w:cstheme="minorBidi"/>
          <w:b w:val="0"/>
          <w:bCs w:val="0"/>
          <w:noProof/>
          <w:szCs w:val="22"/>
        </w:rPr>
      </w:pPr>
      <w:hyperlink w:anchor="_Toc60763337" w:history="1">
        <w:r w:rsidRPr="00B424C8">
          <w:rPr>
            <w:rStyle w:val="a7"/>
            <w:noProof/>
          </w:rPr>
          <w:t>14 Imprimir informe OTDR</w:t>
        </w:r>
        <w:r>
          <w:rPr>
            <w:noProof/>
            <w:webHidden/>
          </w:rPr>
          <w:tab/>
        </w:r>
        <w:r>
          <w:rPr>
            <w:noProof/>
            <w:webHidden/>
          </w:rPr>
          <w:fldChar w:fldCharType="begin"/>
        </w:r>
        <w:r>
          <w:rPr>
            <w:noProof/>
            <w:webHidden/>
          </w:rPr>
          <w:instrText xml:space="preserve"> PAGEREF _Toc60763337 \h </w:instrText>
        </w:r>
        <w:r>
          <w:rPr>
            <w:noProof/>
            <w:webHidden/>
          </w:rPr>
        </w:r>
        <w:r>
          <w:rPr>
            <w:noProof/>
            <w:webHidden/>
          </w:rPr>
          <w:fldChar w:fldCharType="separate"/>
        </w:r>
        <w:r>
          <w:rPr>
            <w:noProof/>
            <w:webHidden/>
          </w:rPr>
          <w:t>64</w:t>
        </w:r>
        <w:r>
          <w:rPr>
            <w:noProof/>
            <w:webHidden/>
          </w:rPr>
          <w:fldChar w:fldCharType="end"/>
        </w:r>
      </w:hyperlink>
    </w:p>
    <w:p w14:paraId="2A032033" w14:textId="77777777" w:rsidR="00990EB1" w:rsidRDefault="00990EB1">
      <w:pPr>
        <w:pStyle w:val="TOC2"/>
        <w:rPr>
          <w:rFonts w:asciiTheme="minorHAnsi" w:eastAsiaTheme="minorEastAsia" w:hAnsiTheme="minorHAnsi" w:cstheme="minorBidi"/>
          <w:noProof/>
          <w:szCs w:val="22"/>
        </w:rPr>
      </w:pPr>
      <w:hyperlink w:anchor="_Toc60763338" w:history="1">
        <w:r w:rsidRPr="00B424C8">
          <w:rPr>
            <w:rStyle w:val="a7"/>
            <w:noProof/>
          </w:rPr>
          <w:t>14.1 Información de seguimiento</w:t>
        </w:r>
        <w:r>
          <w:rPr>
            <w:noProof/>
            <w:webHidden/>
          </w:rPr>
          <w:tab/>
        </w:r>
        <w:r>
          <w:rPr>
            <w:noProof/>
            <w:webHidden/>
          </w:rPr>
          <w:fldChar w:fldCharType="begin"/>
        </w:r>
        <w:r>
          <w:rPr>
            <w:noProof/>
            <w:webHidden/>
          </w:rPr>
          <w:instrText xml:space="preserve"> PAGEREF _Toc60763338 \h </w:instrText>
        </w:r>
        <w:r>
          <w:rPr>
            <w:noProof/>
            <w:webHidden/>
          </w:rPr>
        </w:r>
        <w:r>
          <w:rPr>
            <w:noProof/>
            <w:webHidden/>
          </w:rPr>
          <w:fldChar w:fldCharType="separate"/>
        </w:r>
        <w:r>
          <w:rPr>
            <w:noProof/>
            <w:webHidden/>
          </w:rPr>
          <w:t>64</w:t>
        </w:r>
        <w:r>
          <w:rPr>
            <w:noProof/>
            <w:webHidden/>
          </w:rPr>
          <w:fldChar w:fldCharType="end"/>
        </w:r>
      </w:hyperlink>
    </w:p>
    <w:p w14:paraId="54F70D82" w14:textId="77777777" w:rsidR="00990EB1" w:rsidRDefault="00990EB1">
      <w:pPr>
        <w:pStyle w:val="TOC2"/>
        <w:rPr>
          <w:rFonts w:asciiTheme="minorHAnsi" w:eastAsiaTheme="minorEastAsia" w:hAnsiTheme="minorHAnsi" w:cstheme="minorBidi"/>
          <w:noProof/>
          <w:szCs w:val="22"/>
        </w:rPr>
      </w:pPr>
      <w:hyperlink w:anchor="_Toc60763339" w:history="1">
        <w:r w:rsidRPr="00B424C8">
          <w:rPr>
            <w:rStyle w:val="a7"/>
            <w:noProof/>
          </w:rPr>
          <w:t>14.2 Verificar y editar información de seguimiento</w:t>
        </w:r>
        <w:r>
          <w:rPr>
            <w:noProof/>
            <w:webHidden/>
          </w:rPr>
          <w:tab/>
        </w:r>
        <w:r>
          <w:rPr>
            <w:noProof/>
            <w:webHidden/>
          </w:rPr>
          <w:fldChar w:fldCharType="begin"/>
        </w:r>
        <w:r>
          <w:rPr>
            <w:noProof/>
            <w:webHidden/>
          </w:rPr>
          <w:instrText xml:space="preserve"> PAGEREF _Toc60763339 \h </w:instrText>
        </w:r>
        <w:r>
          <w:rPr>
            <w:noProof/>
            <w:webHidden/>
          </w:rPr>
        </w:r>
        <w:r>
          <w:rPr>
            <w:noProof/>
            <w:webHidden/>
          </w:rPr>
          <w:fldChar w:fldCharType="separate"/>
        </w:r>
        <w:r>
          <w:rPr>
            <w:noProof/>
            <w:webHidden/>
          </w:rPr>
          <w:t>64</w:t>
        </w:r>
        <w:r>
          <w:rPr>
            <w:noProof/>
            <w:webHidden/>
          </w:rPr>
          <w:fldChar w:fldCharType="end"/>
        </w:r>
      </w:hyperlink>
    </w:p>
    <w:p w14:paraId="24CE0AEC" w14:textId="77777777" w:rsidR="00990EB1" w:rsidRDefault="00990EB1">
      <w:pPr>
        <w:pStyle w:val="TOC1"/>
        <w:tabs>
          <w:tab w:val="right" w:leader="dot" w:pos="7793"/>
        </w:tabs>
        <w:rPr>
          <w:rFonts w:asciiTheme="minorHAnsi" w:eastAsiaTheme="minorEastAsia" w:hAnsiTheme="minorHAnsi" w:cstheme="minorBidi"/>
          <w:b w:val="0"/>
          <w:bCs w:val="0"/>
          <w:noProof/>
          <w:szCs w:val="22"/>
        </w:rPr>
      </w:pPr>
      <w:hyperlink w:anchor="_Toc60763340" w:history="1">
        <w:r w:rsidRPr="00B424C8">
          <w:rPr>
            <w:rStyle w:val="a7"/>
            <w:noProof/>
          </w:rPr>
          <w:t>Módulo OTDR de 15 pulgadas con fuente láser estabilizada incorporada LS100</w:t>
        </w:r>
        <w:r>
          <w:rPr>
            <w:noProof/>
            <w:webHidden/>
          </w:rPr>
          <w:tab/>
        </w:r>
        <w:r>
          <w:rPr>
            <w:noProof/>
            <w:webHidden/>
          </w:rPr>
          <w:fldChar w:fldCharType="begin"/>
        </w:r>
        <w:r>
          <w:rPr>
            <w:noProof/>
            <w:webHidden/>
          </w:rPr>
          <w:instrText xml:space="preserve"> PAGEREF _Toc60763340 \h </w:instrText>
        </w:r>
        <w:r>
          <w:rPr>
            <w:noProof/>
            <w:webHidden/>
          </w:rPr>
        </w:r>
        <w:r>
          <w:rPr>
            <w:noProof/>
            <w:webHidden/>
          </w:rPr>
          <w:fldChar w:fldCharType="separate"/>
        </w:r>
        <w:r>
          <w:rPr>
            <w:noProof/>
            <w:webHidden/>
          </w:rPr>
          <w:t>66</w:t>
        </w:r>
        <w:r>
          <w:rPr>
            <w:noProof/>
            <w:webHidden/>
          </w:rPr>
          <w:fldChar w:fldCharType="end"/>
        </w:r>
      </w:hyperlink>
    </w:p>
    <w:p w14:paraId="0F85B948" w14:textId="77777777" w:rsidR="00990EB1" w:rsidRDefault="00990EB1">
      <w:pPr>
        <w:pStyle w:val="TOC1"/>
        <w:tabs>
          <w:tab w:val="right" w:leader="dot" w:pos="7793"/>
        </w:tabs>
        <w:rPr>
          <w:rFonts w:asciiTheme="minorHAnsi" w:eastAsiaTheme="minorEastAsia" w:hAnsiTheme="minorHAnsi" w:cstheme="minorBidi"/>
          <w:b w:val="0"/>
          <w:bCs w:val="0"/>
          <w:noProof/>
          <w:szCs w:val="22"/>
        </w:rPr>
      </w:pPr>
      <w:hyperlink w:anchor="_Toc60763341" w:history="1">
        <w:r w:rsidRPr="00B424C8">
          <w:rPr>
            <w:rStyle w:val="a7"/>
            <w:noProof/>
          </w:rPr>
          <w:t>Módulo OTDR de 16 pulgadas con medidor de potencia óptica integrado PM100</w:t>
        </w:r>
        <w:r>
          <w:rPr>
            <w:noProof/>
            <w:webHidden/>
          </w:rPr>
          <w:tab/>
        </w:r>
        <w:r>
          <w:rPr>
            <w:noProof/>
            <w:webHidden/>
          </w:rPr>
          <w:fldChar w:fldCharType="begin"/>
        </w:r>
        <w:r>
          <w:rPr>
            <w:noProof/>
            <w:webHidden/>
          </w:rPr>
          <w:instrText xml:space="preserve"> PAGEREF _Toc60763341 \h </w:instrText>
        </w:r>
        <w:r>
          <w:rPr>
            <w:noProof/>
            <w:webHidden/>
          </w:rPr>
        </w:r>
        <w:r>
          <w:rPr>
            <w:noProof/>
            <w:webHidden/>
          </w:rPr>
          <w:fldChar w:fldCharType="separate"/>
        </w:r>
        <w:r>
          <w:rPr>
            <w:noProof/>
            <w:webHidden/>
          </w:rPr>
          <w:t>67</w:t>
        </w:r>
        <w:r>
          <w:rPr>
            <w:noProof/>
            <w:webHidden/>
          </w:rPr>
          <w:fldChar w:fldCharType="end"/>
        </w:r>
      </w:hyperlink>
    </w:p>
    <w:p w14:paraId="1821C5D1" w14:textId="77777777" w:rsidR="00990EB1" w:rsidRDefault="00990EB1">
      <w:pPr>
        <w:pStyle w:val="TOC1"/>
        <w:tabs>
          <w:tab w:val="right" w:leader="dot" w:pos="7793"/>
        </w:tabs>
        <w:rPr>
          <w:rFonts w:asciiTheme="minorHAnsi" w:eastAsiaTheme="minorEastAsia" w:hAnsiTheme="minorHAnsi" w:cstheme="minorBidi"/>
          <w:b w:val="0"/>
          <w:bCs w:val="0"/>
          <w:noProof/>
          <w:szCs w:val="22"/>
        </w:rPr>
      </w:pPr>
      <w:hyperlink w:anchor="_Toc60763342" w:history="1">
        <w:r w:rsidRPr="00B424C8">
          <w:rPr>
            <w:rStyle w:val="a7"/>
            <w:noProof/>
          </w:rPr>
          <w:t>17 Solicitud VFL</w:t>
        </w:r>
        <w:r>
          <w:rPr>
            <w:noProof/>
            <w:webHidden/>
          </w:rPr>
          <w:tab/>
        </w:r>
        <w:r>
          <w:rPr>
            <w:noProof/>
            <w:webHidden/>
          </w:rPr>
          <w:fldChar w:fldCharType="begin"/>
        </w:r>
        <w:r>
          <w:rPr>
            <w:noProof/>
            <w:webHidden/>
          </w:rPr>
          <w:instrText xml:space="preserve"> PAGEREF _Toc60763342 \h </w:instrText>
        </w:r>
        <w:r>
          <w:rPr>
            <w:noProof/>
            <w:webHidden/>
          </w:rPr>
        </w:r>
        <w:r>
          <w:rPr>
            <w:noProof/>
            <w:webHidden/>
          </w:rPr>
          <w:fldChar w:fldCharType="separate"/>
        </w:r>
        <w:r>
          <w:rPr>
            <w:noProof/>
            <w:webHidden/>
          </w:rPr>
          <w:t>69</w:t>
        </w:r>
        <w:r>
          <w:rPr>
            <w:noProof/>
            <w:webHidden/>
          </w:rPr>
          <w:fldChar w:fldCharType="end"/>
        </w:r>
      </w:hyperlink>
    </w:p>
    <w:p w14:paraId="62AEA16A" w14:textId="77777777" w:rsidR="00990EB1" w:rsidRDefault="00990EB1">
      <w:pPr>
        <w:pStyle w:val="TOC1"/>
        <w:tabs>
          <w:tab w:val="right" w:leader="dot" w:pos="7793"/>
        </w:tabs>
        <w:rPr>
          <w:rFonts w:asciiTheme="minorHAnsi" w:eastAsiaTheme="minorEastAsia" w:hAnsiTheme="minorHAnsi" w:cstheme="minorBidi"/>
          <w:b w:val="0"/>
          <w:bCs w:val="0"/>
          <w:noProof/>
          <w:szCs w:val="22"/>
        </w:rPr>
      </w:pPr>
      <w:hyperlink w:anchor="_Toc60763343" w:history="1">
        <w:r w:rsidRPr="00B424C8">
          <w:rPr>
            <w:rStyle w:val="a7"/>
            <w:noProof/>
          </w:rPr>
          <w:t>Módulo OCI (Inspector de conectores ópticos) MCI100</w:t>
        </w:r>
        <w:r>
          <w:rPr>
            <w:noProof/>
            <w:webHidden/>
          </w:rPr>
          <w:tab/>
        </w:r>
        <w:r>
          <w:rPr>
            <w:noProof/>
            <w:webHidden/>
          </w:rPr>
          <w:fldChar w:fldCharType="begin"/>
        </w:r>
        <w:r>
          <w:rPr>
            <w:noProof/>
            <w:webHidden/>
          </w:rPr>
          <w:instrText xml:space="preserve"> PAGEREF _Toc60763343 \h </w:instrText>
        </w:r>
        <w:r>
          <w:rPr>
            <w:noProof/>
            <w:webHidden/>
          </w:rPr>
        </w:r>
        <w:r>
          <w:rPr>
            <w:noProof/>
            <w:webHidden/>
          </w:rPr>
          <w:fldChar w:fldCharType="separate"/>
        </w:r>
        <w:r>
          <w:rPr>
            <w:noProof/>
            <w:webHidden/>
          </w:rPr>
          <w:t>70</w:t>
        </w:r>
        <w:r>
          <w:rPr>
            <w:noProof/>
            <w:webHidden/>
          </w:rPr>
          <w:fldChar w:fldCharType="end"/>
        </w:r>
      </w:hyperlink>
    </w:p>
    <w:p w14:paraId="60734C14" w14:textId="77777777" w:rsidR="00990EB1" w:rsidRDefault="00990EB1">
      <w:pPr>
        <w:pStyle w:val="TOC2"/>
        <w:rPr>
          <w:rFonts w:asciiTheme="minorHAnsi" w:eastAsiaTheme="minorEastAsia" w:hAnsiTheme="minorHAnsi" w:cstheme="minorBidi"/>
          <w:noProof/>
          <w:szCs w:val="22"/>
        </w:rPr>
      </w:pPr>
      <w:hyperlink w:anchor="_Toc60763344" w:history="1">
        <w:r w:rsidRPr="00B424C8">
          <w:rPr>
            <w:rStyle w:val="a7"/>
            <w:noProof/>
          </w:rPr>
          <w:t>18.1 Inspeccione el conector óptico</w:t>
        </w:r>
        <w:r>
          <w:rPr>
            <w:noProof/>
            <w:webHidden/>
          </w:rPr>
          <w:tab/>
        </w:r>
        <w:r>
          <w:rPr>
            <w:noProof/>
            <w:webHidden/>
          </w:rPr>
          <w:fldChar w:fldCharType="begin"/>
        </w:r>
        <w:r>
          <w:rPr>
            <w:noProof/>
            <w:webHidden/>
          </w:rPr>
          <w:instrText xml:space="preserve"> PAGEREF _Toc60763344 \h </w:instrText>
        </w:r>
        <w:r>
          <w:rPr>
            <w:noProof/>
            <w:webHidden/>
          </w:rPr>
        </w:r>
        <w:r>
          <w:rPr>
            <w:noProof/>
            <w:webHidden/>
          </w:rPr>
          <w:fldChar w:fldCharType="separate"/>
        </w:r>
        <w:r>
          <w:rPr>
            <w:noProof/>
            <w:webHidden/>
          </w:rPr>
          <w:t>70</w:t>
        </w:r>
        <w:r>
          <w:rPr>
            <w:noProof/>
            <w:webHidden/>
          </w:rPr>
          <w:fldChar w:fldCharType="end"/>
        </w:r>
      </w:hyperlink>
    </w:p>
    <w:p w14:paraId="423A7CAC" w14:textId="77777777" w:rsidR="00990EB1" w:rsidRDefault="00990EB1">
      <w:pPr>
        <w:pStyle w:val="TOC2"/>
        <w:rPr>
          <w:rFonts w:asciiTheme="minorHAnsi" w:eastAsiaTheme="minorEastAsia" w:hAnsiTheme="minorHAnsi" w:cstheme="minorBidi"/>
          <w:noProof/>
          <w:szCs w:val="22"/>
        </w:rPr>
      </w:pPr>
      <w:hyperlink w:anchor="_Toc60763345" w:history="1">
        <w:r w:rsidRPr="00B424C8">
          <w:rPr>
            <w:rStyle w:val="a7"/>
            <w:noProof/>
          </w:rPr>
          <w:t>18.2 Control de enfoque</w:t>
        </w:r>
        <w:r>
          <w:rPr>
            <w:noProof/>
            <w:webHidden/>
          </w:rPr>
          <w:tab/>
        </w:r>
        <w:r>
          <w:rPr>
            <w:noProof/>
            <w:webHidden/>
          </w:rPr>
          <w:fldChar w:fldCharType="begin"/>
        </w:r>
        <w:r>
          <w:rPr>
            <w:noProof/>
            <w:webHidden/>
          </w:rPr>
          <w:instrText xml:space="preserve"> PAGEREF _Toc60763345 \h </w:instrText>
        </w:r>
        <w:r>
          <w:rPr>
            <w:noProof/>
            <w:webHidden/>
          </w:rPr>
        </w:r>
        <w:r>
          <w:rPr>
            <w:noProof/>
            <w:webHidden/>
          </w:rPr>
          <w:fldChar w:fldCharType="separate"/>
        </w:r>
        <w:r>
          <w:rPr>
            <w:noProof/>
            <w:webHidden/>
          </w:rPr>
          <w:t>71</w:t>
        </w:r>
        <w:r>
          <w:rPr>
            <w:noProof/>
            <w:webHidden/>
          </w:rPr>
          <w:fldChar w:fldCharType="end"/>
        </w:r>
      </w:hyperlink>
    </w:p>
    <w:p w14:paraId="58CDB16B" w14:textId="77777777" w:rsidR="00990EB1" w:rsidRDefault="00990EB1">
      <w:pPr>
        <w:pStyle w:val="TOC2"/>
        <w:rPr>
          <w:rFonts w:asciiTheme="minorHAnsi" w:eastAsiaTheme="minorEastAsia" w:hAnsiTheme="minorHAnsi" w:cstheme="minorBidi"/>
          <w:noProof/>
          <w:szCs w:val="22"/>
        </w:rPr>
      </w:pPr>
      <w:hyperlink w:anchor="_Toc60763346" w:history="1">
        <w:r w:rsidRPr="00B424C8">
          <w:rPr>
            <w:rStyle w:val="a7"/>
            <w:noProof/>
          </w:rPr>
          <w:t>18.3 Capturar imagen</w:t>
        </w:r>
        <w:r>
          <w:rPr>
            <w:noProof/>
            <w:webHidden/>
          </w:rPr>
          <w:tab/>
        </w:r>
        <w:r>
          <w:rPr>
            <w:noProof/>
            <w:webHidden/>
          </w:rPr>
          <w:fldChar w:fldCharType="begin"/>
        </w:r>
        <w:r>
          <w:rPr>
            <w:noProof/>
            <w:webHidden/>
          </w:rPr>
          <w:instrText xml:space="preserve"> PAGEREF _Toc60763346 \h </w:instrText>
        </w:r>
        <w:r>
          <w:rPr>
            <w:noProof/>
            <w:webHidden/>
          </w:rPr>
        </w:r>
        <w:r>
          <w:rPr>
            <w:noProof/>
            <w:webHidden/>
          </w:rPr>
          <w:fldChar w:fldCharType="separate"/>
        </w:r>
        <w:r>
          <w:rPr>
            <w:noProof/>
            <w:webHidden/>
          </w:rPr>
          <w:t>71</w:t>
        </w:r>
        <w:r>
          <w:rPr>
            <w:noProof/>
            <w:webHidden/>
          </w:rPr>
          <w:fldChar w:fldCharType="end"/>
        </w:r>
      </w:hyperlink>
    </w:p>
    <w:p w14:paraId="661C3507" w14:textId="77777777" w:rsidR="00990EB1" w:rsidRDefault="00990EB1">
      <w:pPr>
        <w:pStyle w:val="TOC2"/>
        <w:rPr>
          <w:rFonts w:asciiTheme="minorHAnsi" w:eastAsiaTheme="minorEastAsia" w:hAnsiTheme="minorHAnsi" w:cstheme="minorBidi"/>
          <w:noProof/>
          <w:szCs w:val="22"/>
        </w:rPr>
      </w:pPr>
      <w:hyperlink w:anchor="_Toc60763347" w:history="1">
        <w:r w:rsidRPr="00B424C8">
          <w:rPr>
            <w:rStyle w:val="a7"/>
            <w:noProof/>
          </w:rPr>
          <w:t>18.4 Ver la imagen guardada</w:t>
        </w:r>
        <w:r>
          <w:rPr>
            <w:noProof/>
            <w:webHidden/>
          </w:rPr>
          <w:tab/>
        </w:r>
        <w:r>
          <w:rPr>
            <w:noProof/>
            <w:webHidden/>
          </w:rPr>
          <w:fldChar w:fldCharType="begin"/>
        </w:r>
        <w:r>
          <w:rPr>
            <w:noProof/>
            <w:webHidden/>
          </w:rPr>
          <w:instrText xml:space="preserve"> PAGEREF _Toc60763347 \h </w:instrText>
        </w:r>
        <w:r>
          <w:rPr>
            <w:noProof/>
            <w:webHidden/>
          </w:rPr>
        </w:r>
        <w:r>
          <w:rPr>
            <w:noProof/>
            <w:webHidden/>
          </w:rPr>
          <w:fldChar w:fldCharType="separate"/>
        </w:r>
        <w:r>
          <w:rPr>
            <w:noProof/>
            <w:webHidden/>
          </w:rPr>
          <w:t>72</w:t>
        </w:r>
        <w:r>
          <w:rPr>
            <w:noProof/>
            <w:webHidden/>
          </w:rPr>
          <w:fldChar w:fldCharType="end"/>
        </w:r>
      </w:hyperlink>
    </w:p>
    <w:p w14:paraId="632B419B" w14:textId="77777777" w:rsidR="00990EB1" w:rsidRDefault="00990EB1">
      <w:pPr>
        <w:pStyle w:val="TOC1"/>
        <w:tabs>
          <w:tab w:val="right" w:leader="dot" w:pos="7793"/>
        </w:tabs>
        <w:rPr>
          <w:rFonts w:asciiTheme="minorHAnsi" w:eastAsiaTheme="minorEastAsia" w:hAnsiTheme="minorHAnsi" w:cstheme="minorBidi"/>
          <w:b w:val="0"/>
          <w:bCs w:val="0"/>
          <w:noProof/>
          <w:szCs w:val="22"/>
        </w:rPr>
      </w:pPr>
      <w:hyperlink w:anchor="_Toc60763348" w:history="1">
        <w:r w:rsidRPr="00B424C8">
          <w:rPr>
            <w:rStyle w:val="a7"/>
            <w:noProof/>
          </w:rPr>
          <w:t>19 Función VPN</w:t>
        </w:r>
        <w:r>
          <w:rPr>
            <w:noProof/>
            <w:webHidden/>
          </w:rPr>
          <w:tab/>
        </w:r>
        <w:r>
          <w:rPr>
            <w:noProof/>
            <w:webHidden/>
          </w:rPr>
          <w:fldChar w:fldCharType="begin"/>
        </w:r>
        <w:r>
          <w:rPr>
            <w:noProof/>
            <w:webHidden/>
          </w:rPr>
          <w:instrText xml:space="preserve"> PAGEREF _Toc60763348 \h </w:instrText>
        </w:r>
        <w:r>
          <w:rPr>
            <w:noProof/>
            <w:webHidden/>
          </w:rPr>
        </w:r>
        <w:r>
          <w:rPr>
            <w:noProof/>
            <w:webHidden/>
          </w:rPr>
          <w:fldChar w:fldCharType="separate"/>
        </w:r>
        <w:r>
          <w:rPr>
            <w:noProof/>
            <w:webHidden/>
          </w:rPr>
          <w:t>73</w:t>
        </w:r>
        <w:r>
          <w:rPr>
            <w:noProof/>
            <w:webHidden/>
          </w:rPr>
          <w:fldChar w:fldCharType="end"/>
        </w:r>
      </w:hyperlink>
    </w:p>
    <w:p w14:paraId="0D80BF03" w14:textId="77777777" w:rsidR="00990EB1" w:rsidRDefault="00990EB1">
      <w:pPr>
        <w:pStyle w:val="TOC1"/>
        <w:tabs>
          <w:tab w:val="right" w:leader="dot" w:pos="7793"/>
        </w:tabs>
        <w:rPr>
          <w:rFonts w:asciiTheme="minorHAnsi" w:eastAsiaTheme="minorEastAsia" w:hAnsiTheme="minorHAnsi" w:cstheme="minorBidi"/>
          <w:b w:val="0"/>
          <w:bCs w:val="0"/>
          <w:noProof/>
          <w:szCs w:val="22"/>
        </w:rPr>
      </w:pPr>
      <w:hyperlink w:anchor="_Toc60763349" w:history="1">
        <w:r w:rsidRPr="00B424C8">
          <w:rPr>
            <w:rStyle w:val="a7"/>
            <w:noProof/>
          </w:rPr>
          <w:t>20 Gestión de archivos</w:t>
        </w:r>
        <w:r>
          <w:rPr>
            <w:noProof/>
            <w:webHidden/>
          </w:rPr>
          <w:tab/>
        </w:r>
        <w:r>
          <w:rPr>
            <w:noProof/>
            <w:webHidden/>
          </w:rPr>
          <w:fldChar w:fldCharType="begin"/>
        </w:r>
        <w:r>
          <w:rPr>
            <w:noProof/>
            <w:webHidden/>
          </w:rPr>
          <w:instrText xml:space="preserve"> PAGEREF _Toc60763349 \h </w:instrText>
        </w:r>
        <w:r>
          <w:rPr>
            <w:noProof/>
            <w:webHidden/>
          </w:rPr>
        </w:r>
        <w:r>
          <w:rPr>
            <w:noProof/>
            <w:webHidden/>
          </w:rPr>
          <w:fldChar w:fldCharType="separate"/>
        </w:r>
        <w:r>
          <w:rPr>
            <w:noProof/>
            <w:webHidden/>
          </w:rPr>
          <w:t>74</w:t>
        </w:r>
        <w:r>
          <w:rPr>
            <w:noProof/>
            <w:webHidden/>
          </w:rPr>
          <w:fldChar w:fldCharType="end"/>
        </w:r>
      </w:hyperlink>
    </w:p>
    <w:p w14:paraId="1F2C988E" w14:textId="7F775123" w:rsidR="00990EB1" w:rsidRDefault="00990EB1">
      <w:pPr>
        <w:pStyle w:val="TOC2"/>
        <w:rPr>
          <w:rFonts w:asciiTheme="minorHAnsi" w:eastAsiaTheme="minorEastAsia" w:hAnsiTheme="minorHAnsi" w:cstheme="minorBidi"/>
          <w:noProof/>
          <w:szCs w:val="22"/>
        </w:rPr>
      </w:pPr>
      <w:hyperlink w:anchor="_Toc60763350" w:history="1">
        <w:r w:rsidRPr="00B424C8">
          <w:rPr>
            <w:rStyle w:val="a7"/>
            <w:noProof/>
          </w:rPr>
          <w:t xml:space="preserve">20.1 Transferir archivos o carpetas entre LP-OTDR-PRO-X y el dispositivo de almacenamiento USB</w:t>
        </w:r>
        <w:r>
          <w:rPr>
            <w:noProof/>
            <w:webHidden/>
          </w:rPr>
          <w:tab/>
        </w:r>
        <w:r>
          <w:rPr>
            <w:noProof/>
            <w:webHidden/>
          </w:rPr>
          <w:fldChar w:fldCharType="begin"/>
        </w:r>
        <w:r>
          <w:rPr>
            <w:noProof/>
            <w:webHidden/>
          </w:rPr>
          <w:instrText xml:space="preserve"> PAGEREF _Toc60763350 \h </w:instrText>
        </w:r>
        <w:r>
          <w:rPr>
            <w:noProof/>
            <w:webHidden/>
          </w:rPr>
        </w:r>
        <w:r>
          <w:rPr>
            <w:noProof/>
            <w:webHidden/>
          </w:rPr>
          <w:fldChar w:fldCharType="separate"/>
        </w:r>
        <w:r>
          <w:rPr>
            <w:noProof/>
            <w:webHidden/>
          </w:rPr>
          <w:t>74</w:t>
        </w:r>
        <w:r>
          <w:rPr>
            <w:noProof/>
            <w:webHidden/>
          </w:rPr>
          <w:fldChar w:fldCharType="end"/>
        </w:r>
      </w:hyperlink>
    </w:p>
    <w:p w14:paraId="0CE5377C" w14:textId="77777777" w:rsidR="00990EB1" w:rsidRDefault="00990EB1">
      <w:pPr>
        <w:pStyle w:val="TOC2"/>
        <w:rPr>
          <w:rFonts w:asciiTheme="minorHAnsi" w:eastAsiaTheme="minorEastAsia" w:hAnsiTheme="minorHAnsi" w:cstheme="minorBidi"/>
          <w:noProof/>
          <w:szCs w:val="22"/>
        </w:rPr>
      </w:pPr>
      <w:hyperlink w:anchor="_Toc60763351" w:history="1">
        <w:r w:rsidRPr="00B424C8">
          <w:rPr>
            <w:rStyle w:val="a7"/>
            <w:noProof/>
          </w:rPr>
          <w:t>20.2 Eliminar archivos guardados</w:t>
        </w:r>
        <w:r>
          <w:rPr>
            <w:noProof/>
            <w:webHidden/>
          </w:rPr>
          <w:tab/>
        </w:r>
        <w:r>
          <w:rPr>
            <w:noProof/>
            <w:webHidden/>
          </w:rPr>
          <w:fldChar w:fldCharType="begin"/>
        </w:r>
        <w:r>
          <w:rPr>
            <w:noProof/>
            <w:webHidden/>
          </w:rPr>
          <w:instrText xml:space="preserve"> PAGEREF _Toc60763351 \h </w:instrText>
        </w:r>
        <w:r>
          <w:rPr>
            <w:noProof/>
            <w:webHidden/>
          </w:rPr>
        </w:r>
        <w:r>
          <w:rPr>
            <w:noProof/>
            <w:webHidden/>
          </w:rPr>
          <w:fldChar w:fldCharType="separate"/>
        </w:r>
        <w:r>
          <w:rPr>
            <w:noProof/>
            <w:webHidden/>
          </w:rPr>
          <w:t>74</w:t>
        </w:r>
        <w:r>
          <w:rPr>
            <w:noProof/>
            <w:webHidden/>
          </w:rPr>
          <w:fldChar w:fldCharType="end"/>
        </w:r>
      </w:hyperlink>
    </w:p>
    <w:p w14:paraId="508E56DA" w14:textId="77777777" w:rsidR="00990EB1" w:rsidRDefault="00990EB1">
      <w:pPr>
        <w:pStyle w:val="TOC1"/>
        <w:tabs>
          <w:tab w:val="right" w:leader="dot" w:pos="7793"/>
        </w:tabs>
        <w:rPr>
          <w:rFonts w:asciiTheme="minorHAnsi" w:eastAsiaTheme="minorEastAsia" w:hAnsiTheme="minorHAnsi" w:cstheme="minorBidi"/>
          <w:b w:val="0"/>
          <w:bCs w:val="0"/>
          <w:noProof/>
          <w:szCs w:val="22"/>
        </w:rPr>
      </w:pPr>
      <w:hyperlink w:anchor="_Toc60763352" w:history="1">
        <w:r w:rsidRPr="00B424C8">
          <w:rPr>
            <w:rStyle w:val="a7"/>
            <w:noProof/>
          </w:rPr>
          <w:t>21 Establecer fecha y hora</w:t>
        </w:r>
        <w:r>
          <w:rPr>
            <w:noProof/>
            <w:webHidden/>
          </w:rPr>
          <w:tab/>
        </w:r>
        <w:r>
          <w:rPr>
            <w:noProof/>
            <w:webHidden/>
          </w:rPr>
          <w:fldChar w:fldCharType="begin"/>
        </w:r>
        <w:r>
          <w:rPr>
            <w:noProof/>
            <w:webHidden/>
          </w:rPr>
          <w:instrText xml:space="preserve"> PAGEREF _Toc60763352 \h </w:instrText>
        </w:r>
        <w:r>
          <w:rPr>
            <w:noProof/>
            <w:webHidden/>
          </w:rPr>
        </w:r>
        <w:r>
          <w:rPr>
            <w:noProof/>
            <w:webHidden/>
          </w:rPr>
          <w:fldChar w:fldCharType="separate"/>
        </w:r>
        <w:r>
          <w:rPr>
            <w:noProof/>
            <w:webHidden/>
          </w:rPr>
          <w:t>75</w:t>
        </w:r>
        <w:r>
          <w:rPr>
            <w:noProof/>
            <w:webHidden/>
          </w:rPr>
          <w:fldChar w:fldCharType="end"/>
        </w:r>
      </w:hyperlink>
    </w:p>
    <w:p w14:paraId="7FA6DBFB" w14:textId="77777777" w:rsidR="00990EB1" w:rsidRDefault="00990EB1">
      <w:pPr>
        <w:pStyle w:val="TOC1"/>
        <w:tabs>
          <w:tab w:val="right" w:leader="dot" w:pos="7793"/>
        </w:tabs>
        <w:rPr>
          <w:rFonts w:asciiTheme="minorHAnsi" w:eastAsiaTheme="minorEastAsia" w:hAnsiTheme="minorHAnsi" w:cstheme="minorBidi"/>
          <w:b w:val="0"/>
          <w:bCs w:val="0"/>
          <w:noProof/>
          <w:szCs w:val="22"/>
        </w:rPr>
      </w:pPr>
      <w:hyperlink w:anchor="_Toc60763353" w:history="1">
        <w:r w:rsidRPr="00B424C8">
          <w:rPr>
            <w:rStyle w:val="a7"/>
            <w:noProof/>
          </w:rPr>
          <w:t>22. Mantenimiento y calibración</w:t>
        </w:r>
        <w:r>
          <w:rPr>
            <w:noProof/>
            <w:webHidden/>
          </w:rPr>
          <w:tab/>
        </w:r>
        <w:r>
          <w:rPr>
            <w:noProof/>
            <w:webHidden/>
          </w:rPr>
          <w:fldChar w:fldCharType="begin"/>
        </w:r>
        <w:r>
          <w:rPr>
            <w:noProof/>
            <w:webHidden/>
          </w:rPr>
          <w:instrText xml:space="preserve"> PAGEREF _Toc60763353 \h </w:instrText>
        </w:r>
        <w:r>
          <w:rPr>
            <w:noProof/>
            <w:webHidden/>
          </w:rPr>
        </w:r>
        <w:r>
          <w:rPr>
            <w:noProof/>
            <w:webHidden/>
          </w:rPr>
          <w:fldChar w:fldCharType="separate"/>
        </w:r>
        <w:r>
          <w:rPr>
            <w:noProof/>
            <w:webHidden/>
          </w:rPr>
          <w:t>75</w:t>
        </w:r>
        <w:r>
          <w:rPr>
            <w:noProof/>
            <w:webHidden/>
          </w:rPr>
          <w:fldChar w:fldCharType="end"/>
        </w:r>
      </w:hyperlink>
    </w:p>
    <w:p w14:paraId="3F5236E0" w14:textId="77777777" w:rsidR="00990EB1" w:rsidRDefault="00990EB1">
      <w:pPr>
        <w:pStyle w:val="TOC2"/>
        <w:rPr>
          <w:rFonts w:asciiTheme="minorHAnsi" w:eastAsiaTheme="minorEastAsia" w:hAnsiTheme="minorHAnsi" w:cstheme="minorBidi"/>
          <w:noProof/>
          <w:szCs w:val="22"/>
        </w:rPr>
      </w:pPr>
      <w:hyperlink w:anchor="_Toc60763354" w:history="1">
        <w:r w:rsidRPr="00B424C8">
          <w:rPr>
            <w:rStyle w:val="a7"/>
            <w:noProof/>
          </w:rPr>
          <w:t>22.1 Limpieza de interfaces ópticas</w:t>
        </w:r>
        <w:r>
          <w:rPr>
            <w:noProof/>
            <w:webHidden/>
          </w:rPr>
          <w:tab/>
        </w:r>
        <w:r>
          <w:rPr>
            <w:noProof/>
            <w:webHidden/>
          </w:rPr>
          <w:fldChar w:fldCharType="begin"/>
        </w:r>
        <w:r>
          <w:rPr>
            <w:noProof/>
            <w:webHidden/>
          </w:rPr>
          <w:instrText xml:space="preserve"> PAGEREF _Toc60763354 \h </w:instrText>
        </w:r>
        <w:r>
          <w:rPr>
            <w:noProof/>
            <w:webHidden/>
          </w:rPr>
        </w:r>
        <w:r>
          <w:rPr>
            <w:noProof/>
            <w:webHidden/>
          </w:rPr>
          <w:fldChar w:fldCharType="separate"/>
        </w:r>
        <w:r>
          <w:rPr>
            <w:noProof/>
            <w:webHidden/>
          </w:rPr>
          <w:t>75</w:t>
        </w:r>
        <w:r>
          <w:rPr>
            <w:noProof/>
            <w:webHidden/>
          </w:rPr>
          <w:fldChar w:fldCharType="end"/>
        </w:r>
      </w:hyperlink>
    </w:p>
    <w:p w14:paraId="5010119B" w14:textId="77777777" w:rsidR="00990EB1" w:rsidRDefault="00990EB1">
      <w:pPr>
        <w:pStyle w:val="TOC2"/>
        <w:rPr>
          <w:rFonts w:asciiTheme="minorHAnsi" w:eastAsiaTheme="minorEastAsia" w:hAnsiTheme="minorHAnsi" w:cstheme="minorBidi"/>
          <w:noProof/>
          <w:szCs w:val="22"/>
        </w:rPr>
      </w:pPr>
      <w:hyperlink w:anchor="_Toc60763355" w:history="1">
        <w:r w:rsidRPr="00B424C8">
          <w:rPr>
            <w:rStyle w:val="a7"/>
            <w:noProof/>
          </w:rPr>
          <w:t>22.2 Necesidad de limpieza</w:t>
        </w:r>
        <w:r>
          <w:rPr>
            <w:noProof/>
            <w:webHidden/>
          </w:rPr>
          <w:tab/>
        </w:r>
        <w:r>
          <w:rPr>
            <w:noProof/>
            <w:webHidden/>
          </w:rPr>
          <w:fldChar w:fldCharType="begin"/>
        </w:r>
        <w:r>
          <w:rPr>
            <w:noProof/>
            <w:webHidden/>
          </w:rPr>
          <w:instrText xml:space="preserve"> PAGEREF _Toc60763355 \h </w:instrText>
        </w:r>
        <w:r>
          <w:rPr>
            <w:noProof/>
            <w:webHidden/>
          </w:rPr>
        </w:r>
        <w:r>
          <w:rPr>
            <w:noProof/>
            <w:webHidden/>
          </w:rPr>
          <w:fldChar w:fldCharType="separate"/>
        </w:r>
        <w:r>
          <w:rPr>
            <w:noProof/>
            <w:webHidden/>
          </w:rPr>
          <w:t>75</w:t>
        </w:r>
        <w:r>
          <w:rPr>
            <w:noProof/>
            <w:webHidden/>
          </w:rPr>
          <w:fldChar w:fldCharType="end"/>
        </w:r>
      </w:hyperlink>
    </w:p>
    <w:p w14:paraId="1380462C" w14:textId="77777777" w:rsidR="00990EB1" w:rsidRDefault="00990EB1">
      <w:pPr>
        <w:pStyle w:val="TOC2"/>
        <w:rPr>
          <w:rFonts w:asciiTheme="minorHAnsi" w:eastAsiaTheme="minorEastAsia" w:hAnsiTheme="minorHAnsi" w:cstheme="minorBidi"/>
          <w:noProof/>
          <w:szCs w:val="22"/>
        </w:rPr>
      </w:pPr>
      <w:hyperlink w:anchor="_Toc60763356" w:history="1">
        <w:r w:rsidRPr="00B424C8">
          <w:rPr>
            <w:rStyle w:val="a7"/>
            <w:noProof/>
          </w:rPr>
          <w:t>22.3 Instrucciones de seguridad antes de la limpieza</w:t>
        </w:r>
        <w:r>
          <w:rPr>
            <w:noProof/>
            <w:webHidden/>
          </w:rPr>
          <w:tab/>
        </w:r>
        <w:r>
          <w:rPr>
            <w:noProof/>
            <w:webHidden/>
          </w:rPr>
          <w:fldChar w:fldCharType="begin"/>
        </w:r>
        <w:r>
          <w:rPr>
            <w:noProof/>
            <w:webHidden/>
          </w:rPr>
          <w:instrText xml:space="preserve"> PAGEREF _Toc60763356 \h </w:instrText>
        </w:r>
        <w:r>
          <w:rPr>
            <w:noProof/>
            <w:webHidden/>
          </w:rPr>
        </w:r>
        <w:r>
          <w:rPr>
            <w:noProof/>
            <w:webHidden/>
          </w:rPr>
          <w:fldChar w:fldCharType="separate"/>
        </w:r>
        <w:r>
          <w:rPr>
            <w:noProof/>
            <w:webHidden/>
          </w:rPr>
          <w:t>76</w:t>
        </w:r>
        <w:r>
          <w:rPr>
            <w:noProof/>
            <w:webHidden/>
          </w:rPr>
          <w:fldChar w:fldCharType="end"/>
        </w:r>
      </w:hyperlink>
    </w:p>
    <w:p w14:paraId="3B10B7D0" w14:textId="77777777" w:rsidR="00990EB1" w:rsidRDefault="00990EB1">
      <w:pPr>
        <w:pStyle w:val="TOC2"/>
        <w:rPr>
          <w:rFonts w:asciiTheme="minorHAnsi" w:eastAsiaTheme="minorEastAsia" w:hAnsiTheme="minorHAnsi" w:cstheme="minorBidi"/>
          <w:noProof/>
          <w:szCs w:val="22"/>
        </w:rPr>
      </w:pPr>
      <w:hyperlink w:anchor="_Toc60763357" w:history="1">
        <w:r w:rsidRPr="00B424C8">
          <w:rPr>
            <w:rStyle w:val="a7"/>
            <w:noProof/>
          </w:rPr>
          <w:t>22.4 Herramientas de limpieza</w:t>
        </w:r>
        <w:r>
          <w:rPr>
            <w:noProof/>
            <w:webHidden/>
          </w:rPr>
          <w:tab/>
        </w:r>
        <w:r>
          <w:rPr>
            <w:noProof/>
            <w:webHidden/>
          </w:rPr>
          <w:fldChar w:fldCharType="begin"/>
        </w:r>
        <w:r>
          <w:rPr>
            <w:noProof/>
            <w:webHidden/>
          </w:rPr>
          <w:instrText xml:space="preserve"> PAGEREF _Toc60763357 \h </w:instrText>
        </w:r>
        <w:r>
          <w:rPr>
            <w:noProof/>
            <w:webHidden/>
          </w:rPr>
        </w:r>
        <w:r>
          <w:rPr>
            <w:noProof/>
            <w:webHidden/>
          </w:rPr>
          <w:fldChar w:fldCharType="separate"/>
        </w:r>
        <w:r>
          <w:rPr>
            <w:noProof/>
            <w:webHidden/>
          </w:rPr>
          <w:t>76</w:t>
        </w:r>
        <w:r>
          <w:rPr>
            <w:noProof/>
            <w:webHidden/>
          </w:rPr>
          <w:fldChar w:fldCharType="end"/>
        </w:r>
      </w:hyperlink>
    </w:p>
    <w:p w14:paraId="0B687863" w14:textId="77777777" w:rsidR="00990EB1" w:rsidRDefault="00990EB1">
      <w:pPr>
        <w:pStyle w:val="TOC2"/>
        <w:rPr>
          <w:rFonts w:asciiTheme="minorHAnsi" w:eastAsiaTheme="minorEastAsia" w:hAnsiTheme="minorHAnsi" w:cstheme="minorBidi"/>
          <w:noProof/>
          <w:szCs w:val="22"/>
        </w:rPr>
      </w:pPr>
      <w:hyperlink w:anchor="_Toc60763358" w:history="1">
        <w:r w:rsidRPr="00B424C8">
          <w:rPr>
            <w:rStyle w:val="a7"/>
            <w:noProof/>
          </w:rPr>
          <w:t>22.5 Procedimiento de limpieza</w:t>
        </w:r>
        <w:r>
          <w:rPr>
            <w:noProof/>
            <w:webHidden/>
          </w:rPr>
          <w:tab/>
        </w:r>
        <w:r>
          <w:rPr>
            <w:noProof/>
            <w:webHidden/>
          </w:rPr>
          <w:fldChar w:fldCharType="begin"/>
        </w:r>
        <w:r>
          <w:rPr>
            <w:noProof/>
            <w:webHidden/>
          </w:rPr>
          <w:instrText xml:space="preserve"> PAGEREF _Toc60763358 \h </w:instrText>
        </w:r>
        <w:r>
          <w:rPr>
            <w:noProof/>
            <w:webHidden/>
          </w:rPr>
        </w:r>
        <w:r>
          <w:rPr>
            <w:noProof/>
            <w:webHidden/>
          </w:rPr>
          <w:fldChar w:fldCharType="separate"/>
        </w:r>
        <w:r>
          <w:rPr>
            <w:noProof/>
            <w:webHidden/>
          </w:rPr>
          <w:t>76</w:t>
        </w:r>
        <w:r>
          <w:rPr>
            <w:noProof/>
            <w:webHidden/>
          </w:rPr>
          <w:fldChar w:fldCharType="end"/>
        </w:r>
      </w:hyperlink>
    </w:p>
    <w:p w14:paraId="41DF2EEE" w14:textId="77777777" w:rsidR="00990EB1" w:rsidRDefault="00990EB1">
      <w:pPr>
        <w:pStyle w:val="TOC2"/>
        <w:rPr>
          <w:rFonts w:asciiTheme="minorHAnsi" w:eastAsiaTheme="minorEastAsia" w:hAnsiTheme="minorHAnsi" w:cstheme="minorBidi"/>
          <w:noProof/>
          <w:szCs w:val="22"/>
        </w:rPr>
      </w:pPr>
      <w:hyperlink w:anchor="_Toc60763359" w:history="1">
        <w:r w:rsidRPr="00B424C8">
          <w:rPr>
            <w:rStyle w:val="a7"/>
            <w:noProof/>
          </w:rPr>
          <w:t>22.6 Instrucciones de carga de la batería</w:t>
        </w:r>
        <w:r>
          <w:rPr>
            <w:noProof/>
            <w:webHidden/>
          </w:rPr>
          <w:tab/>
        </w:r>
        <w:r>
          <w:rPr>
            <w:noProof/>
            <w:webHidden/>
          </w:rPr>
          <w:fldChar w:fldCharType="begin"/>
        </w:r>
        <w:r>
          <w:rPr>
            <w:noProof/>
            <w:webHidden/>
          </w:rPr>
          <w:instrText xml:space="preserve"> PAGEREF _Toc60763359 \h </w:instrText>
        </w:r>
        <w:r>
          <w:rPr>
            <w:noProof/>
            <w:webHidden/>
          </w:rPr>
        </w:r>
        <w:r>
          <w:rPr>
            <w:noProof/>
            <w:webHidden/>
          </w:rPr>
          <w:fldChar w:fldCharType="separate"/>
        </w:r>
        <w:r>
          <w:rPr>
            <w:noProof/>
            <w:webHidden/>
          </w:rPr>
          <w:t>77</w:t>
        </w:r>
        <w:r>
          <w:rPr>
            <w:noProof/>
            <w:webHidden/>
          </w:rPr>
          <w:fldChar w:fldCharType="end"/>
        </w:r>
      </w:hyperlink>
    </w:p>
    <w:p w14:paraId="2A182672" w14:textId="77777777" w:rsidR="00990EB1" w:rsidRDefault="00990EB1">
      <w:pPr>
        <w:pStyle w:val="TOC2"/>
        <w:rPr>
          <w:rFonts w:asciiTheme="minorHAnsi" w:eastAsiaTheme="minorEastAsia" w:hAnsiTheme="minorHAnsi" w:cstheme="minorBidi"/>
          <w:noProof/>
          <w:szCs w:val="22"/>
        </w:rPr>
      </w:pPr>
      <w:hyperlink w:anchor="_Toc60763360" w:history="1">
        <w:r w:rsidRPr="00B424C8">
          <w:rPr>
            <w:rStyle w:val="a7"/>
            <w:noProof/>
          </w:rPr>
          <w:t>22.7 Instrucciones de la batería</w:t>
        </w:r>
        <w:r>
          <w:rPr>
            <w:noProof/>
            <w:webHidden/>
          </w:rPr>
          <w:tab/>
        </w:r>
        <w:r>
          <w:rPr>
            <w:noProof/>
            <w:webHidden/>
          </w:rPr>
          <w:fldChar w:fldCharType="begin"/>
        </w:r>
        <w:r>
          <w:rPr>
            <w:noProof/>
            <w:webHidden/>
          </w:rPr>
          <w:instrText xml:space="preserve"> PAGEREF _Toc60763360 \h </w:instrText>
        </w:r>
        <w:r>
          <w:rPr>
            <w:noProof/>
            <w:webHidden/>
          </w:rPr>
        </w:r>
        <w:r>
          <w:rPr>
            <w:noProof/>
            <w:webHidden/>
          </w:rPr>
          <w:fldChar w:fldCharType="separate"/>
        </w:r>
        <w:r>
          <w:rPr>
            <w:noProof/>
            <w:webHidden/>
          </w:rPr>
          <w:t>77</w:t>
        </w:r>
        <w:r>
          <w:rPr>
            <w:noProof/>
            <w:webHidden/>
          </w:rPr>
          <w:fldChar w:fldCharType="end"/>
        </w:r>
      </w:hyperlink>
    </w:p>
    <w:p w14:paraId="7B87AFEA" w14:textId="77777777" w:rsidR="00990EB1" w:rsidRDefault="00990EB1">
      <w:pPr>
        <w:pStyle w:val="TOC2"/>
        <w:rPr>
          <w:rFonts w:asciiTheme="minorHAnsi" w:eastAsiaTheme="minorEastAsia" w:hAnsiTheme="minorHAnsi" w:cstheme="minorBidi"/>
          <w:noProof/>
          <w:szCs w:val="22"/>
        </w:rPr>
      </w:pPr>
      <w:hyperlink w:anchor="_Toc60763361" w:history="1">
        <w:r w:rsidRPr="00B424C8">
          <w:rPr>
            <w:rStyle w:val="a7"/>
            <w:noProof/>
          </w:rPr>
          <w:t>22.8 Cargar la batería</w:t>
        </w:r>
        <w:r>
          <w:rPr>
            <w:noProof/>
            <w:webHidden/>
          </w:rPr>
          <w:tab/>
        </w:r>
        <w:r>
          <w:rPr>
            <w:noProof/>
            <w:webHidden/>
          </w:rPr>
          <w:fldChar w:fldCharType="begin"/>
        </w:r>
        <w:r>
          <w:rPr>
            <w:noProof/>
            <w:webHidden/>
          </w:rPr>
          <w:instrText xml:space="preserve"> PAGEREF _Toc60763361 \h </w:instrText>
        </w:r>
        <w:r>
          <w:rPr>
            <w:noProof/>
            <w:webHidden/>
          </w:rPr>
        </w:r>
        <w:r>
          <w:rPr>
            <w:noProof/>
            <w:webHidden/>
          </w:rPr>
          <w:fldChar w:fldCharType="separate"/>
        </w:r>
        <w:r>
          <w:rPr>
            <w:noProof/>
            <w:webHidden/>
          </w:rPr>
          <w:t>78</w:t>
        </w:r>
        <w:r>
          <w:rPr>
            <w:noProof/>
            <w:webHidden/>
          </w:rPr>
          <w:fldChar w:fldCharType="end"/>
        </w:r>
      </w:hyperlink>
    </w:p>
    <w:p w14:paraId="1F748F4F" w14:textId="77777777" w:rsidR="00990EB1" w:rsidRDefault="00990EB1">
      <w:pPr>
        <w:pStyle w:val="TOC2"/>
        <w:rPr>
          <w:rFonts w:asciiTheme="minorHAnsi" w:eastAsiaTheme="minorEastAsia" w:hAnsiTheme="minorHAnsi" w:cstheme="minorBidi"/>
          <w:noProof/>
          <w:szCs w:val="22"/>
        </w:rPr>
      </w:pPr>
      <w:hyperlink w:anchor="_Toc60763362" w:history="1">
        <w:r w:rsidRPr="00B424C8">
          <w:rPr>
            <w:rStyle w:val="a7"/>
            <w:noProof/>
          </w:rPr>
          <w:t>22.9 Calibración de la batería</w:t>
        </w:r>
        <w:r>
          <w:rPr>
            <w:noProof/>
            <w:webHidden/>
          </w:rPr>
          <w:tab/>
        </w:r>
        <w:r>
          <w:rPr>
            <w:noProof/>
            <w:webHidden/>
          </w:rPr>
          <w:fldChar w:fldCharType="begin"/>
        </w:r>
        <w:r>
          <w:rPr>
            <w:noProof/>
            <w:webHidden/>
          </w:rPr>
          <w:instrText xml:space="preserve"> PAGEREF _Toc60763362 \h </w:instrText>
        </w:r>
        <w:r>
          <w:rPr>
            <w:noProof/>
            <w:webHidden/>
          </w:rPr>
        </w:r>
        <w:r>
          <w:rPr>
            <w:noProof/>
            <w:webHidden/>
          </w:rPr>
          <w:fldChar w:fldCharType="separate"/>
        </w:r>
        <w:r>
          <w:rPr>
            <w:noProof/>
            <w:webHidden/>
          </w:rPr>
          <w:t>78</w:t>
        </w:r>
        <w:r>
          <w:rPr>
            <w:noProof/>
            <w:webHidden/>
          </w:rPr>
          <w:fldChar w:fldCharType="end"/>
        </w:r>
      </w:hyperlink>
    </w:p>
    <w:p w14:paraId="55AA815F" w14:textId="77777777" w:rsidR="00990EB1" w:rsidRDefault="00990EB1">
      <w:pPr>
        <w:pStyle w:val="TOC2"/>
        <w:rPr>
          <w:rFonts w:asciiTheme="minorHAnsi" w:eastAsiaTheme="minorEastAsia" w:hAnsiTheme="minorHAnsi" w:cstheme="minorBidi"/>
          <w:noProof/>
          <w:szCs w:val="22"/>
        </w:rPr>
      </w:pPr>
      <w:hyperlink w:anchor="_Toc60763363" w:history="1">
        <w:r w:rsidRPr="00B424C8">
          <w:rPr>
            <w:rStyle w:val="a7"/>
            <w:noProof/>
          </w:rPr>
          <w:t>22.10 Cambiar la batería</w:t>
        </w:r>
        <w:r>
          <w:rPr>
            <w:noProof/>
            <w:webHidden/>
          </w:rPr>
          <w:tab/>
        </w:r>
        <w:r>
          <w:rPr>
            <w:noProof/>
            <w:webHidden/>
          </w:rPr>
          <w:fldChar w:fldCharType="begin"/>
        </w:r>
        <w:r>
          <w:rPr>
            <w:noProof/>
            <w:webHidden/>
          </w:rPr>
          <w:instrText xml:space="preserve"> PAGEREF _Toc60763363 \h </w:instrText>
        </w:r>
        <w:r>
          <w:rPr>
            <w:noProof/>
            <w:webHidden/>
          </w:rPr>
        </w:r>
        <w:r>
          <w:rPr>
            <w:noProof/>
            <w:webHidden/>
          </w:rPr>
          <w:fldChar w:fldCharType="separate"/>
        </w:r>
        <w:r>
          <w:rPr>
            <w:noProof/>
            <w:webHidden/>
          </w:rPr>
          <w:t>78</w:t>
        </w:r>
        <w:r>
          <w:rPr>
            <w:noProof/>
            <w:webHidden/>
          </w:rPr>
          <w:fldChar w:fldCharType="end"/>
        </w:r>
      </w:hyperlink>
    </w:p>
    <w:p w14:paraId="0931F1C8" w14:textId="77777777" w:rsidR="00990EB1" w:rsidRDefault="00990EB1">
      <w:pPr>
        <w:pStyle w:val="TOC2"/>
        <w:rPr>
          <w:rFonts w:asciiTheme="minorHAnsi" w:eastAsiaTheme="minorEastAsia" w:hAnsiTheme="minorHAnsi" w:cstheme="minorBidi"/>
          <w:noProof/>
          <w:szCs w:val="22"/>
        </w:rPr>
      </w:pPr>
      <w:hyperlink w:anchor="_Toc60763364" w:history="1">
        <w:r w:rsidRPr="00B424C8">
          <w:rPr>
            <w:rStyle w:val="a7"/>
            <w:noProof/>
          </w:rPr>
          <w:t>22.11 Requisitos de calibración</w:t>
        </w:r>
        <w:r>
          <w:rPr>
            <w:noProof/>
            <w:webHidden/>
          </w:rPr>
          <w:tab/>
        </w:r>
        <w:r>
          <w:rPr>
            <w:noProof/>
            <w:webHidden/>
          </w:rPr>
          <w:fldChar w:fldCharType="begin"/>
        </w:r>
        <w:r>
          <w:rPr>
            <w:noProof/>
            <w:webHidden/>
          </w:rPr>
          <w:instrText xml:space="preserve"> PAGEREF _Toc60763364 \h </w:instrText>
        </w:r>
        <w:r>
          <w:rPr>
            <w:noProof/>
            <w:webHidden/>
          </w:rPr>
        </w:r>
        <w:r>
          <w:rPr>
            <w:noProof/>
            <w:webHidden/>
          </w:rPr>
          <w:fldChar w:fldCharType="separate"/>
        </w:r>
        <w:r>
          <w:rPr>
            <w:noProof/>
            <w:webHidden/>
          </w:rPr>
          <w:t>78</w:t>
        </w:r>
        <w:r>
          <w:rPr>
            <w:noProof/>
            <w:webHidden/>
          </w:rPr>
          <w:fldChar w:fldCharType="end"/>
        </w:r>
      </w:hyperlink>
    </w:p>
    <w:p w14:paraId="5C153815" w14:textId="77777777" w:rsidR="00990EB1" w:rsidRDefault="00990EB1">
      <w:pPr>
        <w:pStyle w:val="TOC2"/>
        <w:rPr>
          <w:rFonts w:asciiTheme="minorHAnsi" w:eastAsiaTheme="minorEastAsia" w:hAnsiTheme="minorHAnsi" w:cstheme="minorBidi"/>
          <w:noProof/>
          <w:szCs w:val="22"/>
        </w:rPr>
      </w:pPr>
      <w:hyperlink w:anchor="_Toc60763365" w:history="1">
        <w:r w:rsidRPr="00B424C8">
          <w:rPr>
            <w:rStyle w:val="a7"/>
            <w:noProof/>
          </w:rPr>
          <w:t>22.12 Envío</w:t>
        </w:r>
        <w:r>
          <w:rPr>
            <w:noProof/>
            <w:webHidden/>
          </w:rPr>
          <w:tab/>
        </w:r>
        <w:r>
          <w:rPr>
            <w:noProof/>
            <w:webHidden/>
          </w:rPr>
          <w:fldChar w:fldCharType="begin"/>
        </w:r>
        <w:r>
          <w:rPr>
            <w:noProof/>
            <w:webHidden/>
          </w:rPr>
          <w:instrText xml:space="preserve"> PAGEREF _Toc60763365 \h </w:instrText>
        </w:r>
        <w:r>
          <w:rPr>
            <w:noProof/>
            <w:webHidden/>
          </w:rPr>
        </w:r>
        <w:r>
          <w:rPr>
            <w:noProof/>
            <w:webHidden/>
          </w:rPr>
          <w:fldChar w:fldCharType="separate"/>
        </w:r>
        <w:r>
          <w:rPr>
            <w:noProof/>
            <w:webHidden/>
          </w:rPr>
          <w:t>79</w:t>
        </w:r>
        <w:r>
          <w:rPr>
            <w:noProof/>
            <w:webHidden/>
          </w:rPr>
          <w:fldChar w:fldCharType="end"/>
        </w:r>
      </w:hyperlink>
    </w:p>
    <w:p w14:paraId="351560D6" w14:textId="77777777" w:rsidR="00990EB1" w:rsidRDefault="00990EB1">
      <w:pPr>
        <w:pStyle w:val="TOC1"/>
        <w:tabs>
          <w:tab w:val="right" w:leader="dot" w:pos="7793"/>
        </w:tabs>
        <w:rPr>
          <w:rFonts w:asciiTheme="minorHAnsi" w:eastAsiaTheme="minorEastAsia" w:hAnsiTheme="minorHAnsi" w:cstheme="minorBidi"/>
          <w:b w:val="0"/>
          <w:bCs w:val="0"/>
          <w:noProof/>
          <w:szCs w:val="22"/>
        </w:rPr>
      </w:pPr>
      <w:hyperlink w:anchor="_Toc60763366" w:history="1">
        <w:r w:rsidRPr="00B424C8">
          <w:rPr>
            <w:rStyle w:val="a7"/>
            <w:noProof/>
          </w:rPr>
          <w:t>23 Solución de problemas</w:t>
        </w:r>
        <w:r>
          <w:rPr>
            <w:noProof/>
            <w:webHidden/>
          </w:rPr>
          <w:tab/>
        </w:r>
        <w:r>
          <w:rPr>
            <w:noProof/>
            <w:webHidden/>
          </w:rPr>
          <w:fldChar w:fldCharType="begin"/>
        </w:r>
        <w:r>
          <w:rPr>
            <w:noProof/>
            <w:webHidden/>
          </w:rPr>
          <w:instrText xml:space="preserve"> PAGEREF _Toc60763366 \h </w:instrText>
        </w:r>
        <w:r>
          <w:rPr>
            <w:noProof/>
            <w:webHidden/>
          </w:rPr>
        </w:r>
        <w:r>
          <w:rPr>
            <w:noProof/>
            <w:webHidden/>
          </w:rPr>
          <w:fldChar w:fldCharType="separate"/>
        </w:r>
        <w:r>
          <w:rPr>
            <w:noProof/>
            <w:webHidden/>
          </w:rPr>
          <w:t>80</w:t>
        </w:r>
        <w:r>
          <w:rPr>
            <w:noProof/>
            <w:webHidden/>
          </w:rPr>
          <w:fldChar w:fldCharType="end"/>
        </w:r>
      </w:hyperlink>
    </w:p>
    <w:p w14:paraId="1030B81A" w14:textId="77777777" w:rsidR="00990EB1" w:rsidRDefault="00990EB1">
      <w:pPr>
        <w:pStyle w:val="TOC2"/>
        <w:rPr>
          <w:rFonts w:asciiTheme="minorHAnsi" w:eastAsiaTheme="minorEastAsia" w:hAnsiTheme="minorHAnsi" w:cstheme="minorBidi"/>
          <w:noProof/>
          <w:szCs w:val="22"/>
        </w:rPr>
      </w:pPr>
      <w:hyperlink w:anchor="_Toc60763367" w:history="1">
        <w:r w:rsidRPr="00B424C8">
          <w:rPr>
            <w:rStyle w:val="a7"/>
            <w:noProof/>
          </w:rPr>
          <w:t>23.1 Problemas comunes y soluciones</w:t>
        </w:r>
        <w:r>
          <w:rPr>
            <w:noProof/>
            <w:webHidden/>
          </w:rPr>
          <w:tab/>
        </w:r>
        <w:r>
          <w:rPr>
            <w:noProof/>
            <w:webHidden/>
          </w:rPr>
          <w:fldChar w:fldCharType="begin"/>
        </w:r>
        <w:r>
          <w:rPr>
            <w:noProof/>
            <w:webHidden/>
          </w:rPr>
          <w:instrText xml:space="preserve"> PAGEREF _Toc60763367 \h </w:instrText>
        </w:r>
        <w:r>
          <w:rPr>
            <w:noProof/>
            <w:webHidden/>
          </w:rPr>
        </w:r>
        <w:r>
          <w:rPr>
            <w:noProof/>
            <w:webHidden/>
          </w:rPr>
          <w:fldChar w:fldCharType="separate"/>
        </w:r>
        <w:r>
          <w:rPr>
            <w:noProof/>
            <w:webHidden/>
          </w:rPr>
          <w:t>80</w:t>
        </w:r>
        <w:r>
          <w:rPr>
            <w:noProof/>
            <w:webHidden/>
          </w:rPr>
          <w:fldChar w:fldCharType="end"/>
        </w:r>
      </w:hyperlink>
    </w:p>
    <w:p w14:paraId="3813866D" w14:textId="77777777" w:rsidR="00990EB1" w:rsidRDefault="00990EB1">
      <w:pPr>
        <w:pStyle w:val="TOC2"/>
        <w:rPr>
          <w:rFonts w:asciiTheme="minorHAnsi" w:eastAsiaTheme="minorEastAsia" w:hAnsiTheme="minorHAnsi" w:cstheme="minorBidi"/>
          <w:noProof/>
          <w:szCs w:val="22"/>
        </w:rPr>
      </w:pPr>
      <w:hyperlink w:anchor="_Toc60763368" w:history="1">
        <w:r w:rsidRPr="00B424C8">
          <w:rPr>
            <w:rStyle w:val="a7"/>
            <w:noProof/>
          </w:rPr>
          <w:t>23.2 Problemas y soluciones de medición de trazas</w:t>
        </w:r>
        <w:r>
          <w:rPr>
            <w:noProof/>
            <w:webHidden/>
          </w:rPr>
          <w:tab/>
        </w:r>
        <w:r>
          <w:rPr>
            <w:noProof/>
            <w:webHidden/>
          </w:rPr>
          <w:fldChar w:fldCharType="begin"/>
        </w:r>
        <w:r>
          <w:rPr>
            <w:noProof/>
            <w:webHidden/>
          </w:rPr>
          <w:instrText xml:space="preserve"> PAGEREF _Toc60763368 \h </w:instrText>
        </w:r>
        <w:r>
          <w:rPr>
            <w:noProof/>
            <w:webHidden/>
          </w:rPr>
        </w:r>
        <w:r>
          <w:rPr>
            <w:noProof/>
            <w:webHidden/>
          </w:rPr>
          <w:fldChar w:fldCharType="separate"/>
        </w:r>
        <w:r>
          <w:rPr>
            <w:noProof/>
            <w:webHidden/>
          </w:rPr>
          <w:t>81</w:t>
        </w:r>
        <w:r>
          <w:rPr>
            <w:noProof/>
            <w:webHidden/>
          </w:rPr>
          <w:fldChar w:fldCharType="end"/>
        </w:r>
      </w:hyperlink>
    </w:p>
    <w:p w14:paraId="6018DA4A" w14:textId="634A7DA0" w:rsidR="00990EB1" w:rsidRDefault="00990EB1">
      <w:pPr>
        <w:pStyle w:val="TOC2"/>
        <w:rPr>
          <w:rFonts w:asciiTheme="minorHAnsi" w:eastAsiaTheme="minorEastAsia" w:hAnsiTheme="minorHAnsi" w:cstheme="minorBidi"/>
          <w:noProof/>
          <w:szCs w:val="22"/>
        </w:rPr>
      </w:pPr>
      <w:hyperlink w:anchor="_Toc60763369" w:history="1">
        <w:r w:rsidRPr="00B424C8">
          <w:rPr>
            <w:rStyle w:val="a7"/>
            <w:noProof/>
          </w:rPr>
          <w:t xml:space="preserve">23.3 Cómo encontrar información en el sitio web de LinkedPro</w:t>
        </w:r>
        <w:r>
          <w:rPr>
            <w:noProof/>
            <w:webHidden/>
          </w:rPr>
          <w:tab/>
        </w:r>
        <w:r>
          <w:rPr>
            <w:noProof/>
            <w:webHidden/>
          </w:rPr>
          <w:fldChar w:fldCharType="begin"/>
        </w:r>
        <w:r>
          <w:rPr>
            <w:noProof/>
            <w:webHidden/>
          </w:rPr>
          <w:instrText xml:space="preserve"> PAGEREF _Toc60763369 \h </w:instrText>
        </w:r>
        <w:r>
          <w:rPr>
            <w:noProof/>
            <w:webHidden/>
          </w:rPr>
        </w:r>
        <w:r>
          <w:rPr>
            <w:noProof/>
            <w:webHidden/>
          </w:rPr>
          <w:fldChar w:fldCharType="separate"/>
        </w:r>
        <w:r>
          <w:rPr>
            <w:noProof/>
            <w:webHidden/>
          </w:rPr>
          <w:t>81</w:t>
        </w:r>
        <w:r>
          <w:rPr>
            <w:noProof/>
            <w:webHidden/>
          </w:rPr>
          <w:fldChar w:fldCharType="end"/>
        </w:r>
      </w:hyperlink>
    </w:p>
    <w:p w14:paraId="347B28CB" w14:textId="77777777" w:rsidR="00990EB1" w:rsidRDefault="00990EB1">
      <w:pPr>
        <w:pStyle w:val="TOC1"/>
        <w:tabs>
          <w:tab w:val="right" w:leader="dot" w:pos="7793"/>
        </w:tabs>
        <w:rPr>
          <w:rFonts w:asciiTheme="minorHAnsi" w:eastAsiaTheme="minorEastAsia" w:hAnsiTheme="minorHAnsi" w:cstheme="minorBidi"/>
          <w:b w:val="0"/>
          <w:bCs w:val="0"/>
          <w:noProof/>
          <w:szCs w:val="22"/>
        </w:rPr>
      </w:pPr>
      <w:hyperlink w:anchor="_Toc60763370" w:history="1">
        <w:r w:rsidRPr="00B424C8">
          <w:rPr>
            <w:rStyle w:val="a7"/>
            <w:noProof/>
          </w:rPr>
          <w:t>Garantía 24</w:t>
        </w:r>
        <w:r>
          <w:rPr>
            <w:noProof/>
            <w:webHidden/>
          </w:rPr>
          <w:tab/>
        </w:r>
        <w:r>
          <w:rPr>
            <w:noProof/>
            <w:webHidden/>
          </w:rPr>
          <w:fldChar w:fldCharType="begin"/>
        </w:r>
        <w:r>
          <w:rPr>
            <w:noProof/>
            <w:webHidden/>
          </w:rPr>
          <w:instrText xml:space="preserve"> PAGEREF _Toc60763370 \h </w:instrText>
        </w:r>
        <w:r>
          <w:rPr>
            <w:noProof/>
            <w:webHidden/>
          </w:rPr>
        </w:r>
        <w:r>
          <w:rPr>
            <w:noProof/>
            <w:webHidden/>
          </w:rPr>
          <w:fldChar w:fldCharType="separate"/>
        </w:r>
        <w:r>
          <w:rPr>
            <w:noProof/>
            <w:webHidden/>
          </w:rPr>
          <w:t>81</w:t>
        </w:r>
        <w:r>
          <w:rPr>
            <w:noProof/>
            <w:webHidden/>
          </w:rPr>
          <w:fldChar w:fldCharType="end"/>
        </w:r>
      </w:hyperlink>
    </w:p>
    <w:p w14:paraId="73D8BA67" w14:textId="77777777" w:rsidR="00990EB1" w:rsidRDefault="00990EB1">
      <w:pPr>
        <w:pStyle w:val="TOC2"/>
        <w:rPr>
          <w:rFonts w:asciiTheme="minorHAnsi" w:eastAsiaTheme="minorEastAsia" w:hAnsiTheme="minorHAnsi" w:cstheme="minorBidi"/>
          <w:noProof/>
          <w:szCs w:val="22"/>
        </w:rPr>
      </w:pPr>
      <w:hyperlink w:anchor="_Toc60763371" w:history="1">
        <w:r w:rsidRPr="00B424C8">
          <w:rPr>
            <w:rStyle w:val="a7"/>
            <w:noProof/>
          </w:rPr>
          <w:t>24.1 Términos de garantía</w:t>
        </w:r>
        <w:r>
          <w:rPr>
            <w:noProof/>
            <w:webHidden/>
          </w:rPr>
          <w:tab/>
        </w:r>
        <w:r>
          <w:rPr>
            <w:noProof/>
            <w:webHidden/>
          </w:rPr>
          <w:fldChar w:fldCharType="begin"/>
        </w:r>
        <w:r>
          <w:rPr>
            <w:noProof/>
            <w:webHidden/>
          </w:rPr>
          <w:instrText xml:space="preserve"> PAGEREF _Toc60763371 \h </w:instrText>
        </w:r>
        <w:r>
          <w:rPr>
            <w:noProof/>
            <w:webHidden/>
          </w:rPr>
        </w:r>
        <w:r>
          <w:rPr>
            <w:noProof/>
            <w:webHidden/>
          </w:rPr>
          <w:fldChar w:fldCharType="separate"/>
        </w:r>
        <w:r>
          <w:rPr>
            <w:noProof/>
            <w:webHidden/>
          </w:rPr>
          <w:t>81</w:t>
        </w:r>
        <w:r>
          <w:rPr>
            <w:noProof/>
            <w:webHidden/>
          </w:rPr>
          <w:fldChar w:fldCharType="end"/>
        </w:r>
      </w:hyperlink>
    </w:p>
    <w:p w14:paraId="5C73E645" w14:textId="77777777" w:rsidR="00990EB1" w:rsidRDefault="00990EB1">
      <w:pPr>
        <w:pStyle w:val="TOC2"/>
        <w:rPr>
          <w:rFonts w:asciiTheme="minorHAnsi" w:eastAsiaTheme="minorEastAsia" w:hAnsiTheme="minorHAnsi" w:cstheme="minorBidi"/>
          <w:noProof/>
          <w:szCs w:val="22"/>
        </w:rPr>
      </w:pPr>
      <w:hyperlink w:anchor="_Toc60763372" w:history="1">
        <w:r w:rsidRPr="00B424C8">
          <w:rPr>
            <w:rStyle w:val="a7"/>
            <w:noProof/>
          </w:rPr>
          <w:t>24.2 Exclusión</w:t>
        </w:r>
        <w:r>
          <w:rPr>
            <w:noProof/>
            <w:webHidden/>
          </w:rPr>
          <w:tab/>
        </w:r>
        <w:r>
          <w:rPr>
            <w:noProof/>
            <w:webHidden/>
          </w:rPr>
          <w:fldChar w:fldCharType="begin"/>
        </w:r>
        <w:r>
          <w:rPr>
            <w:noProof/>
            <w:webHidden/>
          </w:rPr>
          <w:instrText xml:space="preserve"> PAGEREF _Toc60763372 \h </w:instrText>
        </w:r>
        <w:r>
          <w:rPr>
            <w:noProof/>
            <w:webHidden/>
          </w:rPr>
        </w:r>
        <w:r>
          <w:rPr>
            <w:noProof/>
            <w:webHidden/>
          </w:rPr>
          <w:fldChar w:fldCharType="separate"/>
        </w:r>
        <w:r>
          <w:rPr>
            <w:noProof/>
            <w:webHidden/>
          </w:rPr>
          <w:t>82</w:t>
        </w:r>
        <w:r>
          <w:rPr>
            <w:noProof/>
            <w:webHidden/>
          </w:rPr>
          <w:fldChar w:fldCharType="end"/>
        </w:r>
      </w:hyperlink>
    </w:p>
    <w:p w14:paraId="6555D1C9" w14:textId="77777777" w:rsidR="00990EB1" w:rsidRDefault="00990EB1">
      <w:pPr>
        <w:pStyle w:val="TOC2"/>
        <w:rPr>
          <w:rFonts w:asciiTheme="minorHAnsi" w:eastAsiaTheme="minorEastAsia" w:hAnsiTheme="minorHAnsi" w:cstheme="minorBidi"/>
          <w:noProof/>
          <w:szCs w:val="22"/>
        </w:rPr>
      </w:pPr>
      <w:hyperlink w:anchor="_Toc60763373" w:history="1">
        <w:r w:rsidRPr="00B424C8">
          <w:rPr>
            <w:rStyle w:val="a7"/>
            <w:noProof/>
          </w:rPr>
          <w:t>24.3 Registro de garantía</w:t>
        </w:r>
        <w:r>
          <w:rPr>
            <w:noProof/>
            <w:webHidden/>
          </w:rPr>
          <w:tab/>
        </w:r>
        <w:r>
          <w:rPr>
            <w:noProof/>
            <w:webHidden/>
          </w:rPr>
          <w:fldChar w:fldCharType="begin"/>
        </w:r>
        <w:r>
          <w:rPr>
            <w:noProof/>
            <w:webHidden/>
          </w:rPr>
          <w:instrText xml:space="preserve"> PAGEREF _Toc60763373 \h </w:instrText>
        </w:r>
        <w:r>
          <w:rPr>
            <w:noProof/>
            <w:webHidden/>
          </w:rPr>
        </w:r>
        <w:r>
          <w:rPr>
            <w:noProof/>
            <w:webHidden/>
          </w:rPr>
          <w:fldChar w:fldCharType="separate"/>
        </w:r>
        <w:r>
          <w:rPr>
            <w:noProof/>
            <w:webHidden/>
          </w:rPr>
          <w:t>82</w:t>
        </w:r>
        <w:r>
          <w:rPr>
            <w:noProof/>
            <w:webHidden/>
          </w:rPr>
          <w:fldChar w:fldCharType="end"/>
        </w:r>
      </w:hyperlink>
    </w:p>
    <w:p w14:paraId="285DFB5D" w14:textId="77777777" w:rsidR="00990EB1" w:rsidRDefault="00990EB1">
      <w:pPr>
        <w:pStyle w:val="TOC2"/>
        <w:rPr>
          <w:rFonts w:asciiTheme="minorHAnsi" w:eastAsiaTheme="minorEastAsia" w:hAnsiTheme="minorHAnsi" w:cstheme="minorBidi"/>
          <w:noProof/>
          <w:szCs w:val="22"/>
        </w:rPr>
      </w:pPr>
      <w:hyperlink w:anchor="_Toc60763374" w:history="1">
        <w:r w:rsidRPr="00B424C8">
          <w:rPr>
            <w:rStyle w:val="a7"/>
            <w:noProof/>
          </w:rPr>
          <w:t>24.4 Devolución de instrumentos</w:t>
        </w:r>
        <w:r>
          <w:rPr>
            <w:noProof/>
            <w:webHidden/>
          </w:rPr>
          <w:tab/>
        </w:r>
        <w:r>
          <w:rPr>
            <w:noProof/>
            <w:webHidden/>
          </w:rPr>
          <w:fldChar w:fldCharType="begin"/>
        </w:r>
        <w:r>
          <w:rPr>
            <w:noProof/>
            <w:webHidden/>
          </w:rPr>
          <w:instrText xml:space="preserve"> PAGEREF _Toc60763374 \h </w:instrText>
        </w:r>
        <w:r>
          <w:rPr>
            <w:noProof/>
            <w:webHidden/>
          </w:rPr>
        </w:r>
        <w:r>
          <w:rPr>
            <w:noProof/>
            <w:webHidden/>
          </w:rPr>
          <w:fldChar w:fldCharType="separate"/>
        </w:r>
        <w:r>
          <w:rPr>
            <w:noProof/>
            <w:webHidden/>
          </w:rPr>
          <w:t>82</w:t>
        </w:r>
        <w:r>
          <w:rPr>
            <w:noProof/>
            <w:webHidden/>
          </w:rPr>
          <w:fldChar w:fldCharType="end"/>
        </w:r>
      </w:hyperlink>
    </w:p>
    <w:p w14:paraId="3880F57A" w14:textId="77777777" w:rsidR="00990EB1" w:rsidRDefault="00990EB1">
      <w:pPr>
        <w:pStyle w:val="TOC2"/>
        <w:rPr>
          <w:rFonts w:asciiTheme="minorHAnsi" w:eastAsiaTheme="minorEastAsia" w:hAnsiTheme="minorHAnsi" w:cstheme="minorBidi"/>
          <w:noProof/>
          <w:szCs w:val="22"/>
        </w:rPr>
      </w:pPr>
      <w:hyperlink w:anchor="_Toc60763375" w:history="1">
        <w:r w:rsidRPr="00B424C8">
          <w:rPr>
            <w:rStyle w:val="a7"/>
            <w:noProof/>
          </w:rPr>
          <w:t>24.5 Cómo contactar con el servicio de atención al cliente</w:t>
        </w:r>
        <w:r>
          <w:rPr>
            <w:noProof/>
            <w:webHidden/>
          </w:rPr>
          <w:tab/>
        </w:r>
        <w:r>
          <w:rPr>
            <w:noProof/>
            <w:webHidden/>
          </w:rPr>
          <w:fldChar w:fldCharType="begin"/>
        </w:r>
        <w:r>
          <w:rPr>
            <w:noProof/>
            <w:webHidden/>
          </w:rPr>
          <w:instrText xml:space="preserve"> PAGEREF _Toc60763375 \h </w:instrText>
        </w:r>
        <w:r>
          <w:rPr>
            <w:noProof/>
            <w:webHidden/>
          </w:rPr>
        </w:r>
        <w:r>
          <w:rPr>
            <w:noProof/>
            <w:webHidden/>
          </w:rPr>
          <w:fldChar w:fldCharType="separate"/>
        </w:r>
        <w:r>
          <w:rPr>
            <w:noProof/>
            <w:webHidden/>
          </w:rPr>
          <w:t>83</w:t>
        </w:r>
        <w:r>
          <w:rPr>
            <w:noProof/>
            <w:webHidden/>
          </w:rPr>
          <w:fldChar w:fldCharType="end"/>
        </w:r>
      </w:hyperlink>
    </w:p>
    <w:p w14:paraId="4656293A" w14:textId="77777777" w:rsidR="00C474BA" w:rsidRPr="0026264E" w:rsidRDefault="00ED6658" w:rsidP="000245CE">
      <w:pPr>
        <w:spacing w:line="240" w:lineRule="auto"/>
        <w:rPr>
          <w:b/>
          <w:bCs/>
          <w:caps/>
        </w:rPr>
      </w:pPr>
      <w:r w:rsidRPr="007525AC">
        <w:rPr>
          <w:caps/>
          <w:szCs w:val="21"/>
        </w:rPr>
        <w:fldChar w:fldCharType="end"/>
      </w:r>
    </w:p>
    <w:p w14:paraId="72788317" w14:textId="77777777" w:rsidR="00672BE8" w:rsidRDefault="00672BE8">
      <w:pPr>
        <w:rPr>
          <w:b/>
          <w:bCs/>
          <w:caps/>
        </w:rPr>
      </w:pPr>
    </w:p>
    <w:p w14:paraId="1449EE36" w14:textId="77777777" w:rsidR="00C474BA" w:rsidRDefault="00672BE8" w:rsidP="0087482E">
      <w:pPr>
        <w:jc w:val="center"/>
        <w:rPr>
          <w:b/>
          <w:bCs/>
          <w:caps/>
        </w:rPr>
      </w:pPr>
      <w:r>
        <w:rPr>
          <w:b/>
          <w:bCs/>
          <w:caps/>
        </w:rPr>
        <w:br w:type="page"/>
      </w:r>
      <w:r w:rsidR="0087482E">
        <w:rPr>
          <w:rFonts w:hint="eastAsia"/>
          <w:b/>
          <w:bCs/>
          <w:caps/>
        </w:rPr>
        <w:lastRenderedPageBreak/>
        <w:t>Figuras Contenido</w:t>
      </w:r>
    </w:p>
    <w:p w14:paraId="734453F9" w14:textId="77777777" w:rsidR="006861A7" w:rsidRPr="006861A7" w:rsidRDefault="006861A7" w:rsidP="006861A7">
      <w:pPr>
        <w:jc w:val="center"/>
        <w:rPr>
          <w:bCs/>
          <w:caps/>
        </w:rPr>
      </w:pPr>
    </w:p>
    <w:p w14:paraId="1F5666CE" w14:textId="77777777" w:rsidR="00954B15" w:rsidRDefault="00ED6658">
      <w:pPr>
        <w:pStyle w:val="TOC1"/>
        <w:tabs>
          <w:tab w:val="right" w:leader="dot" w:pos="7793"/>
        </w:tabs>
        <w:rPr>
          <w:rFonts w:asciiTheme="minorHAnsi" w:eastAsiaTheme="minorEastAsia" w:hAnsiTheme="minorHAnsi" w:cstheme="minorBidi"/>
          <w:b w:val="0"/>
          <w:bCs w:val="0"/>
          <w:noProof/>
          <w:szCs w:val="22"/>
        </w:rPr>
      </w:pPr>
      <w:r w:rsidRPr="00B33981">
        <w:rPr>
          <w:b w:val="0"/>
          <w:bCs w:val="0"/>
          <w:caps/>
        </w:rPr>
        <w:fldChar w:fldCharType="begin"/>
      </w:r>
      <w:r w:rsidR="006861A7" w:rsidRPr="00B33981">
        <w:rPr>
          <w:b w:val="0"/>
          <w:bCs w:val="0"/>
          <w:caps/>
        </w:rPr>
        <w:instrText xml:space="preserve"> TOC \t "</w:instrText>
      </w:r>
      <w:r w:rsidR="006861A7" w:rsidRPr="00B33981">
        <w:rPr>
          <w:b w:val="0"/>
          <w:bCs w:val="0"/>
          <w:caps/>
        </w:rPr>
        <w:instrText>标题</w:instrText>
      </w:r>
      <w:r w:rsidR="006861A7" w:rsidRPr="00B33981">
        <w:rPr>
          <w:b w:val="0"/>
          <w:bCs w:val="0"/>
          <w:caps/>
        </w:rPr>
        <w:instrText xml:space="preserve"> 8,1" </w:instrText>
      </w:r>
      <w:r w:rsidRPr="00B33981">
        <w:rPr>
          <w:b w:val="0"/>
          <w:bCs w:val="0"/>
          <w:caps/>
        </w:rPr>
        <w:fldChar w:fldCharType="separate"/>
      </w:r>
      <w:r w:rsidR="00954B15">
        <w:rPr>
          <w:noProof/>
        </w:rPr>
        <w:t>Fig. 1.1 Vista frontal</w:t>
      </w:r>
      <w:r w:rsidR="00954B15">
        <w:rPr>
          <w:noProof/>
        </w:rPr>
        <w:tab/>
      </w:r>
      <w:r w:rsidR="00954B15">
        <w:rPr>
          <w:noProof/>
        </w:rPr>
        <w:fldChar w:fldCharType="begin"/>
      </w:r>
      <w:r w:rsidR="00954B15">
        <w:rPr>
          <w:noProof/>
        </w:rPr>
        <w:instrText xml:space="preserve"> PAGEREF _Toc60763376 \h </w:instrText>
      </w:r>
      <w:r w:rsidR="00954B15">
        <w:rPr>
          <w:noProof/>
        </w:rPr>
      </w:r>
      <w:r w:rsidR="00954B15">
        <w:rPr>
          <w:noProof/>
        </w:rPr>
        <w:fldChar w:fldCharType="separate"/>
      </w:r>
      <w:r w:rsidR="00954B15">
        <w:rPr>
          <w:noProof/>
        </w:rPr>
        <w:t>2</w:t>
      </w:r>
      <w:r w:rsidR="00954B15">
        <w:rPr>
          <w:noProof/>
        </w:rPr>
        <w:fldChar w:fldCharType="end"/>
      </w:r>
    </w:p>
    <w:p w14:paraId="50B29D50"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Fig. 1.2 Vista superior</w:t>
      </w:r>
      <w:r>
        <w:rPr>
          <w:noProof/>
        </w:rPr>
        <w:tab/>
      </w:r>
      <w:r>
        <w:rPr>
          <w:noProof/>
        </w:rPr>
        <w:fldChar w:fldCharType="begin"/>
      </w:r>
      <w:r>
        <w:rPr>
          <w:noProof/>
        </w:rPr>
        <w:instrText xml:space="preserve"> PAGEREF _Toc60763377 \h </w:instrText>
      </w:r>
      <w:r>
        <w:rPr>
          <w:noProof/>
        </w:rPr>
      </w:r>
      <w:r>
        <w:rPr>
          <w:noProof/>
        </w:rPr>
        <w:fldChar w:fldCharType="separate"/>
      </w:r>
      <w:r>
        <w:rPr>
          <w:noProof/>
        </w:rPr>
        <w:t>3</w:t>
      </w:r>
      <w:r>
        <w:rPr>
          <w:noProof/>
        </w:rPr>
        <w:fldChar w:fldCharType="end"/>
      </w:r>
    </w:p>
    <w:p w14:paraId="6F49F3E8"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Tab. 1.1 Introducción a los indicadores del panel frontal</w:t>
      </w:r>
      <w:r>
        <w:rPr>
          <w:noProof/>
        </w:rPr>
        <w:tab/>
      </w:r>
      <w:r>
        <w:rPr>
          <w:noProof/>
        </w:rPr>
        <w:fldChar w:fldCharType="begin"/>
      </w:r>
      <w:r>
        <w:rPr>
          <w:noProof/>
        </w:rPr>
        <w:instrText xml:space="preserve"> PAGEREF _Toc60763378 \h </w:instrText>
      </w:r>
      <w:r>
        <w:rPr>
          <w:noProof/>
        </w:rPr>
      </w:r>
      <w:r>
        <w:rPr>
          <w:noProof/>
        </w:rPr>
        <w:fldChar w:fldCharType="separate"/>
      </w:r>
      <w:r>
        <w:rPr>
          <w:noProof/>
        </w:rPr>
        <w:t>3</w:t>
      </w:r>
      <w:r>
        <w:rPr>
          <w:noProof/>
        </w:rPr>
        <w:fldChar w:fldCharType="end"/>
      </w:r>
    </w:p>
    <w:p w14:paraId="031EF010"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Tab. 1.2 Introducción a las teclas del panel frontal</w:t>
      </w:r>
      <w:r>
        <w:rPr>
          <w:noProof/>
        </w:rPr>
        <w:tab/>
      </w:r>
      <w:r>
        <w:rPr>
          <w:noProof/>
        </w:rPr>
        <w:fldChar w:fldCharType="begin"/>
      </w:r>
      <w:r>
        <w:rPr>
          <w:noProof/>
        </w:rPr>
        <w:instrText xml:space="preserve"> PAGEREF _Toc60763379 \h </w:instrText>
      </w:r>
      <w:r>
        <w:rPr>
          <w:noProof/>
        </w:rPr>
      </w:r>
      <w:r>
        <w:rPr>
          <w:noProof/>
        </w:rPr>
        <w:fldChar w:fldCharType="separate"/>
      </w:r>
      <w:r>
        <w:rPr>
          <w:noProof/>
        </w:rPr>
        <w:t>3</w:t>
      </w:r>
      <w:r>
        <w:rPr>
          <w:noProof/>
        </w:rPr>
        <w:fldChar w:fldCharType="end"/>
      </w:r>
    </w:p>
    <w:p w14:paraId="54EC5520"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Tabla 1.5 Puertos ópticos</w:t>
      </w:r>
      <w:r>
        <w:rPr>
          <w:noProof/>
        </w:rPr>
        <w:tab/>
      </w:r>
      <w:r>
        <w:rPr>
          <w:noProof/>
        </w:rPr>
        <w:fldChar w:fldCharType="begin"/>
      </w:r>
      <w:r>
        <w:rPr>
          <w:noProof/>
        </w:rPr>
        <w:instrText xml:space="preserve"> PAGEREF _Toc60763380 \h </w:instrText>
      </w:r>
      <w:r>
        <w:rPr>
          <w:noProof/>
        </w:rPr>
      </w:r>
      <w:r>
        <w:rPr>
          <w:noProof/>
        </w:rPr>
        <w:fldChar w:fldCharType="separate"/>
      </w:r>
      <w:r>
        <w:rPr>
          <w:noProof/>
        </w:rPr>
        <w:t>4</w:t>
      </w:r>
      <w:r>
        <w:rPr>
          <w:noProof/>
        </w:rPr>
        <w:fldChar w:fldCharType="end"/>
      </w:r>
    </w:p>
    <w:p w14:paraId="098A9921"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Pestaña 1.6 Introducción a los iconos de la GUI</w:t>
      </w:r>
      <w:r>
        <w:rPr>
          <w:noProof/>
        </w:rPr>
        <w:tab/>
      </w:r>
      <w:r>
        <w:rPr>
          <w:noProof/>
        </w:rPr>
        <w:fldChar w:fldCharType="begin"/>
      </w:r>
      <w:r>
        <w:rPr>
          <w:noProof/>
        </w:rPr>
        <w:instrText xml:space="preserve"> PAGEREF _Toc60763381 \h </w:instrText>
      </w:r>
      <w:r>
        <w:rPr>
          <w:noProof/>
        </w:rPr>
      </w:r>
      <w:r>
        <w:rPr>
          <w:noProof/>
        </w:rPr>
        <w:fldChar w:fldCharType="separate"/>
      </w:r>
      <w:r>
        <w:rPr>
          <w:noProof/>
        </w:rPr>
        <w:t>5</w:t>
      </w:r>
      <w:r>
        <w:rPr>
          <w:noProof/>
        </w:rPr>
        <w:fldChar w:fldCharType="end"/>
      </w:r>
    </w:p>
    <w:p w14:paraId="25212BB5"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Fig. 2.1 Ventana principal</w:t>
      </w:r>
      <w:r>
        <w:rPr>
          <w:noProof/>
        </w:rPr>
        <w:tab/>
      </w:r>
      <w:r>
        <w:rPr>
          <w:noProof/>
        </w:rPr>
        <w:fldChar w:fldCharType="begin"/>
      </w:r>
      <w:r>
        <w:rPr>
          <w:noProof/>
        </w:rPr>
        <w:instrText xml:space="preserve"> PAGEREF _Toc60763382 \h </w:instrText>
      </w:r>
      <w:r>
        <w:rPr>
          <w:noProof/>
        </w:rPr>
      </w:r>
      <w:r>
        <w:rPr>
          <w:noProof/>
        </w:rPr>
        <w:fldChar w:fldCharType="separate"/>
      </w:r>
      <w:r>
        <w:rPr>
          <w:noProof/>
        </w:rPr>
        <w:t>8</w:t>
      </w:r>
      <w:r>
        <w:rPr>
          <w:noProof/>
        </w:rPr>
        <w:fldChar w:fldCharType="end"/>
      </w:r>
    </w:p>
    <w:p w14:paraId="04967262"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sidRPr="00673C0D">
        <w:rPr>
          <w:noProof/>
          <w:kern w:val="0"/>
        </w:rPr>
        <w:t>Figura 3</w:t>
      </w:r>
      <w:r>
        <w:rPr>
          <w:noProof/>
        </w:rPr>
        <w:t>.1 Menú de configuración</w:t>
      </w:r>
      <w:r>
        <w:rPr>
          <w:noProof/>
        </w:rPr>
        <w:tab/>
      </w:r>
      <w:r>
        <w:rPr>
          <w:noProof/>
        </w:rPr>
        <w:fldChar w:fldCharType="begin"/>
      </w:r>
      <w:r>
        <w:rPr>
          <w:noProof/>
        </w:rPr>
        <w:instrText xml:space="preserve"> PAGEREF _Toc60763383 \h </w:instrText>
      </w:r>
      <w:r>
        <w:rPr>
          <w:noProof/>
        </w:rPr>
      </w:r>
      <w:r>
        <w:rPr>
          <w:noProof/>
        </w:rPr>
        <w:fldChar w:fldCharType="separate"/>
      </w:r>
      <w:r>
        <w:rPr>
          <w:noProof/>
        </w:rPr>
        <w:t>9</w:t>
      </w:r>
      <w:r>
        <w:rPr>
          <w:noProof/>
        </w:rPr>
        <w:fldChar w:fldCharType="end"/>
      </w:r>
    </w:p>
    <w:p w14:paraId="1AAED2D9"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Fig.4.1 Evento de reflexión</w:t>
      </w:r>
      <w:r>
        <w:rPr>
          <w:noProof/>
        </w:rPr>
        <w:tab/>
      </w:r>
      <w:r>
        <w:rPr>
          <w:noProof/>
        </w:rPr>
        <w:fldChar w:fldCharType="begin"/>
      </w:r>
      <w:r>
        <w:rPr>
          <w:noProof/>
        </w:rPr>
        <w:instrText xml:space="preserve"> PAGEREF _Toc60763384 \h </w:instrText>
      </w:r>
      <w:r>
        <w:rPr>
          <w:noProof/>
        </w:rPr>
      </w:r>
      <w:r>
        <w:rPr>
          <w:noProof/>
        </w:rPr>
        <w:fldChar w:fldCharType="separate"/>
      </w:r>
      <w:r>
        <w:rPr>
          <w:noProof/>
        </w:rPr>
        <w:t>12</w:t>
      </w:r>
      <w:r>
        <w:rPr>
          <w:noProof/>
        </w:rPr>
        <w:fldChar w:fldCharType="end"/>
      </w:r>
    </w:p>
    <w:p w14:paraId="3FDB9FFB"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Fig.4.2 Evento de no reflexión</w:t>
      </w:r>
      <w:r>
        <w:rPr>
          <w:noProof/>
        </w:rPr>
        <w:tab/>
      </w:r>
      <w:r>
        <w:rPr>
          <w:noProof/>
        </w:rPr>
        <w:fldChar w:fldCharType="begin"/>
      </w:r>
      <w:r>
        <w:rPr>
          <w:noProof/>
        </w:rPr>
        <w:instrText xml:space="preserve"> PAGEREF _Toc60763385 \h </w:instrText>
      </w:r>
      <w:r>
        <w:rPr>
          <w:noProof/>
        </w:rPr>
      </w:r>
      <w:r>
        <w:rPr>
          <w:noProof/>
        </w:rPr>
        <w:fldChar w:fldCharType="separate"/>
      </w:r>
      <w:r>
        <w:rPr>
          <w:noProof/>
        </w:rPr>
        <w:t>13</w:t>
      </w:r>
      <w:r>
        <w:rPr>
          <w:noProof/>
        </w:rPr>
        <w:fldChar w:fldCharType="end"/>
      </w:r>
    </w:p>
    <w:p w14:paraId="67952F28"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Tab.4.1 Enlace de fibra óptica y tipo de evento</w:t>
      </w:r>
      <w:r>
        <w:rPr>
          <w:noProof/>
        </w:rPr>
        <w:tab/>
      </w:r>
      <w:r>
        <w:rPr>
          <w:noProof/>
        </w:rPr>
        <w:fldChar w:fldCharType="begin"/>
      </w:r>
      <w:r>
        <w:rPr>
          <w:noProof/>
        </w:rPr>
        <w:instrText xml:space="preserve"> PAGEREF _Toc60763386 \h </w:instrText>
      </w:r>
      <w:r>
        <w:rPr>
          <w:noProof/>
        </w:rPr>
      </w:r>
      <w:r>
        <w:rPr>
          <w:noProof/>
        </w:rPr>
        <w:fldChar w:fldCharType="separate"/>
      </w:r>
      <w:r>
        <w:rPr>
          <w:noProof/>
        </w:rPr>
        <w:t>13</w:t>
      </w:r>
      <w:r>
        <w:rPr>
          <w:noProof/>
        </w:rPr>
        <w:fldChar w:fldCharType="end"/>
      </w:r>
    </w:p>
    <w:p w14:paraId="613EFC9A"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Fig. 5.1 Interfaz principal del OTDR</w:t>
      </w:r>
      <w:r>
        <w:rPr>
          <w:noProof/>
        </w:rPr>
        <w:tab/>
      </w:r>
      <w:r>
        <w:rPr>
          <w:noProof/>
        </w:rPr>
        <w:fldChar w:fldCharType="begin"/>
      </w:r>
      <w:r>
        <w:rPr>
          <w:noProof/>
        </w:rPr>
        <w:instrText xml:space="preserve"> PAGEREF _Toc60763387 \h </w:instrText>
      </w:r>
      <w:r>
        <w:rPr>
          <w:noProof/>
        </w:rPr>
      </w:r>
      <w:r>
        <w:rPr>
          <w:noProof/>
        </w:rPr>
        <w:fldChar w:fldCharType="separate"/>
      </w:r>
      <w:r>
        <w:rPr>
          <w:noProof/>
        </w:rPr>
        <w:t>16</w:t>
      </w:r>
      <w:r>
        <w:rPr>
          <w:noProof/>
        </w:rPr>
        <w:fldChar w:fldCharType="end"/>
      </w:r>
    </w:p>
    <w:p w14:paraId="486D8F70"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Tab.5.1 Botones e iconos en la interfaz principal de OTDR</w:t>
      </w:r>
      <w:r>
        <w:rPr>
          <w:noProof/>
        </w:rPr>
        <w:tab/>
      </w:r>
      <w:r>
        <w:rPr>
          <w:noProof/>
        </w:rPr>
        <w:fldChar w:fldCharType="begin"/>
      </w:r>
      <w:r>
        <w:rPr>
          <w:noProof/>
        </w:rPr>
        <w:instrText xml:space="preserve"> PAGEREF _Toc60763388 \h </w:instrText>
      </w:r>
      <w:r>
        <w:rPr>
          <w:noProof/>
        </w:rPr>
      </w:r>
      <w:r>
        <w:rPr>
          <w:noProof/>
        </w:rPr>
        <w:fldChar w:fldCharType="separate"/>
      </w:r>
      <w:r>
        <w:rPr>
          <w:noProof/>
        </w:rPr>
        <w:t>17</w:t>
      </w:r>
      <w:r>
        <w:rPr>
          <w:noProof/>
        </w:rPr>
        <w:fldChar w:fldCharType="end"/>
      </w:r>
    </w:p>
    <w:p w14:paraId="2E24A051"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Fig. 7.1 Interfaz de adquisición de trazas OTDR</w:t>
      </w:r>
      <w:r>
        <w:rPr>
          <w:noProof/>
        </w:rPr>
        <w:tab/>
      </w:r>
      <w:r>
        <w:rPr>
          <w:noProof/>
        </w:rPr>
        <w:fldChar w:fldCharType="begin"/>
      </w:r>
      <w:r>
        <w:rPr>
          <w:noProof/>
        </w:rPr>
        <w:instrText xml:space="preserve"> PAGEREF _Toc60763389 \h </w:instrText>
      </w:r>
      <w:r>
        <w:rPr>
          <w:noProof/>
        </w:rPr>
      </w:r>
      <w:r>
        <w:rPr>
          <w:noProof/>
        </w:rPr>
        <w:fldChar w:fldCharType="separate"/>
      </w:r>
      <w:r>
        <w:rPr>
          <w:noProof/>
        </w:rPr>
        <w:t>19</w:t>
      </w:r>
      <w:r>
        <w:rPr>
          <w:noProof/>
        </w:rPr>
        <w:fldChar w:fldCharType="end"/>
      </w:r>
    </w:p>
    <w:p w14:paraId="4E271B17"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Fig. 7.2 Ventana de diálogo Guardar</w:t>
      </w:r>
      <w:r>
        <w:rPr>
          <w:noProof/>
        </w:rPr>
        <w:tab/>
      </w:r>
      <w:r>
        <w:rPr>
          <w:noProof/>
        </w:rPr>
        <w:fldChar w:fldCharType="begin"/>
      </w:r>
      <w:r>
        <w:rPr>
          <w:noProof/>
        </w:rPr>
        <w:instrText xml:space="preserve"> PAGEREF _Toc60763390 \h </w:instrText>
      </w:r>
      <w:r>
        <w:rPr>
          <w:noProof/>
        </w:rPr>
      </w:r>
      <w:r>
        <w:rPr>
          <w:noProof/>
        </w:rPr>
        <w:fldChar w:fldCharType="separate"/>
      </w:r>
      <w:r>
        <w:rPr>
          <w:noProof/>
        </w:rPr>
        <w:t>21</w:t>
      </w:r>
      <w:r>
        <w:rPr>
          <w:noProof/>
        </w:rPr>
        <w:fldChar w:fldCharType="end"/>
      </w:r>
    </w:p>
    <w:p w14:paraId="4D472F20"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Tab. 7.1 Descripción de ventanas de información y funciones</w:t>
      </w:r>
      <w:r>
        <w:rPr>
          <w:noProof/>
        </w:rPr>
        <w:tab/>
      </w:r>
      <w:r>
        <w:rPr>
          <w:noProof/>
        </w:rPr>
        <w:fldChar w:fldCharType="begin"/>
      </w:r>
      <w:r>
        <w:rPr>
          <w:noProof/>
        </w:rPr>
        <w:instrText xml:space="preserve"> PAGEREF _Toc60763391 \h </w:instrText>
      </w:r>
      <w:r>
        <w:rPr>
          <w:noProof/>
        </w:rPr>
      </w:r>
      <w:r>
        <w:rPr>
          <w:noProof/>
        </w:rPr>
        <w:fldChar w:fldCharType="separate"/>
      </w:r>
      <w:r>
        <w:rPr>
          <w:noProof/>
        </w:rPr>
        <w:t>23</w:t>
      </w:r>
      <w:r>
        <w:rPr>
          <w:noProof/>
        </w:rPr>
        <w:fldChar w:fldCharType="end"/>
      </w:r>
    </w:p>
    <w:p w14:paraId="3EE7BC70"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Tab. 9.1 Hoja de parámetros de uso común del OTDR</w:t>
      </w:r>
      <w:r>
        <w:rPr>
          <w:noProof/>
        </w:rPr>
        <w:tab/>
      </w:r>
      <w:r>
        <w:rPr>
          <w:noProof/>
        </w:rPr>
        <w:fldChar w:fldCharType="begin"/>
      </w:r>
      <w:r>
        <w:rPr>
          <w:noProof/>
        </w:rPr>
        <w:instrText xml:space="preserve"> PAGEREF _Toc60763392 \h </w:instrText>
      </w:r>
      <w:r>
        <w:rPr>
          <w:noProof/>
        </w:rPr>
      </w:r>
      <w:r>
        <w:rPr>
          <w:noProof/>
        </w:rPr>
        <w:fldChar w:fldCharType="separate"/>
      </w:r>
      <w:r>
        <w:rPr>
          <w:noProof/>
        </w:rPr>
        <w:t>28</w:t>
      </w:r>
      <w:r>
        <w:rPr>
          <w:noProof/>
        </w:rPr>
        <w:fldChar w:fldCharType="end"/>
      </w:r>
    </w:p>
    <w:p w14:paraId="5B34D80C"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Tab. 9.2 Hoja de configuración de parámetros de prueba OTDR</w:t>
      </w:r>
      <w:r>
        <w:rPr>
          <w:noProof/>
        </w:rPr>
        <w:tab/>
      </w:r>
      <w:r>
        <w:rPr>
          <w:noProof/>
        </w:rPr>
        <w:fldChar w:fldCharType="begin"/>
      </w:r>
      <w:r>
        <w:rPr>
          <w:noProof/>
        </w:rPr>
        <w:instrText xml:space="preserve"> PAGEREF _Toc60763393 \h </w:instrText>
      </w:r>
      <w:r>
        <w:rPr>
          <w:noProof/>
        </w:rPr>
      </w:r>
      <w:r>
        <w:rPr>
          <w:noProof/>
        </w:rPr>
        <w:fldChar w:fldCharType="separate"/>
      </w:r>
      <w:r>
        <w:rPr>
          <w:noProof/>
        </w:rPr>
        <w:t>29</w:t>
      </w:r>
      <w:r>
        <w:rPr>
          <w:noProof/>
        </w:rPr>
        <w:fldChar w:fldCharType="end"/>
      </w:r>
    </w:p>
    <w:p w14:paraId="15512984"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Tab. 9.3 Configuración de la visualización OTDR u otros parámetros</w:t>
      </w:r>
      <w:r>
        <w:rPr>
          <w:noProof/>
        </w:rPr>
        <w:tab/>
      </w:r>
      <w:r>
        <w:rPr>
          <w:noProof/>
        </w:rPr>
        <w:fldChar w:fldCharType="begin"/>
      </w:r>
      <w:r>
        <w:rPr>
          <w:noProof/>
        </w:rPr>
        <w:instrText xml:space="preserve"> PAGEREF _Toc60763394 \h </w:instrText>
      </w:r>
      <w:r>
        <w:rPr>
          <w:noProof/>
        </w:rPr>
      </w:r>
      <w:r>
        <w:rPr>
          <w:noProof/>
        </w:rPr>
        <w:fldChar w:fldCharType="separate"/>
      </w:r>
      <w:r>
        <w:rPr>
          <w:noProof/>
        </w:rPr>
        <w:t>29</w:t>
      </w:r>
      <w:r>
        <w:rPr>
          <w:noProof/>
        </w:rPr>
        <w:fldChar w:fldCharType="end"/>
      </w:r>
    </w:p>
    <w:p w14:paraId="65B268AB"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Tab. 10.1 Valores de parámetros recomendados para el enlace de fibra óptica de la red PON</w:t>
      </w:r>
      <w:r>
        <w:rPr>
          <w:noProof/>
        </w:rPr>
        <w:tab/>
      </w:r>
      <w:r>
        <w:rPr>
          <w:noProof/>
        </w:rPr>
        <w:fldChar w:fldCharType="begin"/>
      </w:r>
      <w:r>
        <w:rPr>
          <w:noProof/>
        </w:rPr>
        <w:instrText xml:space="preserve"> PAGEREF _Toc60763395 \h </w:instrText>
      </w:r>
      <w:r>
        <w:rPr>
          <w:noProof/>
        </w:rPr>
      </w:r>
      <w:r>
        <w:rPr>
          <w:noProof/>
        </w:rPr>
        <w:fldChar w:fldCharType="separate"/>
      </w:r>
      <w:r>
        <w:rPr>
          <w:noProof/>
        </w:rPr>
        <w:t>35</w:t>
      </w:r>
      <w:r>
        <w:rPr>
          <w:noProof/>
        </w:rPr>
        <w:fldChar w:fldCharType="end"/>
      </w:r>
    </w:p>
    <w:p w14:paraId="08665F69"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Fig. 11.1 Archivo de seguimiento abierto</w:t>
      </w:r>
      <w:r>
        <w:rPr>
          <w:noProof/>
        </w:rPr>
        <w:tab/>
      </w:r>
      <w:r>
        <w:rPr>
          <w:noProof/>
        </w:rPr>
        <w:fldChar w:fldCharType="begin"/>
      </w:r>
      <w:r>
        <w:rPr>
          <w:noProof/>
        </w:rPr>
        <w:instrText xml:space="preserve"> PAGEREF _Toc60763396 \h </w:instrText>
      </w:r>
      <w:r>
        <w:rPr>
          <w:noProof/>
        </w:rPr>
      </w:r>
      <w:r>
        <w:rPr>
          <w:noProof/>
        </w:rPr>
        <w:fldChar w:fldCharType="separate"/>
      </w:r>
      <w:r>
        <w:rPr>
          <w:noProof/>
        </w:rPr>
        <w:t>36</w:t>
      </w:r>
      <w:r>
        <w:rPr>
          <w:noProof/>
        </w:rPr>
        <w:fldChar w:fldCharType="end"/>
      </w:r>
    </w:p>
    <w:p w14:paraId="5A66F936"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Fig. 11.2 Opciones de eventos</w:t>
      </w:r>
      <w:r>
        <w:rPr>
          <w:noProof/>
        </w:rPr>
        <w:tab/>
      </w:r>
      <w:r>
        <w:rPr>
          <w:noProof/>
        </w:rPr>
        <w:fldChar w:fldCharType="begin"/>
      </w:r>
      <w:r>
        <w:rPr>
          <w:noProof/>
        </w:rPr>
        <w:instrText xml:space="preserve"> PAGEREF _Toc60763397 \h </w:instrText>
      </w:r>
      <w:r>
        <w:rPr>
          <w:noProof/>
        </w:rPr>
      </w:r>
      <w:r>
        <w:rPr>
          <w:noProof/>
        </w:rPr>
        <w:fldChar w:fldCharType="separate"/>
      </w:r>
      <w:r>
        <w:rPr>
          <w:noProof/>
        </w:rPr>
        <w:t>44</w:t>
      </w:r>
      <w:r>
        <w:rPr>
          <w:noProof/>
        </w:rPr>
        <w:fldChar w:fldCharType="end"/>
      </w:r>
    </w:p>
    <w:p w14:paraId="3B73840E"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Fig. 11.3 Agregar evento</w:t>
      </w:r>
      <w:r>
        <w:rPr>
          <w:noProof/>
        </w:rPr>
        <w:tab/>
      </w:r>
      <w:r>
        <w:rPr>
          <w:noProof/>
        </w:rPr>
        <w:fldChar w:fldCharType="begin"/>
      </w:r>
      <w:r>
        <w:rPr>
          <w:noProof/>
        </w:rPr>
        <w:instrText xml:space="preserve"> PAGEREF _Toc60763398 \h </w:instrText>
      </w:r>
      <w:r>
        <w:rPr>
          <w:noProof/>
        </w:rPr>
      </w:r>
      <w:r>
        <w:rPr>
          <w:noProof/>
        </w:rPr>
        <w:fldChar w:fldCharType="separate"/>
      </w:r>
      <w:r>
        <w:rPr>
          <w:noProof/>
        </w:rPr>
        <w:t>46</w:t>
      </w:r>
      <w:r>
        <w:rPr>
          <w:noProof/>
        </w:rPr>
        <w:fldChar w:fldCharType="end"/>
      </w:r>
    </w:p>
    <w:p w14:paraId="599DD517"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Fig. 11.4 Ventana de diálogo Agregar evento</w:t>
      </w:r>
      <w:r>
        <w:rPr>
          <w:noProof/>
        </w:rPr>
        <w:tab/>
      </w:r>
      <w:r>
        <w:rPr>
          <w:noProof/>
        </w:rPr>
        <w:fldChar w:fldCharType="begin"/>
      </w:r>
      <w:r>
        <w:rPr>
          <w:noProof/>
        </w:rPr>
        <w:instrText xml:space="preserve"> PAGEREF _Toc60763399 \h </w:instrText>
      </w:r>
      <w:r>
        <w:rPr>
          <w:noProof/>
        </w:rPr>
      </w:r>
      <w:r>
        <w:rPr>
          <w:noProof/>
        </w:rPr>
        <w:fldChar w:fldCharType="separate"/>
      </w:r>
      <w:r>
        <w:rPr>
          <w:noProof/>
        </w:rPr>
        <w:t>46</w:t>
      </w:r>
      <w:r>
        <w:rPr>
          <w:noProof/>
        </w:rPr>
        <w:fldChar w:fldCharType="end"/>
      </w:r>
    </w:p>
    <w:p w14:paraId="1704C28D"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Fig. 11.5 Eliminar evento</w:t>
      </w:r>
      <w:r>
        <w:rPr>
          <w:noProof/>
        </w:rPr>
        <w:tab/>
      </w:r>
      <w:r>
        <w:rPr>
          <w:noProof/>
        </w:rPr>
        <w:fldChar w:fldCharType="begin"/>
      </w:r>
      <w:r>
        <w:rPr>
          <w:noProof/>
        </w:rPr>
        <w:instrText xml:space="preserve"> PAGEREF _Toc60763400 \h </w:instrText>
      </w:r>
      <w:r>
        <w:rPr>
          <w:noProof/>
        </w:rPr>
      </w:r>
      <w:r>
        <w:rPr>
          <w:noProof/>
        </w:rPr>
        <w:fldChar w:fldCharType="separate"/>
      </w:r>
      <w:r>
        <w:rPr>
          <w:noProof/>
        </w:rPr>
        <w:t>47</w:t>
      </w:r>
      <w:r>
        <w:rPr>
          <w:noProof/>
        </w:rPr>
        <w:fldChar w:fldCharType="end"/>
      </w:r>
    </w:p>
    <w:p w14:paraId="2CA863FB"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Fig. 11.6 Marco de edición de análisis de parámetros</w:t>
      </w:r>
      <w:r>
        <w:rPr>
          <w:noProof/>
        </w:rPr>
        <w:tab/>
      </w:r>
      <w:r>
        <w:rPr>
          <w:noProof/>
        </w:rPr>
        <w:fldChar w:fldCharType="begin"/>
      </w:r>
      <w:r>
        <w:rPr>
          <w:noProof/>
        </w:rPr>
        <w:instrText xml:space="preserve"> PAGEREF _Toc60763401 \h </w:instrText>
      </w:r>
      <w:r>
        <w:rPr>
          <w:noProof/>
        </w:rPr>
      </w:r>
      <w:r>
        <w:rPr>
          <w:noProof/>
        </w:rPr>
        <w:fldChar w:fldCharType="separate"/>
      </w:r>
      <w:r>
        <w:rPr>
          <w:noProof/>
        </w:rPr>
        <w:t>48</w:t>
      </w:r>
      <w:r>
        <w:rPr>
          <w:noProof/>
        </w:rPr>
        <w:fldChar w:fldCharType="end"/>
      </w:r>
    </w:p>
    <w:p w14:paraId="531055F8"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Fig. 11.7 Opciones del área de visualización de pruebas</w:t>
      </w:r>
      <w:r>
        <w:rPr>
          <w:noProof/>
        </w:rPr>
        <w:tab/>
      </w:r>
      <w:r>
        <w:rPr>
          <w:noProof/>
        </w:rPr>
        <w:fldChar w:fldCharType="begin"/>
      </w:r>
      <w:r>
        <w:rPr>
          <w:noProof/>
        </w:rPr>
        <w:instrText xml:space="preserve"> PAGEREF _Toc60763402 \h </w:instrText>
      </w:r>
      <w:r>
        <w:rPr>
          <w:noProof/>
        </w:rPr>
      </w:r>
      <w:r>
        <w:rPr>
          <w:noProof/>
        </w:rPr>
        <w:fldChar w:fldCharType="separate"/>
      </w:r>
      <w:r>
        <w:rPr>
          <w:noProof/>
        </w:rPr>
        <w:t>50</w:t>
      </w:r>
      <w:r>
        <w:rPr>
          <w:noProof/>
        </w:rPr>
        <w:fldChar w:fldCharType="end"/>
      </w:r>
    </w:p>
    <w:p w14:paraId="34BEF75E"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Fig. 11.8 Comprobación de los parámetros de traza</w:t>
      </w:r>
      <w:r>
        <w:rPr>
          <w:noProof/>
        </w:rPr>
        <w:tab/>
      </w:r>
      <w:r>
        <w:rPr>
          <w:noProof/>
        </w:rPr>
        <w:fldChar w:fldCharType="begin"/>
      </w:r>
      <w:r>
        <w:rPr>
          <w:noProof/>
        </w:rPr>
        <w:instrText xml:space="preserve"> PAGEREF _Toc60763403 \h </w:instrText>
      </w:r>
      <w:r>
        <w:rPr>
          <w:noProof/>
        </w:rPr>
      </w:r>
      <w:r>
        <w:rPr>
          <w:noProof/>
        </w:rPr>
        <w:fldChar w:fldCharType="separate"/>
      </w:r>
      <w:r>
        <w:rPr>
          <w:noProof/>
        </w:rPr>
        <w:t>52</w:t>
      </w:r>
      <w:r>
        <w:rPr>
          <w:noProof/>
        </w:rPr>
        <w:fldChar w:fldCharType="end"/>
      </w:r>
    </w:p>
    <w:p w14:paraId="1D2496AF"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Fig. 12.1 Ubicación del evento e información de pérdida</w:t>
      </w:r>
      <w:r>
        <w:rPr>
          <w:noProof/>
        </w:rPr>
        <w:tab/>
      </w:r>
      <w:r>
        <w:rPr>
          <w:noProof/>
        </w:rPr>
        <w:fldChar w:fldCharType="begin"/>
      </w:r>
      <w:r>
        <w:rPr>
          <w:noProof/>
        </w:rPr>
        <w:instrText xml:space="preserve"> PAGEREF _Toc60763404 \h </w:instrText>
      </w:r>
      <w:r>
        <w:rPr>
          <w:noProof/>
        </w:rPr>
      </w:r>
      <w:r>
        <w:rPr>
          <w:noProof/>
        </w:rPr>
        <w:fldChar w:fldCharType="separate"/>
      </w:r>
      <w:r>
        <w:rPr>
          <w:noProof/>
        </w:rPr>
        <w:t>54</w:t>
      </w:r>
      <w:r>
        <w:rPr>
          <w:noProof/>
        </w:rPr>
        <w:fldChar w:fldCharType="end"/>
      </w:r>
    </w:p>
    <w:p w14:paraId="1FB580A2"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lastRenderedPageBreak/>
        <w:t>Fig. 12.2 Pérdida de 2 puntos</w:t>
      </w:r>
      <w:r>
        <w:rPr>
          <w:noProof/>
        </w:rPr>
        <w:tab/>
      </w:r>
      <w:r>
        <w:rPr>
          <w:noProof/>
        </w:rPr>
        <w:fldChar w:fldCharType="begin"/>
      </w:r>
      <w:r>
        <w:rPr>
          <w:noProof/>
        </w:rPr>
        <w:instrText xml:space="preserve"> PAGEREF _Toc60763405 \h </w:instrText>
      </w:r>
      <w:r>
        <w:rPr>
          <w:noProof/>
        </w:rPr>
      </w:r>
      <w:r>
        <w:rPr>
          <w:noProof/>
        </w:rPr>
        <w:fldChar w:fldCharType="separate"/>
      </w:r>
      <w:r>
        <w:rPr>
          <w:noProof/>
        </w:rPr>
        <w:t>55</w:t>
      </w:r>
      <w:r>
        <w:rPr>
          <w:noProof/>
        </w:rPr>
        <w:fldChar w:fldCharType="end"/>
      </w:r>
    </w:p>
    <w:p w14:paraId="11147E27"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Fig.12.3 Método de 5 puntos</w:t>
      </w:r>
      <w:r>
        <w:rPr>
          <w:noProof/>
        </w:rPr>
        <w:tab/>
      </w:r>
      <w:r>
        <w:rPr>
          <w:noProof/>
        </w:rPr>
        <w:fldChar w:fldCharType="begin"/>
      </w:r>
      <w:r>
        <w:rPr>
          <w:noProof/>
        </w:rPr>
        <w:instrText xml:space="preserve"> PAGEREF _Toc60763406 \h </w:instrText>
      </w:r>
      <w:r>
        <w:rPr>
          <w:noProof/>
        </w:rPr>
      </w:r>
      <w:r>
        <w:rPr>
          <w:noProof/>
        </w:rPr>
        <w:fldChar w:fldCharType="separate"/>
      </w:r>
      <w:r>
        <w:rPr>
          <w:noProof/>
        </w:rPr>
        <w:t>56</w:t>
      </w:r>
      <w:r>
        <w:rPr>
          <w:noProof/>
        </w:rPr>
        <w:fldChar w:fldCharType="end"/>
      </w:r>
    </w:p>
    <w:p w14:paraId="5A385397"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Fig. 12.4 Medición de la pérdida de inserción en el método de 5 puntos</w:t>
      </w:r>
      <w:r>
        <w:rPr>
          <w:noProof/>
        </w:rPr>
        <w:tab/>
      </w:r>
      <w:r>
        <w:rPr>
          <w:noProof/>
        </w:rPr>
        <w:fldChar w:fldCharType="begin"/>
      </w:r>
      <w:r>
        <w:rPr>
          <w:noProof/>
        </w:rPr>
        <w:instrText xml:space="preserve"> PAGEREF _Toc60763407 \h </w:instrText>
      </w:r>
      <w:r>
        <w:rPr>
          <w:noProof/>
        </w:rPr>
      </w:r>
      <w:r>
        <w:rPr>
          <w:noProof/>
        </w:rPr>
        <w:fldChar w:fldCharType="separate"/>
      </w:r>
      <w:r>
        <w:rPr>
          <w:noProof/>
        </w:rPr>
        <w:t>57</w:t>
      </w:r>
      <w:r>
        <w:rPr>
          <w:noProof/>
        </w:rPr>
        <w:fldChar w:fldCharType="end"/>
      </w:r>
    </w:p>
    <w:p w14:paraId="3DEBB540"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Fig. 12.5 Atenuación de la vista</w:t>
      </w:r>
      <w:r>
        <w:rPr>
          <w:noProof/>
        </w:rPr>
        <w:tab/>
      </w:r>
      <w:r>
        <w:rPr>
          <w:noProof/>
        </w:rPr>
        <w:fldChar w:fldCharType="begin"/>
      </w:r>
      <w:r>
        <w:rPr>
          <w:noProof/>
        </w:rPr>
        <w:instrText xml:space="preserve"> PAGEREF _Toc60763408 \h </w:instrText>
      </w:r>
      <w:r>
        <w:rPr>
          <w:noProof/>
        </w:rPr>
      </w:r>
      <w:r>
        <w:rPr>
          <w:noProof/>
        </w:rPr>
        <w:fldChar w:fldCharType="separate"/>
      </w:r>
      <w:r>
        <w:rPr>
          <w:noProof/>
        </w:rPr>
        <w:t>58</w:t>
      </w:r>
      <w:r>
        <w:rPr>
          <w:noProof/>
        </w:rPr>
        <w:fldChar w:fldCharType="end"/>
      </w:r>
    </w:p>
    <w:p w14:paraId="16953996"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Fig. 12.6 Medición de la reflectancia</w:t>
      </w:r>
      <w:r>
        <w:rPr>
          <w:noProof/>
        </w:rPr>
        <w:tab/>
      </w:r>
      <w:r>
        <w:rPr>
          <w:noProof/>
        </w:rPr>
        <w:fldChar w:fldCharType="begin"/>
      </w:r>
      <w:r>
        <w:rPr>
          <w:noProof/>
        </w:rPr>
        <w:instrText xml:space="preserve"> PAGEREF _Toc60763409 \h </w:instrText>
      </w:r>
      <w:r>
        <w:rPr>
          <w:noProof/>
        </w:rPr>
      </w:r>
      <w:r>
        <w:rPr>
          <w:noProof/>
        </w:rPr>
        <w:fldChar w:fldCharType="separate"/>
      </w:r>
      <w:r>
        <w:rPr>
          <w:noProof/>
        </w:rPr>
        <w:t>60</w:t>
      </w:r>
      <w:r>
        <w:rPr>
          <w:noProof/>
        </w:rPr>
        <w:fldChar w:fldCharType="end"/>
      </w:r>
    </w:p>
    <w:p w14:paraId="75CEE117"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sidRPr="00673C0D">
        <w:rPr>
          <w:noProof/>
          <w:kern w:val="0"/>
        </w:rPr>
        <w:t>Figura 13</w:t>
      </w:r>
      <w:r>
        <w:rPr>
          <w:noProof/>
        </w:rPr>
        <w:t>.1 Explorador de archivos</w:t>
      </w:r>
      <w:r>
        <w:rPr>
          <w:noProof/>
        </w:rPr>
        <w:tab/>
      </w:r>
      <w:r>
        <w:rPr>
          <w:noProof/>
        </w:rPr>
        <w:fldChar w:fldCharType="begin"/>
      </w:r>
      <w:r>
        <w:rPr>
          <w:noProof/>
        </w:rPr>
        <w:instrText xml:space="preserve"> PAGEREF _Toc60763410 \h </w:instrText>
      </w:r>
      <w:r>
        <w:rPr>
          <w:noProof/>
        </w:rPr>
      </w:r>
      <w:r>
        <w:rPr>
          <w:noProof/>
        </w:rPr>
        <w:fldChar w:fldCharType="separate"/>
      </w:r>
      <w:r>
        <w:rPr>
          <w:noProof/>
        </w:rPr>
        <w:t>61</w:t>
      </w:r>
      <w:r>
        <w:rPr>
          <w:noProof/>
        </w:rPr>
        <w:fldChar w:fldCharType="end"/>
      </w:r>
    </w:p>
    <w:p w14:paraId="1C9E3900"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Fig. 13.2 Verificar la utilización del espacio en disco</w:t>
      </w:r>
      <w:r>
        <w:rPr>
          <w:noProof/>
        </w:rPr>
        <w:tab/>
      </w:r>
      <w:r>
        <w:rPr>
          <w:noProof/>
        </w:rPr>
        <w:fldChar w:fldCharType="begin"/>
      </w:r>
      <w:r>
        <w:rPr>
          <w:noProof/>
        </w:rPr>
        <w:instrText xml:space="preserve"> PAGEREF _Toc60763411 \h </w:instrText>
      </w:r>
      <w:r>
        <w:rPr>
          <w:noProof/>
        </w:rPr>
      </w:r>
      <w:r>
        <w:rPr>
          <w:noProof/>
        </w:rPr>
        <w:fldChar w:fldCharType="separate"/>
      </w:r>
      <w:r>
        <w:rPr>
          <w:noProof/>
        </w:rPr>
        <w:t>62</w:t>
      </w:r>
      <w:r>
        <w:rPr>
          <w:noProof/>
        </w:rPr>
        <w:fldChar w:fldCharType="end"/>
      </w:r>
    </w:p>
    <w:p w14:paraId="7CFD8266"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Fig. 14.1 Información de seguimiento y edición</w:t>
      </w:r>
      <w:r>
        <w:rPr>
          <w:noProof/>
        </w:rPr>
        <w:tab/>
      </w:r>
      <w:r>
        <w:rPr>
          <w:noProof/>
        </w:rPr>
        <w:fldChar w:fldCharType="begin"/>
      </w:r>
      <w:r>
        <w:rPr>
          <w:noProof/>
        </w:rPr>
        <w:instrText xml:space="preserve"> PAGEREF _Toc60763412 \h </w:instrText>
      </w:r>
      <w:r>
        <w:rPr>
          <w:noProof/>
        </w:rPr>
      </w:r>
      <w:r>
        <w:rPr>
          <w:noProof/>
        </w:rPr>
        <w:fldChar w:fldCharType="separate"/>
      </w:r>
      <w:r>
        <w:rPr>
          <w:noProof/>
        </w:rPr>
        <w:t>65</w:t>
      </w:r>
      <w:r>
        <w:rPr>
          <w:noProof/>
        </w:rPr>
        <w:fldChar w:fldCharType="end"/>
      </w:r>
    </w:p>
    <w:p w14:paraId="2480753F"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Fig.15.1 Módulo de fuente láser estabilizada</w:t>
      </w:r>
      <w:r>
        <w:rPr>
          <w:noProof/>
        </w:rPr>
        <w:tab/>
      </w:r>
      <w:r>
        <w:rPr>
          <w:noProof/>
        </w:rPr>
        <w:fldChar w:fldCharType="begin"/>
      </w:r>
      <w:r>
        <w:rPr>
          <w:noProof/>
        </w:rPr>
        <w:instrText xml:space="preserve"> PAGEREF _Toc60763413 \h </w:instrText>
      </w:r>
      <w:r>
        <w:rPr>
          <w:noProof/>
        </w:rPr>
      </w:r>
      <w:r>
        <w:rPr>
          <w:noProof/>
        </w:rPr>
        <w:fldChar w:fldCharType="separate"/>
      </w:r>
      <w:r>
        <w:rPr>
          <w:noProof/>
        </w:rPr>
        <w:t>66</w:t>
      </w:r>
      <w:r>
        <w:rPr>
          <w:noProof/>
        </w:rPr>
        <w:fldChar w:fldCharType="end"/>
      </w:r>
    </w:p>
    <w:p w14:paraId="6F1EC4D4"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Fig. 16.1 Módulo medidor de potencia óptica</w:t>
      </w:r>
      <w:r>
        <w:rPr>
          <w:noProof/>
        </w:rPr>
        <w:tab/>
      </w:r>
      <w:r>
        <w:rPr>
          <w:noProof/>
        </w:rPr>
        <w:fldChar w:fldCharType="begin"/>
      </w:r>
      <w:r>
        <w:rPr>
          <w:noProof/>
        </w:rPr>
        <w:instrText xml:space="preserve"> PAGEREF _Toc60763414 \h </w:instrText>
      </w:r>
      <w:r>
        <w:rPr>
          <w:noProof/>
        </w:rPr>
      </w:r>
      <w:r>
        <w:rPr>
          <w:noProof/>
        </w:rPr>
        <w:fldChar w:fldCharType="separate"/>
      </w:r>
      <w:r>
        <w:rPr>
          <w:noProof/>
        </w:rPr>
        <w:t>67</w:t>
      </w:r>
      <w:r>
        <w:rPr>
          <w:noProof/>
        </w:rPr>
        <w:fldChar w:fldCharType="end"/>
      </w:r>
    </w:p>
    <w:p w14:paraId="0A71FC25"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Figura 17.1 Funcionamiento del VFL</w:t>
      </w:r>
      <w:r>
        <w:rPr>
          <w:noProof/>
        </w:rPr>
        <w:tab/>
      </w:r>
      <w:r>
        <w:rPr>
          <w:noProof/>
        </w:rPr>
        <w:fldChar w:fldCharType="begin"/>
      </w:r>
      <w:r>
        <w:rPr>
          <w:noProof/>
        </w:rPr>
        <w:instrText xml:space="preserve"> PAGEREF _Toc60763415 \h </w:instrText>
      </w:r>
      <w:r>
        <w:rPr>
          <w:noProof/>
        </w:rPr>
      </w:r>
      <w:r>
        <w:rPr>
          <w:noProof/>
        </w:rPr>
        <w:fldChar w:fldCharType="separate"/>
      </w:r>
      <w:r>
        <w:rPr>
          <w:noProof/>
        </w:rPr>
        <w:t>69</w:t>
      </w:r>
      <w:r>
        <w:rPr>
          <w:noProof/>
        </w:rPr>
        <w:fldChar w:fldCharType="end"/>
      </w:r>
    </w:p>
    <w:p w14:paraId="51E2C61F"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Fig. 18.1 Interfaz del inspector de conectores ópticos</w:t>
      </w:r>
      <w:r>
        <w:rPr>
          <w:noProof/>
        </w:rPr>
        <w:tab/>
      </w:r>
      <w:r>
        <w:rPr>
          <w:noProof/>
        </w:rPr>
        <w:fldChar w:fldCharType="begin"/>
      </w:r>
      <w:r>
        <w:rPr>
          <w:noProof/>
        </w:rPr>
        <w:instrText xml:space="preserve"> PAGEREF _Toc60763416 \h </w:instrText>
      </w:r>
      <w:r>
        <w:rPr>
          <w:noProof/>
        </w:rPr>
      </w:r>
      <w:r>
        <w:rPr>
          <w:noProof/>
        </w:rPr>
        <w:fldChar w:fldCharType="separate"/>
      </w:r>
      <w:r>
        <w:rPr>
          <w:noProof/>
        </w:rPr>
        <w:t>70</w:t>
      </w:r>
      <w:r>
        <w:rPr>
          <w:noProof/>
        </w:rPr>
        <w:fldChar w:fldCharType="end"/>
      </w:r>
    </w:p>
    <w:p w14:paraId="03D77353"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Fig. 18.2 Medición</w:t>
      </w:r>
      <w:r>
        <w:rPr>
          <w:noProof/>
        </w:rPr>
        <w:tab/>
      </w:r>
      <w:r>
        <w:rPr>
          <w:noProof/>
        </w:rPr>
        <w:fldChar w:fldCharType="begin"/>
      </w:r>
      <w:r>
        <w:rPr>
          <w:noProof/>
        </w:rPr>
        <w:instrText xml:space="preserve"> PAGEREF _Toc60763417 \h </w:instrText>
      </w:r>
      <w:r>
        <w:rPr>
          <w:noProof/>
        </w:rPr>
      </w:r>
      <w:r>
        <w:rPr>
          <w:noProof/>
        </w:rPr>
        <w:fldChar w:fldCharType="separate"/>
      </w:r>
      <w:r>
        <w:rPr>
          <w:noProof/>
        </w:rPr>
        <w:t>71</w:t>
      </w:r>
      <w:r>
        <w:rPr>
          <w:noProof/>
        </w:rPr>
        <w:fldChar w:fldCharType="end"/>
      </w:r>
    </w:p>
    <w:p w14:paraId="7B6FE561"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Pr>
          <w:noProof/>
        </w:rPr>
        <w:t>Fig. 19.1 Función VPN</w:t>
      </w:r>
      <w:r>
        <w:rPr>
          <w:noProof/>
        </w:rPr>
        <w:tab/>
      </w:r>
      <w:r>
        <w:rPr>
          <w:noProof/>
        </w:rPr>
        <w:fldChar w:fldCharType="begin"/>
      </w:r>
      <w:r>
        <w:rPr>
          <w:noProof/>
        </w:rPr>
        <w:instrText xml:space="preserve"> PAGEREF _Toc60763418 \h </w:instrText>
      </w:r>
      <w:r>
        <w:rPr>
          <w:noProof/>
        </w:rPr>
      </w:r>
      <w:r>
        <w:rPr>
          <w:noProof/>
        </w:rPr>
        <w:fldChar w:fldCharType="separate"/>
      </w:r>
      <w:r>
        <w:rPr>
          <w:noProof/>
        </w:rPr>
        <w:t>73</w:t>
      </w:r>
      <w:r>
        <w:rPr>
          <w:noProof/>
        </w:rPr>
        <w:fldChar w:fldCharType="end"/>
      </w:r>
    </w:p>
    <w:p w14:paraId="0EBFBD37"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sidRPr="00673C0D">
        <w:rPr>
          <w:noProof/>
          <w:kern w:val="0"/>
        </w:rPr>
        <w:t>Pestaña.</w:t>
      </w:r>
      <w:r>
        <w:rPr>
          <w:noProof/>
        </w:rPr>
        <w:t xml:space="preserve">23.1 Problemas comunes y soluciones</w:t>
      </w:r>
      <w:r>
        <w:rPr>
          <w:noProof/>
        </w:rPr>
        <w:tab/>
      </w:r>
      <w:r>
        <w:rPr>
          <w:noProof/>
        </w:rPr>
        <w:fldChar w:fldCharType="begin"/>
      </w:r>
      <w:r>
        <w:rPr>
          <w:noProof/>
        </w:rPr>
        <w:instrText xml:space="preserve"> PAGEREF _Toc60763419 \h </w:instrText>
      </w:r>
      <w:r>
        <w:rPr>
          <w:noProof/>
        </w:rPr>
      </w:r>
      <w:r>
        <w:rPr>
          <w:noProof/>
        </w:rPr>
        <w:fldChar w:fldCharType="separate"/>
      </w:r>
      <w:r>
        <w:rPr>
          <w:noProof/>
        </w:rPr>
        <w:t>80</w:t>
      </w:r>
      <w:r>
        <w:rPr>
          <w:noProof/>
        </w:rPr>
        <w:fldChar w:fldCharType="end"/>
      </w:r>
    </w:p>
    <w:p w14:paraId="6CCAADEF" w14:textId="77777777" w:rsidR="00954B15" w:rsidRDefault="00954B15">
      <w:pPr>
        <w:pStyle w:val="TOC1"/>
        <w:tabs>
          <w:tab w:val="right" w:leader="dot" w:pos="7793"/>
        </w:tabs>
        <w:rPr>
          <w:rFonts w:asciiTheme="minorHAnsi" w:eastAsiaTheme="minorEastAsia" w:hAnsiTheme="minorHAnsi" w:cstheme="minorBidi"/>
          <w:b w:val="0"/>
          <w:bCs w:val="0"/>
          <w:noProof/>
          <w:szCs w:val="22"/>
        </w:rPr>
      </w:pPr>
      <w:r w:rsidRPr="00673C0D">
        <w:rPr>
          <w:noProof/>
          <w:kern w:val="0"/>
        </w:rPr>
        <w:t>Pestaña.</w:t>
      </w:r>
      <w:r>
        <w:rPr>
          <w:noProof/>
        </w:rPr>
        <w:t xml:space="preserve">23.2 Problemas y soluciones de medición de trazas</w:t>
      </w:r>
      <w:r>
        <w:rPr>
          <w:noProof/>
        </w:rPr>
        <w:tab/>
      </w:r>
      <w:r>
        <w:rPr>
          <w:noProof/>
        </w:rPr>
        <w:fldChar w:fldCharType="begin"/>
      </w:r>
      <w:r>
        <w:rPr>
          <w:noProof/>
        </w:rPr>
        <w:instrText xml:space="preserve"> PAGEREF _Toc60763420 \h </w:instrText>
      </w:r>
      <w:r>
        <w:rPr>
          <w:noProof/>
        </w:rPr>
      </w:r>
      <w:r>
        <w:rPr>
          <w:noProof/>
        </w:rPr>
        <w:fldChar w:fldCharType="separate"/>
      </w:r>
      <w:r>
        <w:rPr>
          <w:noProof/>
        </w:rPr>
        <w:t>81</w:t>
      </w:r>
      <w:r>
        <w:rPr>
          <w:noProof/>
        </w:rPr>
        <w:fldChar w:fldCharType="end"/>
      </w:r>
    </w:p>
    <w:p w14:paraId="367FAA8D" w14:textId="77777777" w:rsidR="006861A7" w:rsidRPr="0026264E" w:rsidRDefault="00ED6658">
      <w:pPr>
        <w:rPr>
          <w:b/>
          <w:bCs/>
          <w:caps/>
        </w:rPr>
      </w:pPr>
      <w:r w:rsidRPr="00B33981">
        <w:rPr>
          <w:bCs/>
          <w:caps/>
          <w:szCs w:val="21"/>
        </w:rPr>
        <w:fldChar w:fldCharType="end"/>
      </w:r>
    </w:p>
    <w:p w14:paraId="5ABEBF75" w14:textId="77777777" w:rsidR="00C474BA" w:rsidRPr="0026264E" w:rsidRDefault="00C474BA">
      <w:pPr>
        <w:rPr>
          <w:sz w:val="28"/>
          <w:szCs w:val="21"/>
        </w:rPr>
        <w:sectPr w:rsidR="00C474BA" w:rsidRPr="0026264E">
          <w:pgSz w:w="11907" w:h="16840" w:code="9"/>
          <w:pgMar w:top="1701" w:right="1797" w:bottom="1701" w:left="1797" w:header="907" w:footer="1134" w:gutter="510"/>
          <w:pgNumType w:fmt="lowerRoman"/>
          <w:cols w:space="720"/>
          <w:docGrid w:linePitch="312"/>
        </w:sectPr>
      </w:pPr>
    </w:p>
    <w:p w14:paraId="62C3DC58" w14:textId="77777777" w:rsidR="00571527" w:rsidRPr="0026264E" w:rsidRDefault="00AF4841" w:rsidP="00571527">
      <w:pPr>
        <w:pStyle w:val="1"/>
      </w:pPr>
      <w:bookmarkStart w:id="22" w:name="_Toc260835249"/>
      <w:bookmarkStart w:id="23" w:name="_Toc263666917"/>
      <w:bookmarkStart w:id="24" w:name="_Toc34990120"/>
      <w:bookmarkStart w:id="25" w:name="_Toc60763220"/>
      <w:bookmarkStart w:id="26" w:name="_Toc15303334"/>
      <w:bookmarkStart w:id="27" w:name="_Toc34990123"/>
      <w:r w:rsidRPr="0026264E">
        <w:lastRenderedPageBreak/>
        <w:t>1 Información general</w:t>
      </w:r>
      <w:bookmarkEnd w:id="22"/>
      <w:bookmarkEnd w:id="23"/>
      <w:bookmarkEnd w:id="24"/>
      <w:bookmarkEnd w:id="25"/>
    </w:p>
    <w:p w14:paraId="0EE90AF1" w14:textId="77777777" w:rsidR="00571527" w:rsidRPr="0026264E" w:rsidRDefault="00571527" w:rsidP="00571527">
      <w:pPr>
        <w:pStyle w:val="2"/>
        <w:numPr>
          <w:ilvl w:val="0"/>
          <w:numId w:val="0"/>
        </w:numPr>
      </w:pPr>
      <w:bookmarkStart w:id="28" w:name="_Toc260835250"/>
      <w:bookmarkStart w:id="29" w:name="_Toc263666918"/>
      <w:bookmarkStart w:id="30" w:name="_Toc60763221"/>
      <w:r w:rsidRPr="0026264E">
        <w:t>1.1 Alcance de este Manual</w:t>
      </w:r>
      <w:bookmarkEnd w:id="28"/>
      <w:bookmarkEnd w:id="29"/>
      <w:bookmarkEnd w:id="30"/>
    </w:p>
    <w:p w14:paraId="1D557367" w14:textId="5B2667BE" w:rsidR="00571527" w:rsidRPr="0026264E" w:rsidRDefault="00571527" w:rsidP="00F3401A">
      <w:pPr>
        <w:spacing w:afterLines="50" w:after="120"/>
      </w:pPr>
      <w:r w:rsidRPr="0026264E">
        <w:t xml:space="preserve">Gracias por elegir LinkedPro</w:t>
      </w:r>
      <w:proofErr w:type="spellStart"/>
      <w:proofErr w:type="spellEnd"/>
      <w:r w:rsidRPr="0026264E">
        <w:rPr>
          <w:vertAlign w:val="superscript"/>
        </w:rPr>
        <w:sym w:font="Symbol" w:char="F0D2"/>
      </w:r>
      <w:r w:rsidRPr="0026264E">
        <w:rPr>
          <w:szCs w:val="21"/>
        </w:rPr>
        <w:t xml:space="preserve">instrumento. Lea este manual detenidamente antes de utilizar cualquier dispositivo LinkedPro.</w:t>
      </w:r>
      <w:proofErr w:type="spellStart"/>
      <w:proofErr w:type="spellEnd"/>
      <w:r w:rsidRPr="0026264E">
        <w:rPr>
          <w:vertAlign w:val="superscript"/>
        </w:rPr>
        <w:sym w:font="Symbol" w:char="F0D2"/>
      </w:r>
      <w:r w:rsidR="00560F01">
        <w:rPr>
          <w:rFonts w:hint="eastAsia"/>
          <w:szCs w:val="21"/>
        </w:rPr>
        <w:t xml:space="preserve">Instrumentos de fibra óptica. Observe siempre las advertencias y precauciones que aparecen en este manual.</w:t>
      </w:r>
    </w:p>
    <w:p w14:paraId="72390491" w14:textId="60748E9C" w:rsidR="00571527" w:rsidRPr="0026264E" w:rsidRDefault="00571527" w:rsidP="00F3401A">
      <w:pPr>
        <w:spacing w:afterLines="50" w:after="120"/>
      </w:pPr>
      <w:r w:rsidRPr="0026264E">
        <w:t xml:space="preserve">Este manual contiene la información necesaria para el correcto funcionamiento y mantenimiento de LinkedPro</w:t>
      </w:r>
      <w:proofErr w:type="spellStart"/>
      <w:proofErr w:type="spellEnd"/>
      <w:r w:rsidRPr="0026264E">
        <w:rPr>
          <w:vertAlign w:val="superscript"/>
        </w:rPr>
        <w:sym w:font="Symbol" w:char="F0D2"/>
      </w:r>
      <w:r w:rsidRPr="0026264E">
        <w:rPr>
          <w:szCs w:val="21"/>
        </w:rPr>
        <w:t xml:space="preserve"> </w:t>
      </w:r>
      <w:r w:rsidR="00947406">
        <w:rPr>
          <w:kern w:val="0"/>
          <w:szCs w:val="16"/>
        </w:rPr>
        <w:t>LP-OTDR-PRO-XOTDR</w:t>
      </w:r>
      <w:r w:rsidRPr="0026264E">
        <w:t>, instrucciones para la solución de problemas, así como información sobre cómo obtener servicios.</w:t>
      </w:r>
    </w:p>
    <w:p w14:paraId="107119D4" w14:textId="77777777" w:rsidR="00571527" w:rsidRPr="0026264E" w:rsidRDefault="00571527" w:rsidP="00571527">
      <w:pPr>
        <w:pStyle w:val="2"/>
        <w:numPr>
          <w:ilvl w:val="0"/>
          <w:numId w:val="0"/>
        </w:numPr>
      </w:pPr>
      <w:bookmarkStart w:id="31" w:name="_Toc263666920"/>
      <w:bookmarkStart w:id="32" w:name="_Toc60763222"/>
      <w:r w:rsidRPr="0026264E">
        <w:t>1.2 Introducción</w:t>
      </w:r>
      <w:bookmarkEnd w:id="31"/>
      <w:bookmarkEnd w:id="32"/>
    </w:p>
    <w:p w14:paraId="5DF883E6" w14:textId="7BE51952" w:rsidR="004E7376" w:rsidRPr="0026264E" w:rsidRDefault="00947406" w:rsidP="00571527">
      <w:pPr>
        <w:rPr>
          <w:bCs/>
          <w:spacing w:val="10"/>
          <w:szCs w:val="21"/>
        </w:rPr>
      </w:pPr>
      <w:r>
        <w:rPr>
          <w:bCs/>
          <w:spacing w:val="10"/>
          <w:szCs w:val="21"/>
        </w:rPr>
        <w:t>LP-OTDR-PRO-X es una plataforma compacta y multifuncional con sistema operativo Linux. Es práctica y precisa para pruebas automáticas/manuales, pruebas multilongitud de onda y análisis inteligente y multifuncional integrado.</w:t>
      </w:r>
    </w:p>
    <w:p w14:paraId="21E8FD00" w14:textId="414F1ECF" w:rsidR="00D2340D" w:rsidRPr="0026264E" w:rsidRDefault="00947406" w:rsidP="00D2340D">
      <w:r>
        <w:t>El LP-OTDR-PRO-X es fácil de usar gracias a su interfaz de usuario inteligente y su gran pantalla táctil LCD a color. Su amplia memoria integrada y ampliada permite almacenar y acceder fácilmente a los datos de prueba y transferirlos a una PC mediante USB para su posterior análisis e informes. El software de gestión de la PC permite el análisis de datos posterior a la prueba.</w:t>
      </w:r>
    </w:p>
    <w:p w14:paraId="023EB8CD" w14:textId="77777777" w:rsidR="00D2340D" w:rsidRPr="0026264E" w:rsidRDefault="00D2340D" w:rsidP="00D2340D"/>
    <w:p w14:paraId="3B44551C" w14:textId="77777777" w:rsidR="00571527" w:rsidRPr="0026264E" w:rsidRDefault="00015EAF" w:rsidP="00D2340D">
      <w:pPr>
        <w:spacing w:line="360" w:lineRule="auto"/>
        <w:ind w:left="420"/>
        <w:rPr>
          <w:b/>
          <w:kern w:val="0"/>
          <w:szCs w:val="21"/>
        </w:rPr>
      </w:pPr>
      <w:r>
        <w:rPr>
          <w:rFonts w:hint="eastAsia"/>
          <w:b/>
          <w:kern w:val="0"/>
          <w:szCs w:val="21"/>
        </w:rPr>
        <w:t>Características:</w:t>
      </w:r>
    </w:p>
    <w:p w14:paraId="4781D556" w14:textId="77777777" w:rsidR="00571527" w:rsidRPr="0026264E" w:rsidRDefault="000F36F5" w:rsidP="00711020">
      <w:pPr>
        <w:numPr>
          <w:ilvl w:val="0"/>
          <w:numId w:val="3"/>
        </w:numPr>
        <w:ind w:left="836" w:hanging="418"/>
        <w:jc w:val="left"/>
        <w:rPr>
          <w:kern w:val="0"/>
          <w:szCs w:val="21"/>
        </w:rPr>
      </w:pPr>
      <w:r>
        <w:rPr>
          <w:rFonts w:hint="eastAsia"/>
          <w:kern w:val="0"/>
          <w:szCs w:val="21"/>
        </w:rPr>
        <w:t>Pantalla táctil LCD a color de 8 pulgadas de visualización nítida, brillo ajustable;</w:t>
      </w:r>
    </w:p>
    <w:p w14:paraId="5AE21DA1" w14:textId="77777777" w:rsidR="00571527" w:rsidRPr="0026264E" w:rsidRDefault="002A7ED9" w:rsidP="00711020">
      <w:pPr>
        <w:numPr>
          <w:ilvl w:val="0"/>
          <w:numId w:val="3"/>
        </w:numPr>
        <w:ind w:left="836" w:hanging="418"/>
        <w:jc w:val="left"/>
        <w:rPr>
          <w:kern w:val="0"/>
          <w:szCs w:val="21"/>
        </w:rPr>
      </w:pPr>
      <w:r w:rsidRPr="0026264E">
        <w:rPr>
          <w:kern w:val="0"/>
          <w:szCs w:val="21"/>
        </w:rPr>
        <w:t>Pantalla táctil, manejo cómodo y flexible;</w:t>
      </w:r>
    </w:p>
    <w:p w14:paraId="2F979E14" w14:textId="77777777" w:rsidR="00571527" w:rsidRPr="0026264E" w:rsidRDefault="00510F7B" w:rsidP="00711020">
      <w:pPr>
        <w:numPr>
          <w:ilvl w:val="0"/>
          <w:numId w:val="3"/>
        </w:numPr>
        <w:ind w:left="836" w:hanging="418"/>
        <w:rPr>
          <w:kern w:val="0"/>
          <w:szCs w:val="21"/>
        </w:rPr>
      </w:pPr>
      <w:r w:rsidRPr="0026264E">
        <w:rPr>
          <w:kern w:val="0"/>
          <w:szCs w:val="21"/>
        </w:rPr>
        <w:t>Almacenamiento de datos de gran capacidad;</w:t>
      </w:r>
    </w:p>
    <w:p w14:paraId="66983104" w14:textId="77777777" w:rsidR="00571527" w:rsidRPr="0026264E" w:rsidRDefault="00FD14EF" w:rsidP="00711020">
      <w:pPr>
        <w:numPr>
          <w:ilvl w:val="0"/>
          <w:numId w:val="3"/>
        </w:numPr>
        <w:ind w:left="836" w:hanging="418"/>
        <w:rPr>
          <w:kern w:val="0"/>
          <w:szCs w:val="21"/>
        </w:rPr>
      </w:pPr>
      <w:r w:rsidRPr="0026264E">
        <w:rPr>
          <w:kern w:val="0"/>
          <w:szCs w:val="21"/>
        </w:rPr>
        <w:t>Interfaz de datos USB, admite una variedad de copias de seguridad de datos;</w:t>
      </w:r>
    </w:p>
    <w:p w14:paraId="779D58CA" w14:textId="77777777" w:rsidR="00571527" w:rsidRPr="0026264E" w:rsidRDefault="00571527" w:rsidP="00711020">
      <w:pPr>
        <w:numPr>
          <w:ilvl w:val="0"/>
          <w:numId w:val="3"/>
        </w:numPr>
        <w:ind w:left="836" w:hanging="418"/>
        <w:rPr>
          <w:kern w:val="0"/>
          <w:szCs w:val="21"/>
        </w:rPr>
      </w:pPr>
      <w:r w:rsidRPr="0026264E">
        <w:rPr>
          <w:kern w:val="0"/>
          <w:szCs w:val="21"/>
        </w:rPr>
        <w:t xml:space="preserve">Software para PC para análisis, archivo y elaboración de informes de datos de pruebas;</w:t>
      </w:r>
    </w:p>
    <w:p w14:paraId="6A6444A0" w14:textId="77777777" w:rsidR="00571527" w:rsidRPr="0026264E" w:rsidRDefault="0041533A" w:rsidP="00711020">
      <w:pPr>
        <w:numPr>
          <w:ilvl w:val="0"/>
          <w:numId w:val="3"/>
        </w:numPr>
        <w:ind w:left="836" w:hanging="418"/>
        <w:rPr>
          <w:kern w:val="0"/>
          <w:szCs w:val="21"/>
        </w:rPr>
      </w:pPr>
      <w:r w:rsidRPr="0026264E">
        <w:rPr>
          <w:kern w:val="0"/>
          <w:szCs w:val="21"/>
        </w:rPr>
        <w:t>Función de protector de pantalla automático para ahorrar energía;</w:t>
      </w:r>
    </w:p>
    <w:p w14:paraId="23A9A916" w14:textId="77777777" w:rsidR="0041533A" w:rsidRPr="0026264E" w:rsidRDefault="0041533A" w:rsidP="0041533A">
      <w:pPr>
        <w:numPr>
          <w:ilvl w:val="0"/>
          <w:numId w:val="3"/>
        </w:numPr>
        <w:ind w:left="836" w:hanging="418"/>
        <w:rPr>
          <w:kern w:val="0"/>
          <w:szCs w:val="21"/>
        </w:rPr>
      </w:pPr>
      <w:r w:rsidRPr="0026264E">
        <w:rPr>
          <w:kern w:val="0"/>
          <w:szCs w:val="21"/>
        </w:rPr>
        <w:t xml:space="preserve">Fuente de alimentación dual CA/CC;</w:t>
      </w:r>
    </w:p>
    <w:p w14:paraId="3EC8673E" w14:textId="77777777" w:rsidR="00571527" w:rsidRPr="0026264E" w:rsidRDefault="00571527" w:rsidP="00711020">
      <w:pPr>
        <w:numPr>
          <w:ilvl w:val="0"/>
          <w:numId w:val="3"/>
        </w:numPr>
        <w:ind w:left="836" w:hanging="418"/>
        <w:jc w:val="left"/>
        <w:rPr>
          <w:kern w:val="0"/>
          <w:szCs w:val="21"/>
        </w:rPr>
      </w:pPr>
      <w:r w:rsidRPr="0026264E">
        <w:rPr>
          <w:kern w:val="0"/>
          <w:szCs w:val="21"/>
        </w:rPr>
        <w:t xml:space="preserve">Gestión de energía optimizada: 10 horas de funcionamiento continuo.</w:t>
      </w:r>
    </w:p>
    <w:p w14:paraId="292D7C7B" w14:textId="77777777" w:rsidR="00FC1F0B" w:rsidRPr="0026264E" w:rsidRDefault="00FC1F0B" w:rsidP="00E16278">
      <w:pPr>
        <w:spacing w:line="240" w:lineRule="auto"/>
        <w:ind w:left="840"/>
        <w:jc w:val="left"/>
        <w:rPr>
          <w:kern w:val="0"/>
          <w:szCs w:val="21"/>
        </w:rPr>
      </w:pPr>
    </w:p>
    <w:p w14:paraId="510D550C" w14:textId="77777777" w:rsidR="00FE4235" w:rsidRPr="0026264E" w:rsidRDefault="007263CC" w:rsidP="00FE4235">
      <w:pPr>
        <w:spacing w:line="360" w:lineRule="auto"/>
        <w:ind w:left="420"/>
        <w:rPr>
          <w:b/>
          <w:kern w:val="0"/>
          <w:szCs w:val="21"/>
        </w:rPr>
      </w:pPr>
      <w:r w:rsidRPr="0026264E">
        <w:rPr>
          <w:b/>
          <w:kern w:val="0"/>
          <w:szCs w:val="21"/>
        </w:rPr>
        <w:t xml:space="preserve">Módulos funcionales integrados opcionales</w:t>
      </w:r>
    </w:p>
    <w:p w14:paraId="07848973" w14:textId="77777777" w:rsidR="00D46EC3" w:rsidRPr="0026264E" w:rsidRDefault="001B05C8" w:rsidP="00D46EC3">
      <w:pPr>
        <w:numPr>
          <w:ilvl w:val="0"/>
          <w:numId w:val="3"/>
        </w:numPr>
        <w:spacing w:line="360" w:lineRule="auto"/>
        <w:rPr>
          <w:kern w:val="0"/>
          <w:szCs w:val="21"/>
        </w:rPr>
      </w:pPr>
      <w:r w:rsidRPr="0026264E">
        <w:rPr>
          <w:kern w:val="0"/>
          <w:szCs w:val="21"/>
        </w:rPr>
        <w:t>Módulo de función OTDR, especificación detallada para capítulos posteriores</w:t>
      </w:r>
    </w:p>
    <w:p w14:paraId="0299BD53" w14:textId="77777777" w:rsidR="001B05C8" w:rsidRPr="0026264E" w:rsidRDefault="001B05C8" w:rsidP="00D46EC3">
      <w:pPr>
        <w:numPr>
          <w:ilvl w:val="0"/>
          <w:numId w:val="3"/>
        </w:numPr>
        <w:spacing w:line="360" w:lineRule="auto"/>
        <w:rPr>
          <w:kern w:val="0"/>
          <w:szCs w:val="21"/>
        </w:rPr>
      </w:pPr>
      <w:r w:rsidRPr="0026264E">
        <w:rPr>
          <w:kern w:val="0"/>
          <w:szCs w:val="21"/>
        </w:rPr>
        <w:t>LS100: Módulo de fuente láser estabilizada (como OTDR)</w:t>
      </w:r>
    </w:p>
    <w:p w14:paraId="5F00C3A3" w14:textId="77777777" w:rsidR="00D46EC3" w:rsidRPr="0026264E" w:rsidRDefault="00D46EC3" w:rsidP="00D46EC3">
      <w:pPr>
        <w:numPr>
          <w:ilvl w:val="0"/>
          <w:numId w:val="3"/>
        </w:numPr>
        <w:spacing w:line="360" w:lineRule="auto"/>
        <w:rPr>
          <w:kern w:val="0"/>
          <w:szCs w:val="21"/>
        </w:rPr>
      </w:pPr>
      <w:r w:rsidRPr="0026264E">
        <w:rPr>
          <w:kern w:val="0"/>
          <w:szCs w:val="21"/>
        </w:rPr>
        <w:t>PM100: Módulo medidor de potencia óptica</w:t>
      </w:r>
    </w:p>
    <w:p w14:paraId="3B5E1DAF" w14:textId="77777777" w:rsidR="00D46EC3" w:rsidRPr="0026264E" w:rsidRDefault="00D46EC3" w:rsidP="00D46EC3">
      <w:pPr>
        <w:numPr>
          <w:ilvl w:val="0"/>
          <w:numId w:val="3"/>
        </w:numPr>
        <w:spacing w:line="360" w:lineRule="auto"/>
        <w:rPr>
          <w:kern w:val="0"/>
          <w:szCs w:val="21"/>
        </w:rPr>
      </w:pPr>
      <w:r w:rsidRPr="0026264E">
        <w:rPr>
          <w:kern w:val="0"/>
          <w:szCs w:val="21"/>
        </w:rPr>
        <w:t>MCI100: Módulo inspector de conectores ópticos, especificaciones detalladas para capítulos posteriores</w:t>
      </w:r>
    </w:p>
    <w:p w14:paraId="24A58869" w14:textId="77777777" w:rsidR="00D46EC3" w:rsidRPr="0026264E" w:rsidRDefault="00D46EC3" w:rsidP="00D46EC3">
      <w:pPr>
        <w:numPr>
          <w:ilvl w:val="0"/>
          <w:numId w:val="3"/>
        </w:numPr>
        <w:spacing w:line="360" w:lineRule="auto"/>
        <w:rPr>
          <w:kern w:val="0"/>
          <w:szCs w:val="21"/>
        </w:rPr>
      </w:pPr>
      <w:r w:rsidRPr="0026264E">
        <w:rPr>
          <w:kern w:val="0"/>
          <w:szCs w:val="21"/>
        </w:rPr>
        <w:t>RC100: Módulo de control remoto</w:t>
      </w:r>
    </w:p>
    <w:p w14:paraId="7D6EE2B5" w14:textId="77777777" w:rsidR="00D46EC3" w:rsidRPr="0026264E" w:rsidRDefault="00D46EC3" w:rsidP="00D46EC3">
      <w:pPr>
        <w:numPr>
          <w:ilvl w:val="0"/>
          <w:numId w:val="3"/>
        </w:numPr>
        <w:spacing w:line="360" w:lineRule="auto"/>
        <w:rPr>
          <w:kern w:val="0"/>
          <w:szCs w:val="21"/>
        </w:rPr>
      </w:pPr>
      <w:r w:rsidRPr="0026264E">
        <w:rPr>
          <w:kern w:val="0"/>
          <w:szCs w:val="21"/>
        </w:rPr>
        <w:t>LM100: Módulo de imagen de enlace</w:t>
      </w:r>
    </w:p>
    <w:p w14:paraId="21FC2D4C" w14:textId="77777777" w:rsidR="00FC1F0B" w:rsidRPr="0026264E" w:rsidRDefault="00FC1F0B" w:rsidP="00D2340D">
      <w:pPr>
        <w:spacing w:line="360" w:lineRule="auto"/>
        <w:rPr>
          <w:kern w:val="0"/>
          <w:szCs w:val="21"/>
        </w:rPr>
      </w:pPr>
    </w:p>
    <w:p w14:paraId="626273AE" w14:textId="77777777" w:rsidR="00C474BA" w:rsidRDefault="00E573BD">
      <w:pPr>
        <w:pStyle w:val="2"/>
        <w:numPr>
          <w:ilvl w:val="0"/>
          <w:numId w:val="0"/>
        </w:numPr>
      </w:pPr>
      <w:bookmarkStart w:id="33" w:name="_Toc79480612"/>
      <w:bookmarkStart w:id="34" w:name="_Toc79481217"/>
      <w:bookmarkStart w:id="35" w:name="_Toc79547641"/>
      <w:bookmarkStart w:id="36" w:name="_Toc60763223"/>
      <w:r w:rsidRPr="00C12865">
        <w:t>1.3 Apariencia del producto</w:t>
      </w:r>
      <w:bookmarkEnd w:id="26"/>
      <w:bookmarkEnd w:id="27"/>
      <w:bookmarkEnd w:id="33"/>
      <w:bookmarkEnd w:id="34"/>
      <w:bookmarkEnd w:id="35"/>
      <w:bookmarkEnd w:id="36"/>
    </w:p>
    <w:p w14:paraId="75FCC774" w14:textId="77777777" w:rsidR="00C12865" w:rsidRPr="00C12865" w:rsidRDefault="00C12865" w:rsidP="00C12865">
      <w:pPr>
        <w:rPr>
          <w:b/>
          <w:sz w:val="28"/>
          <w:szCs w:val="28"/>
        </w:rPr>
      </w:pPr>
      <w:r w:rsidRPr="00C12865">
        <w:rPr>
          <w:rFonts w:hint="eastAsia"/>
          <w:b/>
          <w:sz w:val="28"/>
          <w:szCs w:val="28"/>
        </w:rPr>
        <w:t>Vista frontal</w:t>
      </w:r>
    </w:p>
    <w:p w14:paraId="7D7CA6E5" w14:textId="77777777" w:rsidR="00742D7F" w:rsidRPr="0026264E" w:rsidRDefault="00C12865" w:rsidP="00742D7F">
      <w:pPr>
        <w:rPr>
          <w:kern w:val="0"/>
          <w:sz w:val="24"/>
        </w:rPr>
      </w:pPr>
      <w:r>
        <w:rPr>
          <w:noProof/>
          <w:kern w:val="0"/>
          <w:sz w:val="24"/>
        </w:rPr>
        <w:drawing>
          <wp:anchor distT="0" distB="0" distL="114300" distR="114300" simplePos="0" relativeHeight="251681792" behindDoc="0" locked="0" layoutInCell="1" allowOverlap="1" wp14:anchorId="746AF4DD" wp14:editId="4640C33D">
            <wp:simplePos x="0" y="0"/>
            <wp:positionH relativeFrom="column">
              <wp:posOffset>513080</wp:posOffset>
            </wp:positionH>
            <wp:positionV relativeFrom="paragraph">
              <wp:posOffset>61595</wp:posOffset>
            </wp:positionV>
            <wp:extent cx="3603625" cy="2433955"/>
            <wp:effectExtent l="0" t="0" r="0" b="4445"/>
            <wp:wrapSquare wrapText="bothSides"/>
            <wp:docPr id="1925" name="图片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View.png"/>
                    <pic:cNvPicPr/>
                  </pic:nvPicPr>
                  <pic:blipFill>
                    <a:blip r:embed="rId32">
                      <a:extLst>
                        <a:ext uri="{28A0092B-C50C-407E-A947-70E740481C1C}">
                          <a14:useLocalDpi xmlns:a14="http://schemas.microsoft.com/office/drawing/2010/main" val="0"/>
                        </a:ext>
                      </a:extLst>
                    </a:blip>
                    <a:stretch>
                      <a:fillRect/>
                    </a:stretch>
                  </pic:blipFill>
                  <pic:spPr>
                    <a:xfrm>
                      <a:off x="0" y="0"/>
                      <a:ext cx="3603625" cy="2433955"/>
                    </a:xfrm>
                    <a:prstGeom prst="rect">
                      <a:avLst/>
                    </a:prstGeom>
                  </pic:spPr>
                </pic:pic>
              </a:graphicData>
            </a:graphic>
            <wp14:sizeRelH relativeFrom="margin">
              <wp14:pctWidth>0</wp14:pctWidth>
            </wp14:sizeRelH>
            <wp14:sizeRelV relativeFrom="margin">
              <wp14:pctHeight>0</wp14:pctHeight>
            </wp14:sizeRelV>
          </wp:anchor>
        </w:drawing>
      </w:r>
    </w:p>
    <w:p w14:paraId="321BA5D7" w14:textId="77777777" w:rsidR="00015EAF" w:rsidRDefault="00015EAF" w:rsidP="00672BE8">
      <w:pPr>
        <w:pStyle w:val="8"/>
      </w:pPr>
    </w:p>
    <w:p w14:paraId="69B5EC50" w14:textId="77777777" w:rsidR="00015EAF" w:rsidRDefault="00015EAF" w:rsidP="00672BE8">
      <w:pPr>
        <w:pStyle w:val="8"/>
      </w:pPr>
    </w:p>
    <w:p w14:paraId="0337B6A5" w14:textId="77777777" w:rsidR="00015EAF" w:rsidRDefault="00015EAF" w:rsidP="00672BE8">
      <w:pPr>
        <w:pStyle w:val="8"/>
      </w:pPr>
    </w:p>
    <w:p w14:paraId="0B669BE8" w14:textId="77777777" w:rsidR="00015EAF" w:rsidRDefault="00015EAF" w:rsidP="00672BE8">
      <w:pPr>
        <w:pStyle w:val="8"/>
      </w:pPr>
    </w:p>
    <w:p w14:paraId="7A77BD17" w14:textId="77777777" w:rsidR="00015EAF" w:rsidRDefault="00015EAF" w:rsidP="00672BE8">
      <w:pPr>
        <w:pStyle w:val="8"/>
      </w:pPr>
    </w:p>
    <w:p w14:paraId="5E9E19D3" w14:textId="77777777" w:rsidR="00015EAF" w:rsidRDefault="00015EAF" w:rsidP="00672BE8">
      <w:pPr>
        <w:pStyle w:val="8"/>
      </w:pPr>
    </w:p>
    <w:p w14:paraId="725195BB" w14:textId="77777777" w:rsidR="00015EAF" w:rsidRDefault="00015EAF" w:rsidP="00672BE8">
      <w:pPr>
        <w:pStyle w:val="8"/>
      </w:pPr>
    </w:p>
    <w:p w14:paraId="3EEA1E38" w14:textId="77777777" w:rsidR="00015EAF" w:rsidRDefault="00015EAF" w:rsidP="00672BE8">
      <w:pPr>
        <w:pStyle w:val="8"/>
      </w:pPr>
    </w:p>
    <w:p w14:paraId="36962AC7" w14:textId="77777777" w:rsidR="00015EAF" w:rsidRDefault="00015EAF" w:rsidP="00672BE8">
      <w:pPr>
        <w:pStyle w:val="8"/>
      </w:pPr>
    </w:p>
    <w:p w14:paraId="39F3E55E" w14:textId="77777777" w:rsidR="00015EAF" w:rsidRDefault="00015EAF" w:rsidP="009A2FB3">
      <w:pPr>
        <w:pStyle w:val="8"/>
        <w:jc w:val="both"/>
      </w:pPr>
    </w:p>
    <w:p w14:paraId="5CB30F27" w14:textId="77777777" w:rsidR="007E4D4E" w:rsidRPr="009A2FB3" w:rsidRDefault="00672BE8" w:rsidP="009A2FB3">
      <w:pPr>
        <w:pStyle w:val="8"/>
      </w:pPr>
      <w:bookmarkStart w:id="37" w:name="_Toc60763376"/>
      <w:r w:rsidRPr="00672BE8">
        <w:rPr>
          <w:rFonts w:hint="eastAsia"/>
        </w:rPr>
        <w:t>Fig. 1.1 Vista frontal</w:t>
      </w:r>
      <w:bookmarkEnd w:id="37"/>
    </w:p>
    <w:p w14:paraId="5C593A5C" w14:textId="77777777" w:rsidR="007E4D4E" w:rsidRPr="0026264E" w:rsidRDefault="007E4D4E" w:rsidP="00742D7F"/>
    <w:p w14:paraId="6620CA8A" w14:textId="77777777" w:rsidR="00CC64AF" w:rsidRPr="0026264E" w:rsidRDefault="00CC64AF" w:rsidP="00CC64AF">
      <w:pPr>
        <w:spacing w:line="360" w:lineRule="auto"/>
        <w:rPr>
          <w:bCs/>
          <w:sz w:val="28"/>
        </w:rPr>
      </w:pPr>
      <w:r w:rsidRPr="0026264E">
        <w:object w:dxaOrig="2100" w:dyaOrig="780" w14:anchorId="3D8EC5DD">
          <v:shape id="_x0000_i1034" type="#_x0000_t75" style="width:73pt;height:27.55pt" o:ole="">
            <v:imagedata r:id="rId21" o:title=""/>
          </v:shape>
          <o:OLEObject Type="Embed" ProgID="PBrush" ShapeID="_x0000_i1034" DrawAspect="Content" ObjectID="_1814351464" r:id="rId33"/>
        </w:object>
      </w:r>
      <w:r w:rsidRPr="0026264E">
        <w:rPr>
          <w:bCs/>
          <w:sz w:val="28"/>
        </w:rPr>
        <w:t xml:space="preserve"> </w:t>
      </w:r>
    </w:p>
    <w:p w14:paraId="1306F849" w14:textId="77777777" w:rsidR="007D5C1E" w:rsidRDefault="00015EAF" w:rsidP="00CC64AF">
      <w:pPr>
        <w:spacing w:line="360" w:lineRule="auto"/>
        <w:ind w:firstLine="420"/>
        <w:rPr>
          <w:kern w:val="0"/>
          <w:szCs w:val="21"/>
        </w:rPr>
      </w:pPr>
      <w:r>
        <w:rPr>
          <w:noProof/>
          <w:kern w:val="0"/>
          <w:szCs w:val="21"/>
        </w:rPr>
        <w:drawing>
          <wp:inline distT="0" distB="0" distL="0" distR="0" wp14:anchorId="29498CCC" wp14:editId="05AB3BF7">
            <wp:extent cx="1019317" cy="371527"/>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开关机按键.png"/>
                    <pic:cNvPicPr/>
                  </pic:nvPicPr>
                  <pic:blipFill>
                    <a:blip r:embed="rId30">
                      <a:extLst>
                        <a:ext uri="{28A0092B-C50C-407E-A947-70E740481C1C}">
                          <a14:useLocalDpi xmlns:a14="http://schemas.microsoft.com/office/drawing/2010/main" val="0"/>
                        </a:ext>
                      </a:extLst>
                    </a:blip>
                    <a:stretch>
                      <a:fillRect/>
                    </a:stretch>
                  </pic:blipFill>
                  <pic:spPr>
                    <a:xfrm>
                      <a:off x="0" y="0"/>
                      <a:ext cx="1019317" cy="371527"/>
                    </a:xfrm>
                    <a:prstGeom prst="rect">
                      <a:avLst/>
                    </a:prstGeom>
                  </pic:spPr>
                </pic:pic>
              </a:graphicData>
            </a:graphic>
          </wp:inline>
        </w:drawing>
      </w:r>
      <w:r w:rsidR="00A60BD5" w:rsidRPr="0026264E">
        <w:rPr>
          <w:kern w:val="0"/>
          <w:szCs w:val="21"/>
        </w:rPr>
        <w:t xml:space="preserve">La tecla de encendido y apagado está más abajo que otras teclas para evitar un funcionamiento incorrecto.</w:t>
      </w:r>
    </w:p>
    <w:p w14:paraId="0D6FCE6E" w14:textId="77777777" w:rsidR="004F6DA5" w:rsidRDefault="004F6DA5" w:rsidP="00CC64AF">
      <w:pPr>
        <w:spacing w:line="360" w:lineRule="auto"/>
        <w:ind w:firstLine="420"/>
        <w:rPr>
          <w:kern w:val="0"/>
          <w:szCs w:val="21"/>
        </w:rPr>
      </w:pPr>
    </w:p>
    <w:p w14:paraId="154F177F" w14:textId="77777777" w:rsidR="004F6DA5" w:rsidRPr="00C12865" w:rsidRDefault="004F6DA5" w:rsidP="004F6DA5">
      <w:pPr>
        <w:rPr>
          <w:b/>
          <w:sz w:val="28"/>
          <w:szCs w:val="28"/>
        </w:rPr>
      </w:pPr>
      <w:r>
        <w:rPr>
          <w:rFonts w:hint="eastAsia"/>
          <w:b/>
          <w:sz w:val="28"/>
          <w:szCs w:val="28"/>
        </w:rPr>
        <w:t>Vista superior</w:t>
      </w:r>
    </w:p>
    <w:p w14:paraId="16452C32" w14:textId="77777777" w:rsidR="00C12865" w:rsidRPr="0026264E" w:rsidRDefault="00C12865" w:rsidP="004F6DA5">
      <w:pPr>
        <w:spacing w:line="360" w:lineRule="auto"/>
        <w:rPr>
          <w:kern w:val="0"/>
          <w:szCs w:val="21"/>
        </w:rPr>
      </w:pPr>
    </w:p>
    <w:p w14:paraId="76BD3175" w14:textId="77777777" w:rsidR="001867A9" w:rsidRDefault="00C12865" w:rsidP="001867A9">
      <w:r>
        <w:rPr>
          <w:noProof/>
        </w:rPr>
        <w:drawing>
          <wp:inline distT="0" distB="0" distL="0" distR="0" wp14:anchorId="15281BA5" wp14:editId="3EB94329">
            <wp:extent cx="4470400" cy="1653117"/>
            <wp:effectExtent l="0" t="0" r="6350" b="4445"/>
            <wp:docPr id="1927" name="图片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View.png"/>
                    <pic:cNvPicPr/>
                  </pic:nvPicPr>
                  <pic:blipFill>
                    <a:blip r:embed="rId34">
                      <a:extLst>
                        <a:ext uri="{28A0092B-C50C-407E-A947-70E740481C1C}">
                          <a14:useLocalDpi xmlns:a14="http://schemas.microsoft.com/office/drawing/2010/main" val="0"/>
                        </a:ext>
                      </a:extLst>
                    </a:blip>
                    <a:stretch>
                      <a:fillRect/>
                    </a:stretch>
                  </pic:blipFill>
                  <pic:spPr>
                    <a:xfrm>
                      <a:off x="0" y="0"/>
                      <a:ext cx="4495187" cy="1662283"/>
                    </a:xfrm>
                    <a:prstGeom prst="rect">
                      <a:avLst/>
                    </a:prstGeom>
                  </pic:spPr>
                </pic:pic>
              </a:graphicData>
            </a:graphic>
          </wp:inline>
        </w:drawing>
      </w:r>
      <w:bookmarkStart w:id="38" w:name="_Toc60763377"/>
    </w:p>
    <w:p w14:paraId="531F57A7" w14:textId="77777777" w:rsidR="00AC18BC" w:rsidRPr="001867A9" w:rsidRDefault="00672BE8" w:rsidP="001867A9">
      <w:pPr>
        <w:ind w:firstLineChars="1450" w:firstLine="3045"/>
      </w:pPr>
      <w:r w:rsidRPr="00672BE8">
        <w:rPr>
          <w:rFonts w:hint="eastAsia"/>
        </w:rPr>
        <w:t>Fig. 1.2 Vista superior</w:t>
      </w:r>
      <w:bookmarkEnd w:id="38"/>
    </w:p>
    <w:p w14:paraId="74728F23" w14:textId="77777777" w:rsidR="001A2B8C" w:rsidRDefault="001A2B8C" w:rsidP="00445A15">
      <w:pPr>
        <w:pStyle w:val="2"/>
        <w:numPr>
          <w:ilvl w:val="0"/>
          <w:numId w:val="0"/>
        </w:numPr>
        <w:ind w:right="210"/>
      </w:pPr>
      <w:bookmarkStart w:id="39" w:name="_Toc279572828"/>
      <w:bookmarkStart w:id="40" w:name="_Toc60763224"/>
      <w:r w:rsidRPr="0026264E">
        <w:t>1.4 Introducción a los indicadores del panel frontal</w:t>
      </w:r>
      <w:bookmarkEnd w:id="39"/>
      <w:bookmarkEnd w:id="40"/>
    </w:p>
    <w:p w14:paraId="69EA1A03" w14:textId="77777777" w:rsidR="00672BE8" w:rsidRPr="00672BE8" w:rsidRDefault="00672BE8" w:rsidP="00672BE8"/>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980"/>
        <w:gridCol w:w="1980"/>
        <w:gridCol w:w="3060"/>
      </w:tblGrid>
      <w:tr w:rsidR="001A2B8C" w:rsidRPr="0026264E" w14:paraId="4B103DD8" w14:textId="77777777">
        <w:trPr>
          <w:trHeight w:val="365"/>
          <w:tblHeader/>
          <w:jc w:val="center"/>
        </w:trPr>
        <w:tc>
          <w:tcPr>
            <w:tcW w:w="1980" w:type="dxa"/>
            <w:tcBorders>
              <w:top w:val="double" w:sz="4" w:space="0" w:color="auto"/>
              <w:bottom w:val="single" w:sz="4" w:space="0" w:color="auto"/>
            </w:tcBorders>
            <w:shd w:val="clear" w:color="auto" w:fill="D9D9D9"/>
            <w:vAlign w:val="center"/>
          </w:tcPr>
          <w:p w14:paraId="54F4DF4C" w14:textId="77777777" w:rsidR="001A2B8C" w:rsidRPr="0026264E" w:rsidRDefault="002C0B92" w:rsidP="00431F03">
            <w:pPr>
              <w:spacing w:line="360" w:lineRule="auto"/>
              <w:jc w:val="center"/>
              <w:rPr>
                <w:b/>
                <w:bCs/>
                <w:szCs w:val="21"/>
              </w:rPr>
            </w:pPr>
            <w:r w:rsidRPr="0026264E">
              <w:rPr>
                <w:b/>
                <w:kern w:val="0"/>
                <w:szCs w:val="21"/>
              </w:rPr>
              <w:lastRenderedPageBreak/>
              <w:t xml:space="preserve">Icono</w:t>
            </w:r>
          </w:p>
        </w:tc>
        <w:tc>
          <w:tcPr>
            <w:tcW w:w="1980" w:type="dxa"/>
            <w:tcBorders>
              <w:top w:val="double" w:sz="4" w:space="0" w:color="auto"/>
              <w:bottom w:val="single" w:sz="4" w:space="0" w:color="auto"/>
            </w:tcBorders>
            <w:shd w:val="clear" w:color="auto" w:fill="D9D9D9"/>
            <w:vAlign w:val="center"/>
          </w:tcPr>
          <w:p w14:paraId="51274A43" w14:textId="77777777" w:rsidR="001A2B8C" w:rsidRPr="0026264E" w:rsidRDefault="002C0B92" w:rsidP="00431F03">
            <w:pPr>
              <w:spacing w:line="360" w:lineRule="auto"/>
              <w:jc w:val="center"/>
              <w:rPr>
                <w:b/>
                <w:bCs/>
                <w:szCs w:val="21"/>
              </w:rPr>
            </w:pPr>
            <w:r w:rsidRPr="0026264E">
              <w:rPr>
                <w:b/>
                <w:bCs/>
                <w:szCs w:val="21"/>
              </w:rPr>
              <w:t>Estado</w:t>
            </w:r>
          </w:p>
        </w:tc>
        <w:tc>
          <w:tcPr>
            <w:tcW w:w="3060" w:type="dxa"/>
            <w:tcBorders>
              <w:top w:val="double" w:sz="4" w:space="0" w:color="auto"/>
              <w:bottom w:val="single" w:sz="4" w:space="0" w:color="auto"/>
            </w:tcBorders>
            <w:shd w:val="clear" w:color="auto" w:fill="D9D9D9"/>
            <w:vAlign w:val="center"/>
          </w:tcPr>
          <w:p w14:paraId="6B58DC81" w14:textId="77777777" w:rsidR="001A2B8C" w:rsidRPr="0026264E" w:rsidRDefault="002C0B92" w:rsidP="00431F03">
            <w:pPr>
              <w:spacing w:line="360" w:lineRule="auto"/>
              <w:ind w:firstLineChars="100" w:firstLine="211"/>
              <w:jc w:val="center"/>
              <w:rPr>
                <w:b/>
                <w:bCs/>
                <w:szCs w:val="21"/>
              </w:rPr>
            </w:pPr>
            <w:r w:rsidRPr="0026264E">
              <w:rPr>
                <w:b/>
                <w:bCs/>
                <w:szCs w:val="21"/>
              </w:rPr>
              <w:t>Significado</w:t>
            </w:r>
          </w:p>
        </w:tc>
      </w:tr>
      <w:tr w:rsidR="0025196D" w:rsidRPr="0026264E" w14:paraId="2C9170C4" w14:textId="77777777">
        <w:trPr>
          <w:trHeight w:val="444"/>
          <w:jc w:val="center"/>
        </w:trPr>
        <w:tc>
          <w:tcPr>
            <w:tcW w:w="1980" w:type="dxa"/>
            <w:vMerge w:val="restart"/>
            <w:tcBorders>
              <w:top w:val="single" w:sz="4" w:space="0" w:color="auto"/>
            </w:tcBorders>
            <w:vAlign w:val="center"/>
          </w:tcPr>
          <w:p w14:paraId="49216069" w14:textId="77777777" w:rsidR="0025196D" w:rsidRPr="0026264E" w:rsidRDefault="003346BA" w:rsidP="00416DB8">
            <w:pPr>
              <w:jc w:val="center"/>
              <w:rPr>
                <w:szCs w:val="21"/>
              </w:rPr>
            </w:pPr>
            <w:r>
              <w:rPr>
                <w:noProof/>
                <w:szCs w:val="21"/>
              </w:rPr>
              <w:drawing>
                <wp:inline distT="0" distB="0" distL="0" distR="0" wp14:anchorId="64525AE7" wp14:editId="4676360C">
                  <wp:extent cx="812800" cy="296254"/>
                  <wp:effectExtent l="0" t="0" r="635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开关机按键.png"/>
                          <pic:cNvPicPr/>
                        </pic:nvPicPr>
                        <pic:blipFill>
                          <a:blip r:embed="rId30">
                            <a:extLst>
                              <a:ext uri="{28A0092B-C50C-407E-A947-70E740481C1C}">
                                <a14:useLocalDpi xmlns:a14="http://schemas.microsoft.com/office/drawing/2010/main" val="0"/>
                              </a:ext>
                            </a:extLst>
                          </a:blip>
                          <a:stretch>
                            <a:fillRect/>
                          </a:stretch>
                        </pic:blipFill>
                        <pic:spPr>
                          <a:xfrm>
                            <a:off x="0" y="0"/>
                            <a:ext cx="814963" cy="297042"/>
                          </a:xfrm>
                          <a:prstGeom prst="rect">
                            <a:avLst/>
                          </a:prstGeom>
                        </pic:spPr>
                      </pic:pic>
                    </a:graphicData>
                  </a:graphic>
                </wp:inline>
              </w:drawing>
            </w:r>
          </w:p>
          <w:p w14:paraId="207C66ED" w14:textId="77777777" w:rsidR="0025196D" w:rsidRPr="0026264E" w:rsidRDefault="0025196D" w:rsidP="00416DB8">
            <w:pPr>
              <w:jc w:val="center"/>
              <w:rPr>
                <w:szCs w:val="21"/>
              </w:rPr>
            </w:pPr>
            <w:r w:rsidRPr="0026264E">
              <w:rPr>
                <w:szCs w:val="21"/>
              </w:rPr>
              <w:t>Encendido/Apagado</w:t>
            </w:r>
          </w:p>
        </w:tc>
        <w:tc>
          <w:tcPr>
            <w:tcW w:w="1980" w:type="dxa"/>
            <w:tcBorders>
              <w:top w:val="single" w:sz="4" w:space="0" w:color="auto"/>
            </w:tcBorders>
            <w:vAlign w:val="center"/>
          </w:tcPr>
          <w:p w14:paraId="5F855036" w14:textId="77777777" w:rsidR="0025196D" w:rsidRPr="0026264E" w:rsidRDefault="0025196D" w:rsidP="00416DB8">
            <w:pPr>
              <w:jc w:val="center"/>
              <w:rPr>
                <w:szCs w:val="21"/>
              </w:rPr>
            </w:pPr>
            <w:r w:rsidRPr="0026264E">
              <w:rPr>
                <w:szCs w:val="21"/>
              </w:rPr>
              <w:t>Apagado</w:t>
            </w:r>
          </w:p>
        </w:tc>
        <w:tc>
          <w:tcPr>
            <w:tcW w:w="3060" w:type="dxa"/>
            <w:tcBorders>
              <w:top w:val="single" w:sz="4" w:space="0" w:color="auto"/>
            </w:tcBorders>
            <w:vAlign w:val="center"/>
          </w:tcPr>
          <w:p w14:paraId="186317B6" w14:textId="77777777" w:rsidR="0025196D" w:rsidRPr="0026264E" w:rsidRDefault="0025196D" w:rsidP="00416DB8">
            <w:pPr>
              <w:jc w:val="center"/>
              <w:rPr>
                <w:szCs w:val="21"/>
              </w:rPr>
            </w:pPr>
            <w:r w:rsidRPr="0026264E">
              <w:rPr>
                <w:szCs w:val="21"/>
              </w:rPr>
              <w:t>Sistema apagado</w:t>
            </w:r>
          </w:p>
        </w:tc>
      </w:tr>
      <w:tr w:rsidR="0025196D" w:rsidRPr="0026264E" w14:paraId="573FD988" w14:textId="77777777">
        <w:trPr>
          <w:cantSplit/>
          <w:trHeight w:val="528"/>
          <w:jc w:val="center"/>
        </w:trPr>
        <w:tc>
          <w:tcPr>
            <w:tcW w:w="1980" w:type="dxa"/>
            <w:vMerge/>
            <w:vAlign w:val="center"/>
          </w:tcPr>
          <w:p w14:paraId="629FEC43" w14:textId="77777777" w:rsidR="0025196D" w:rsidRPr="0026264E" w:rsidRDefault="0025196D" w:rsidP="00416DB8">
            <w:pPr>
              <w:jc w:val="center"/>
              <w:rPr>
                <w:szCs w:val="21"/>
              </w:rPr>
            </w:pPr>
          </w:p>
        </w:tc>
        <w:tc>
          <w:tcPr>
            <w:tcW w:w="1980" w:type="dxa"/>
            <w:tcBorders>
              <w:top w:val="single" w:sz="4" w:space="0" w:color="auto"/>
            </w:tcBorders>
            <w:vAlign w:val="center"/>
          </w:tcPr>
          <w:p w14:paraId="2C37B71C" w14:textId="77777777" w:rsidR="0025196D" w:rsidRPr="0026264E" w:rsidRDefault="0025196D" w:rsidP="00416DB8">
            <w:pPr>
              <w:jc w:val="center"/>
              <w:rPr>
                <w:szCs w:val="21"/>
              </w:rPr>
            </w:pPr>
            <w:r w:rsidRPr="0026264E">
              <w:rPr>
                <w:szCs w:val="21"/>
              </w:rPr>
              <w:t>Verde</w:t>
            </w:r>
          </w:p>
        </w:tc>
        <w:tc>
          <w:tcPr>
            <w:tcW w:w="3060" w:type="dxa"/>
            <w:tcBorders>
              <w:top w:val="single" w:sz="4" w:space="0" w:color="auto"/>
            </w:tcBorders>
            <w:vAlign w:val="center"/>
          </w:tcPr>
          <w:p w14:paraId="70786ECE" w14:textId="77777777" w:rsidR="0025196D" w:rsidRPr="0026264E" w:rsidRDefault="0025196D" w:rsidP="003F66C7">
            <w:pPr>
              <w:jc w:val="center"/>
              <w:rPr>
                <w:szCs w:val="21"/>
              </w:rPr>
            </w:pPr>
            <w:r w:rsidRPr="0026264E">
              <w:rPr>
                <w:szCs w:val="21"/>
              </w:rPr>
              <w:t xml:space="preserve">El sistema está encendido o la batería está completamente cargada cuando se apaga</w:t>
            </w:r>
          </w:p>
        </w:tc>
      </w:tr>
      <w:tr w:rsidR="002A7ED9" w:rsidRPr="0026264E" w14:paraId="31670C48" w14:textId="77777777">
        <w:trPr>
          <w:cantSplit/>
          <w:trHeight w:val="528"/>
          <w:jc w:val="center"/>
        </w:trPr>
        <w:tc>
          <w:tcPr>
            <w:tcW w:w="1980" w:type="dxa"/>
            <w:vMerge/>
            <w:vAlign w:val="center"/>
          </w:tcPr>
          <w:p w14:paraId="47892A9F" w14:textId="77777777" w:rsidR="002A7ED9" w:rsidRPr="0026264E" w:rsidRDefault="002A7ED9" w:rsidP="00416DB8">
            <w:pPr>
              <w:jc w:val="center"/>
              <w:rPr>
                <w:szCs w:val="21"/>
              </w:rPr>
            </w:pPr>
          </w:p>
        </w:tc>
        <w:tc>
          <w:tcPr>
            <w:tcW w:w="1980" w:type="dxa"/>
            <w:tcBorders>
              <w:top w:val="single" w:sz="4" w:space="0" w:color="auto"/>
            </w:tcBorders>
            <w:vAlign w:val="center"/>
          </w:tcPr>
          <w:p w14:paraId="7434E508" w14:textId="77777777" w:rsidR="002A7ED9" w:rsidRPr="0026264E" w:rsidRDefault="002A7ED9" w:rsidP="00416DB8">
            <w:pPr>
              <w:jc w:val="center"/>
              <w:rPr>
                <w:szCs w:val="21"/>
              </w:rPr>
            </w:pPr>
            <w:r>
              <w:rPr>
                <w:rFonts w:hint="eastAsia"/>
                <w:szCs w:val="21"/>
              </w:rPr>
              <w:t>Naranja</w:t>
            </w:r>
          </w:p>
        </w:tc>
        <w:tc>
          <w:tcPr>
            <w:tcW w:w="3060" w:type="dxa"/>
            <w:tcBorders>
              <w:top w:val="single" w:sz="4" w:space="0" w:color="auto"/>
            </w:tcBorders>
            <w:vAlign w:val="center"/>
          </w:tcPr>
          <w:p w14:paraId="2C436ADB" w14:textId="77777777" w:rsidR="002A7ED9" w:rsidRPr="0026264E" w:rsidRDefault="004F2D64" w:rsidP="003F66C7">
            <w:pPr>
              <w:jc w:val="center"/>
              <w:rPr>
                <w:szCs w:val="21"/>
              </w:rPr>
            </w:pPr>
            <w:r>
              <w:rPr>
                <w:rFonts w:hint="eastAsia"/>
                <w:szCs w:val="21"/>
              </w:rPr>
              <w:t xml:space="preserve">El sistema está encendido o la batería se está cargando cuando se apaga</w:t>
            </w:r>
          </w:p>
        </w:tc>
      </w:tr>
      <w:tr w:rsidR="0025196D" w:rsidRPr="0026264E" w14:paraId="76E08FDF" w14:textId="77777777">
        <w:trPr>
          <w:cantSplit/>
          <w:trHeight w:val="528"/>
          <w:jc w:val="center"/>
        </w:trPr>
        <w:tc>
          <w:tcPr>
            <w:tcW w:w="1980" w:type="dxa"/>
            <w:vMerge/>
            <w:vAlign w:val="center"/>
          </w:tcPr>
          <w:p w14:paraId="594EECE3" w14:textId="77777777" w:rsidR="0025196D" w:rsidRPr="0026264E" w:rsidRDefault="0025196D" w:rsidP="00416DB8">
            <w:pPr>
              <w:jc w:val="center"/>
              <w:rPr>
                <w:szCs w:val="21"/>
              </w:rPr>
            </w:pPr>
          </w:p>
        </w:tc>
        <w:tc>
          <w:tcPr>
            <w:tcW w:w="1980" w:type="dxa"/>
            <w:tcBorders>
              <w:top w:val="single" w:sz="4" w:space="0" w:color="auto"/>
            </w:tcBorders>
            <w:vAlign w:val="center"/>
          </w:tcPr>
          <w:p w14:paraId="43E2AC49" w14:textId="77777777" w:rsidR="0025196D" w:rsidRPr="0026264E" w:rsidRDefault="0025196D" w:rsidP="000207EC">
            <w:pPr>
              <w:jc w:val="center"/>
              <w:rPr>
                <w:szCs w:val="21"/>
              </w:rPr>
            </w:pPr>
            <w:r w:rsidRPr="0026264E">
              <w:rPr>
                <w:szCs w:val="21"/>
              </w:rPr>
              <w:t xml:space="preserve">Rojo</w:t>
            </w:r>
          </w:p>
        </w:tc>
        <w:tc>
          <w:tcPr>
            <w:tcW w:w="3060" w:type="dxa"/>
            <w:tcBorders>
              <w:top w:val="single" w:sz="4" w:space="0" w:color="auto"/>
            </w:tcBorders>
            <w:vAlign w:val="center"/>
          </w:tcPr>
          <w:p w14:paraId="69F854F8" w14:textId="77777777" w:rsidR="0025196D" w:rsidRPr="0026264E" w:rsidRDefault="004F2D64" w:rsidP="005E3A07">
            <w:pPr>
              <w:jc w:val="center"/>
              <w:rPr>
                <w:szCs w:val="21"/>
              </w:rPr>
            </w:pPr>
            <w:r>
              <w:rPr>
                <w:rFonts w:hint="eastAsia"/>
                <w:szCs w:val="21"/>
              </w:rPr>
              <w:t xml:space="preserve">El láser del OTDR o VFL está emitiendo</w:t>
            </w:r>
          </w:p>
        </w:tc>
      </w:tr>
    </w:tbl>
    <w:p w14:paraId="1FFC5FCA" w14:textId="77777777" w:rsidR="006907B0" w:rsidRPr="0026264E" w:rsidRDefault="00672BE8" w:rsidP="00672BE8">
      <w:pPr>
        <w:pStyle w:val="8"/>
      </w:pPr>
      <w:bookmarkStart w:id="41" w:name="_Toc60763378"/>
      <w:r>
        <w:rPr>
          <w:rFonts w:hint="eastAsia"/>
        </w:rPr>
        <w:t>Tab. 1.1 Introducción a los indicadores del panel frontal</w:t>
      </w:r>
      <w:bookmarkEnd w:id="41"/>
    </w:p>
    <w:p w14:paraId="2FF392F0" w14:textId="77777777" w:rsidR="001A2B8C" w:rsidRPr="0026264E" w:rsidRDefault="001A2B8C" w:rsidP="00445A15">
      <w:pPr>
        <w:pStyle w:val="2"/>
        <w:numPr>
          <w:ilvl w:val="0"/>
          <w:numId w:val="0"/>
        </w:numPr>
        <w:ind w:right="210"/>
      </w:pPr>
      <w:bookmarkStart w:id="42" w:name="_Toc279572829"/>
      <w:bookmarkStart w:id="43" w:name="_Toc60763225"/>
      <w:r w:rsidRPr="0026264E">
        <w:t>1.5 Introducción a las teclas del panel frontal</w:t>
      </w:r>
      <w:bookmarkEnd w:id="42"/>
      <w:bookmarkEnd w:id="43"/>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821"/>
        <w:gridCol w:w="5427"/>
      </w:tblGrid>
      <w:tr w:rsidR="001A2B8C" w:rsidRPr="0026264E" w14:paraId="5CD70559" w14:textId="77777777" w:rsidTr="007E4D4E">
        <w:trPr>
          <w:trHeight w:val="436"/>
          <w:tblHeader/>
          <w:jc w:val="center"/>
        </w:trPr>
        <w:tc>
          <w:tcPr>
            <w:tcW w:w="1620" w:type="dxa"/>
            <w:tcBorders>
              <w:top w:val="double" w:sz="4" w:space="0" w:color="auto"/>
              <w:bottom w:val="single" w:sz="4" w:space="0" w:color="auto"/>
            </w:tcBorders>
            <w:shd w:val="clear" w:color="auto" w:fill="D9D9D9"/>
            <w:vAlign w:val="center"/>
          </w:tcPr>
          <w:p w14:paraId="2E58D0C3" w14:textId="77777777" w:rsidR="001A2B8C" w:rsidRPr="0026264E" w:rsidRDefault="00197CDF" w:rsidP="00431F03">
            <w:pPr>
              <w:jc w:val="center"/>
              <w:rPr>
                <w:b/>
                <w:bCs/>
                <w:szCs w:val="21"/>
              </w:rPr>
            </w:pPr>
            <w:r w:rsidRPr="0026264E">
              <w:rPr>
                <w:b/>
                <w:kern w:val="0"/>
                <w:szCs w:val="21"/>
              </w:rPr>
              <w:t>Nombre</w:t>
            </w:r>
          </w:p>
        </w:tc>
        <w:tc>
          <w:tcPr>
            <w:tcW w:w="5427" w:type="dxa"/>
            <w:tcBorders>
              <w:top w:val="double" w:sz="4" w:space="0" w:color="auto"/>
              <w:bottom w:val="single" w:sz="4" w:space="0" w:color="auto"/>
            </w:tcBorders>
            <w:shd w:val="clear" w:color="auto" w:fill="D9D9D9"/>
            <w:vAlign w:val="center"/>
          </w:tcPr>
          <w:p w14:paraId="204D9EEF" w14:textId="77777777" w:rsidR="001A2B8C" w:rsidRPr="0026264E" w:rsidRDefault="00197CDF" w:rsidP="00431F03">
            <w:pPr>
              <w:ind w:firstLineChars="100" w:firstLine="211"/>
              <w:jc w:val="center"/>
              <w:rPr>
                <w:b/>
                <w:bCs/>
                <w:szCs w:val="21"/>
              </w:rPr>
            </w:pPr>
            <w:r w:rsidRPr="0026264E">
              <w:rPr>
                <w:b/>
                <w:bCs/>
                <w:szCs w:val="21"/>
              </w:rPr>
              <w:t>Función</w:t>
            </w:r>
          </w:p>
        </w:tc>
      </w:tr>
      <w:tr w:rsidR="00337CA7" w:rsidRPr="0026264E" w14:paraId="09EDC385" w14:textId="77777777" w:rsidTr="00C12865">
        <w:trPr>
          <w:trHeight w:val="936"/>
          <w:jc w:val="center"/>
        </w:trPr>
        <w:tc>
          <w:tcPr>
            <w:tcW w:w="1620" w:type="dxa"/>
            <w:vMerge w:val="restart"/>
            <w:vAlign w:val="center"/>
          </w:tcPr>
          <w:p w14:paraId="3FF50EF5" w14:textId="77777777" w:rsidR="00337CA7" w:rsidRPr="0026264E" w:rsidRDefault="003346BA" w:rsidP="00416DB8">
            <w:pPr>
              <w:jc w:val="center"/>
            </w:pPr>
            <w:r>
              <w:rPr>
                <w:noProof/>
              </w:rPr>
              <w:drawing>
                <wp:inline distT="0" distB="0" distL="0" distR="0" wp14:anchorId="400433F0" wp14:editId="7C496642">
                  <wp:extent cx="1019317" cy="371527"/>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开关机按键.png"/>
                          <pic:cNvPicPr/>
                        </pic:nvPicPr>
                        <pic:blipFill>
                          <a:blip r:embed="rId30">
                            <a:extLst>
                              <a:ext uri="{28A0092B-C50C-407E-A947-70E740481C1C}">
                                <a14:useLocalDpi xmlns:a14="http://schemas.microsoft.com/office/drawing/2010/main" val="0"/>
                              </a:ext>
                            </a:extLst>
                          </a:blip>
                          <a:stretch>
                            <a:fillRect/>
                          </a:stretch>
                        </pic:blipFill>
                        <pic:spPr>
                          <a:xfrm>
                            <a:off x="0" y="0"/>
                            <a:ext cx="1019317" cy="371527"/>
                          </a:xfrm>
                          <a:prstGeom prst="rect">
                            <a:avLst/>
                          </a:prstGeom>
                        </pic:spPr>
                      </pic:pic>
                    </a:graphicData>
                  </a:graphic>
                </wp:inline>
              </w:drawing>
            </w:r>
          </w:p>
          <w:p w14:paraId="374BAEDC" w14:textId="77777777" w:rsidR="00337CA7" w:rsidRPr="0026264E" w:rsidRDefault="00337CA7" w:rsidP="00416DB8">
            <w:pPr>
              <w:jc w:val="center"/>
            </w:pPr>
            <w:r w:rsidRPr="0026264E">
              <w:t>FUERZA</w:t>
            </w:r>
          </w:p>
          <w:p w14:paraId="6D80104D" w14:textId="77777777" w:rsidR="00337CA7" w:rsidRPr="0026264E" w:rsidRDefault="00337CA7" w:rsidP="00416DB8">
            <w:pPr>
              <w:jc w:val="center"/>
              <w:rPr>
                <w:bCs/>
              </w:rPr>
            </w:pPr>
          </w:p>
        </w:tc>
        <w:tc>
          <w:tcPr>
            <w:tcW w:w="5427" w:type="dxa"/>
            <w:vAlign w:val="center"/>
          </w:tcPr>
          <w:p w14:paraId="64FE46C4" w14:textId="77777777" w:rsidR="00337CA7" w:rsidRPr="0026264E" w:rsidRDefault="00337CA7" w:rsidP="002D6B8B">
            <w:pPr>
              <w:rPr>
                <w:bCs/>
                <w:szCs w:val="21"/>
              </w:rPr>
            </w:pPr>
            <w:r>
              <w:rPr>
                <w:szCs w:val="21"/>
              </w:rPr>
              <w:t xml:space="preserve">Cuando el sistema esté apagado, mantenga presionado durante 1 segundo para encenderlo.</w:t>
            </w:r>
          </w:p>
        </w:tc>
      </w:tr>
      <w:tr w:rsidR="00337CA7" w:rsidRPr="0026264E" w14:paraId="49AA23DE" w14:textId="77777777" w:rsidTr="00C12865">
        <w:trPr>
          <w:trHeight w:val="1071"/>
          <w:jc w:val="center"/>
        </w:trPr>
        <w:tc>
          <w:tcPr>
            <w:tcW w:w="1620" w:type="dxa"/>
            <w:vMerge/>
            <w:vAlign w:val="center"/>
          </w:tcPr>
          <w:p w14:paraId="01727187" w14:textId="77777777" w:rsidR="00337CA7" w:rsidRPr="0026264E" w:rsidRDefault="00337CA7" w:rsidP="00416DB8">
            <w:pPr>
              <w:jc w:val="center"/>
              <w:rPr>
                <w:b/>
                <w:bCs/>
              </w:rPr>
            </w:pPr>
          </w:p>
        </w:tc>
        <w:tc>
          <w:tcPr>
            <w:tcW w:w="5427" w:type="dxa"/>
            <w:vAlign w:val="center"/>
          </w:tcPr>
          <w:p w14:paraId="1E7A01F7" w14:textId="77777777" w:rsidR="00337CA7" w:rsidRPr="0026264E" w:rsidRDefault="00337CA7" w:rsidP="00881C93">
            <w:pPr>
              <w:rPr>
                <w:szCs w:val="21"/>
              </w:rPr>
            </w:pPr>
            <w:r w:rsidRPr="0026264E">
              <w:rPr>
                <w:szCs w:val="21"/>
              </w:rPr>
              <w:t>Cuando el sistema esté encendido, mantenga presionado durante 3 segundos para apagarlo.</w:t>
            </w:r>
          </w:p>
        </w:tc>
      </w:tr>
    </w:tbl>
    <w:p w14:paraId="1F2ED767" w14:textId="77777777" w:rsidR="001A2B8C" w:rsidRPr="0026264E" w:rsidRDefault="00672BE8" w:rsidP="00672BE8">
      <w:pPr>
        <w:pStyle w:val="8"/>
      </w:pPr>
      <w:bookmarkStart w:id="44" w:name="_Toc60763379"/>
      <w:r>
        <w:rPr>
          <w:rFonts w:hint="eastAsia"/>
        </w:rPr>
        <w:t>Tab. 1.2 Introducción a las teclas del panel frontal</w:t>
      </w:r>
      <w:bookmarkEnd w:id="44"/>
    </w:p>
    <w:p w14:paraId="630A3AD2" w14:textId="77777777" w:rsidR="001A2B8C" w:rsidRPr="0026264E" w:rsidRDefault="001A2B8C" w:rsidP="001A2B8C">
      <w:pPr>
        <w:tabs>
          <w:tab w:val="left" w:pos="900"/>
        </w:tabs>
        <w:spacing w:line="360" w:lineRule="auto"/>
        <w:rPr>
          <w:sz w:val="24"/>
        </w:rPr>
      </w:pPr>
      <w:bookmarkStart w:id="45" w:name="操作功能部件说明"/>
      <w:bookmarkEnd w:id="45"/>
    </w:p>
    <w:p w14:paraId="1A7F712B" w14:textId="77777777" w:rsidR="001A2B8C" w:rsidRPr="0026264E" w:rsidRDefault="001A2B8C" w:rsidP="000E0101">
      <w:pPr>
        <w:pStyle w:val="2"/>
        <w:numPr>
          <w:ilvl w:val="0"/>
          <w:numId w:val="0"/>
        </w:numPr>
      </w:pPr>
      <w:bookmarkStart w:id="46" w:name="_Toc279572831"/>
      <w:bookmarkStart w:id="47" w:name="_Toc60763226"/>
      <w:r w:rsidRPr="0026264E">
        <w:t>1.6 Introducción a las interfaces de instrumentos</w:t>
      </w:r>
      <w:bookmarkEnd w:id="46"/>
      <w:bookmarkEnd w:id="47"/>
    </w:p>
    <w:p w14:paraId="26254129" w14:textId="77777777" w:rsidR="001A2B8C" w:rsidRPr="0026264E" w:rsidRDefault="001A2B8C" w:rsidP="001A2B8C">
      <w:pPr>
        <w:spacing w:line="360" w:lineRule="auto"/>
        <w:ind w:firstLine="225"/>
      </w:pPr>
      <w:r w:rsidRPr="0026264E">
        <w:t xml:space="preserve">·Interfaces en el panel superior</w:t>
      </w:r>
      <w:bookmarkStart w:id="48" w:name="平台顶部接口"/>
      <w:bookmarkEnd w:id="48"/>
    </w:p>
    <w:p w14:paraId="7E4180C2" w14:textId="77777777" w:rsidR="00AC7334" w:rsidRPr="0026264E" w:rsidRDefault="00AC7334" w:rsidP="001A2B8C"/>
    <w:p w14:paraId="31F57B87" w14:textId="1F095A33" w:rsidR="001A2B8C" w:rsidRPr="0026264E" w:rsidRDefault="00947406" w:rsidP="001A2B8C">
      <w:pPr>
        <w:spacing w:line="360" w:lineRule="auto"/>
        <w:ind w:leftChars="200" w:left="420"/>
        <w:rPr>
          <w:szCs w:val="21"/>
        </w:rPr>
      </w:pPr>
      <w:r>
        <w:rPr>
          <w:szCs w:val="21"/>
        </w:rPr>
        <w:t>LP-OTDR-PRO-X es un equipo con conectores FC/PC (SC, ST y LC intercambiables)</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620"/>
        <w:gridCol w:w="2002"/>
        <w:gridCol w:w="1418"/>
        <w:gridCol w:w="2520"/>
      </w:tblGrid>
      <w:tr w:rsidR="00DF1110" w:rsidRPr="0026264E" w14:paraId="7F8374BC" w14:textId="77777777" w:rsidTr="00154356">
        <w:trPr>
          <w:tblHeader/>
        </w:trPr>
        <w:tc>
          <w:tcPr>
            <w:tcW w:w="1620" w:type="dxa"/>
            <w:tcBorders>
              <w:top w:val="double" w:sz="4" w:space="0" w:color="auto"/>
              <w:bottom w:val="single" w:sz="4" w:space="0" w:color="auto"/>
            </w:tcBorders>
            <w:shd w:val="clear" w:color="auto" w:fill="D9D9D9"/>
            <w:vAlign w:val="center"/>
          </w:tcPr>
          <w:p w14:paraId="3190B6FF" w14:textId="77777777" w:rsidR="00DF1110" w:rsidRPr="0026264E" w:rsidRDefault="00DF1110" w:rsidP="00154356">
            <w:pPr>
              <w:spacing w:line="360" w:lineRule="auto"/>
              <w:jc w:val="center"/>
              <w:rPr>
                <w:b/>
                <w:bCs/>
                <w:szCs w:val="21"/>
              </w:rPr>
            </w:pPr>
            <w:r w:rsidRPr="0026264E">
              <w:rPr>
                <w:b/>
                <w:kern w:val="0"/>
                <w:szCs w:val="21"/>
              </w:rPr>
              <w:t>Nombre</w:t>
            </w:r>
          </w:p>
        </w:tc>
        <w:tc>
          <w:tcPr>
            <w:tcW w:w="2002" w:type="dxa"/>
            <w:tcBorders>
              <w:top w:val="double" w:sz="4" w:space="0" w:color="auto"/>
              <w:bottom w:val="single" w:sz="4" w:space="0" w:color="auto"/>
            </w:tcBorders>
            <w:shd w:val="clear" w:color="auto" w:fill="D9D9D9"/>
            <w:vAlign w:val="center"/>
          </w:tcPr>
          <w:p w14:paraId="17C91D05" w14:textId="77777777" w:rsidR="00DF1110" w:rsidRPr="0026264E" w:rsidRDefault="00DF1110" w:rsidP="00154356">
            <w:pPr>
              <w:spacing w:line="360" w:lineRule="auto"/>
              <w:jc w:val="center"/>
              <w:rPr>
                <w:b/>
                <w:bCs/>
                <w:szCs w:val="21"/>
              </w:rPr>
            </w:pPr>
            <w:r w:rsidRPr="0026264E">
              <w:rPr>
                <w:b/>
                <w:bCs/>
                <w:szCs w:val="21"/>
              </w:rPr>
              <w:t>Apariencia</w:t>
            </w:r>
          </w:p>
        </w:tc>
        <w:tc>
          <w:tcPr>
            <w:tcW w:w="1418" w:type="dxa"/>
            <w:tcBorders>
              <w:top w:val="double" w:sz="4" w:space="0" w:color="auto"/>
              <w:bottom w:val="single" w:sz="4" w:space="0" w:color="auto"/>
            </w:tcBorders>
            <w:shd w:val="clear" w:color="auto" w:fill="D9D9D9"/>
            <w:vAlign w:val="center"/>
          </w:tcPr>
          <w:p w14:paraId="196B0E21" w14:textId="77777777" w:rsidR="00DF1110" w:rsidRPr="0026264E" w:rsidRDefault="00DF1110" w:rsidP="00154356">
            <w:pPr>
              <w:spacing w:line="360" w:lineRule="auto"/>
              <w:jc w:val="center"/>
              <w:rPr>
                <w:b/>
                <w:bCs/>
                <w:szCs w:val="21"/>
              </w:rPr>
            </w:pPr>
            <w:r w:rsidRPr="0026264E">
              <w:rPr>
                <w:b/>
                <w:bCs/>
                <w:szCs w:val="21"/>
              </w:rPr>
              <w:t>Icono</w:t>
            </w:r>
          </w:p>
        </w:tc>
        <w:tc>
          <w:tcPr>
            <w:tcW w:w="2520" w:type="dxa"/>
            <w:tcBorders>
              <w:top w:val="double" w:sz="4" w:space="0" w:color="auto"/>
              <w:bottom w:val="single" w:sz="4" w:space="0" w:color="auto"/>
            </w:tcBorders>
            <w:shd w:val="clear" w:color="auto" w:fill="D9D9D9"/>
            <w:vAlign w:val="center"/>
          </w:tcPr>
          <w:p w14:paraId="3B09BC24" w14:textId="77777777" w:rsidR="00DF1110" w:rsidRPr="0026264E" w:rsidRDefault="00DF1110" w:rsidP="00154356">
            <w:pPr>
              <w:spacing w:line="360" w:lineRule="auto"/>
              <w:ind w:firstLineChars="100" w:firstLine="211"/>
              <w:jc w:val="center"/>
              <w:rPr>
                <w:b/>
                <w:bCs/>
                <w:szCs w:val="21"/>
              </w:rPr>
            </w:pPr>
            <w:r w:rsidRPr="0026264E">
              <w:rPr>
                <w:b/>
                <w:bCs/>
                <w:szCs w:val="21"/>
              </w:rPr>
              <w:t>Descripción</w:t>
            </w:r>
          </w:p>
        </w:tc>
      </w:tr>
      <w:tr w:rsidR="00F47FE7" w:rsidRPr="0026264E" w14:paraId="5983D28D" w14:textId="77777777" w:rsidTr="00154356">
        <w:trPr>
          <w:trHeight w:val="421"/>
        </w:trPr>
        <w:tc>
          <w:tcPr>
            <w:tcW w:w="1620" w:type="dxa"/>
            <w:tcBorders>
              <w:top w:val="single" w:sz="4" w:space="0" w:color="auto"/>
            </w:tcBorders>
            <w:vAlign w:val="center"/>
          </w:tcPr>
          <w:p w14:paraId="71225152" w14:textId="77777777" w:rsidR="00F47FE7" w:rsidRPr="0026264E" w:rsidRDefault="00F47FE7" w:rsidP="00154356">
            <w:pPr>
              <w:jc w:val="center"/>
              <w:rPr>
                <w:b/>
                <w:bCs/>
              </w:rPr>
            </w:pPr>
            <w:r>
              <w:rPr>
                <w:rFonts w:hint="eastAsia"/>
              </w:rPr>
              <w:t>VFL</w:t>
            </w:r>
          </w:p>
        </w:tc>
        <w:tc>
          <w:tcPr>
            <w:tcW w:w="2002" w:type="dxa"/>
            <w:tcBorders>
              <w:top w:val="single" w:sz="4" w:space="0" w:color="auto"/>
            </w:tcBorders>
            <w:vAlign w:val="center"/>
          </w:tcPr>
          <w:p w14:paraId="4C96AEE6" w14:textId="77777777" w:rsidR="00F47FE7" w:rsidRPr="0026264E" w:rsidRDefault="00F47FE7" w:rsidP="00154356">
            <w:pPr>
              <w:jc w:val="center"/>
            </w:pPr>
            <w:r>
              <w:rPr>
                <w:noProof/>
              </w:rPr>
              <w:drawing>
                <wp:inline distT="0" distB="0" distL="0" distR="0" wp14:anchorId="26E4FDA5" wp14:editId="39E36C99">
                  <wp:extent cx="742950" cy="657225"/>
                  <wp:effectExtent l="0" t="0" r="0" b="9525"/>
                  <wp:docPr id="1892" name="图片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42950" cy="657225"/>
                          </a:xfrm>
                          <a:prstGeom prst="rect">
                            <a:avLst/>
                          </a:prstGeom>
                          <a:noFill/>
                          <a:ln>
                            <a:noFill/>
                          </a:ln>
                        </pic:spPr>
                      </pic:pic>
                    </a:graphicData>
                  </a:graphic>
                </wp:inline>
              </w:drawing>
            </w:r>
          </w:p>
        </w:tc>
        <w:tc>
          <w:tcPr>
            <w:tcW w:w="1418" w:type="dxa"/>
            <w:tcBorders>
              <w:top w:val="single" w:sz="4" w:space="0" w:color="auto"/>
            </w:tcBorders>
            <w:vAlign w:val="center"/>
          </w:tcPr>
          <w:p w14:paraId="4BC08DFD" w14:textId="77777777" w:rsidR="00F47FE7" w:rsidRPr="0026264E" w:rsidRDefault="00F47FE7" w:rsidP="00154356">
            <w:pPr>
              <w:spacing w:line="360" w:lineRule="auto"/>
              <w:jc w:val="center"/>
            </w:pPr>
            <w:r w:rsidRPr="0026264E">
              <w:t>VFL</w:t>
            </w:r>
          </w:p>
        </w:tc>
        <w:tc>
          <w:tcPr>
            <w:tcW w:w="2520" w:type="dxa"/>
            <w:tcBorders>
              <w:top w:val="single" w:sz="4" w:space="0" w:color="auto"/>
            </w:tcBorders>
            <w:vAlign w:val="center"/>
          </w:tcPr>
          <w:p w14:paraId="3513F3FC" w14:textId="77777777" w:rsidR="00F47FE7" w:rsidRPr="0026264E" w:rsidRDefault="00F77494" w:rsidP="00154356">
            <w:pPr>
              <w:autoSpaceDE w:val="0"/>
              <w:autoSpaceDN w:val="0"/>
              <w:adjustRightInd w:val="0"/>
              <w:spacing w:line="360" w:lineRule="auto"/>
              <w:jc w:val="center"/>
              <w:rPr>
                <w:bCs/>
                <w:kern w:val="0"/>
                <w:szCs w:val="20"/>
              </w:rPr>
            </w:pPr>
            <w:r>
              <w:rPr>
                <w:rFonts w:hint="eastAsia"/>
                <w:bCs/>
                <w:kern w:val="0"/>
                <w:szCs w:val="20"/>
              </w:rPr>
              <w:t>Puerto de localización visual de fallas</w:t>
            </w:r>
          </w:p>
        </w:tc>
      </w:tr>
      <w:tr w:rsidR="00F47FE7" w:rsidRPr="0026264E" w14:paraId="2766E500" w14:textId="77777777" w:rsidTr="00154356">
        <w:trPr>
          <w:trHeight w:val="421"/>
        </w:trPr>
        <w:tc>
          <w:tcPr>
            <w:tcW w:w="1620" w:type="dxa"/>
            <w:tcBorders>
              <w:top w:val="single" w:sz="4" w:space="0" w:color="auto"/>
            </w:tcBorders>
            <w:vAlign w:val="center"/>
          </w:tcPr>
          <w:p w14:paraId="31315A6B" w14:textId="77777777" w:rsidR="00F47FE7" w:rsidRDefault="00F47FE7" w:rsidP="00154356">
            <w:pPr>
              <w:jc w:val="center"/>
            </w:pPr>
            <w:r>
              <w:rPr>
                <w:rFonts w:hint="eastAsia"/>
              </w:rPr>
              <w:t>Oficina del Procurador General</w:t>
            </w:r>
          </w:p>
        </w:tc>
        <w:tc>
          <w:tcPr>
            <w:tcW w:w="2002" w:type="dxa"/>
            <w:tcBorders>
              <w:top w:val="single" w:sz="4" w:space="0" w:color="auto"/>
            </w:tcBorders>
            <w:vAlign w:val="center"/>
          </w:tcPr>
          <w:p w14:paraId="4D6683A0" w14:textId="77777777" w:rsidR="00F47FE7" w:rsidRDefault="00F47FE7" w:rsidP="00154356">
            <w:pPr>
              <w:jc w:val="center"/>
              <w:rPr>
                <w:noProof/>
              </w:rPr>
            </w:pPr>
            <w:r>
              <w:rPr>
                <w:noProof/>
              </w:rPr>
              <w:drawing>
                <wp:inline distT="0" distB="0" distL="0" distR="0" wp14:anchorId="64C9F243" wp14:editId="325FD586">
                  <wp:extent cx="723900" cy="742950"/>
                  <wp:effectExtent l="0" t="0" r="0" b="0"/>
                  <wp:docPr id="1893" name="图片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3900" cy="742950"/>
                          </a:xfrm>
                          <a:prstGeom prst="rect">
                            <a:avLst/>
                          </a:prstGeom>
                          <a:noFill/>
                          <a:ln>
                            <a:noFill/>
                          </a:ln>
                        </pic:spPr>
                      </pic:pic>
                    </a:graphicData>
                  </a:graphic>
                </wp:inline>
              </w:drawing>
            </w:r>
          </w:p>
        </w:tc>
        <w:tc>
          <w:tcPr>
            <w:tcW w:w="1418" w:type="dxa"/>
            <w:tcBorders>
              <w:top w:val="single" w:sz="4" w:space="0" w:color="auto"/>
            </w:tcBorders>
            <w:vAlign w:val="center"/>
          </w:tcPr>
          <w:p w14:paraId="70D47946" w14:textId="77777777" w:rsidR="00F47FE7" w:rsidRPr="0026264E" w:rsidRDefault="00F47FE7" w:rsidP="00154356">
            <w:pPr>
              <w:spacing w:line="360" w:lineRule="auto"/>
              <w:jc w:val="center"/>
            </w:pPr>
            <w:r w:rsidRPr="0026264E">
              <w:rPr>
                <w:bCs/>
                <w:szCs w:val="21"/>
              </w:rPr>
              <w:t>Oficina del Procurador General</w:t>
            </w:r>
          </w:p>
        </w:tc>
        <w:tc>
          <w:tcPr>
            <w:tcW w:w="2520" w:type="dxa"/>
            <w:tcBorders>
              <w:top w:val="single" w:sz="4" w:space="0" w:color="auto"/>
            </w:tcBorders>
            <w:vAlign w:val="center"/>
          </w:tcPr>
          <w:p w14:paraId="223D5EB4" w14:textId="77777777" w:rsidR="00F47FE7" w:rsidRPr="0026264E" w:rsidRDefault="00F47FE7" w:rsidP="00F77494">
            <w:pPr>
              <w:autoSpaceDE w:val="0"/>
              <w:autoSpaceDN w:val="0"/>
              <w:adjustRightInd w:val="0"/>
              <w:spacing w:line="360" w:lineRule="auto"/>
              <w:jc w:val="center"/>
              <w:rPr>
                <w:bCs/>
                <w:kern w:val="0"/>
                <w:szCs w:val="20"/>
              </w:rPr>
            </w:pPr>
            <w:r>
              <w:rPr>
                <w:rFonts w:hint="eastAsia"/>
                <w:bCs/>
                <w:kern w:val="0"/>
                <w:szCs w:val="20"/>
              </w:rPr>
              <w:t xml:space="preserve">Puerto del medidor de potencia óptica</w:t>
            </w:r>
          </w:p>
        </w:tc>
      </w:tr>
      <w:tr w:rsidR="00F47FE7" w:rsidRPr="0026264E" w14:paraId="7BF773E2" w14:textId="77777777" w:rsidTr="00154356">
        <w:trPr>
          <w:trHeight w:val="421"/>
        </w:trPr>
        <w:tc>
          <w:tcPr>
            <w:tcW w:w="1620" w:type="dxa"/>
            <w:tcBorders>
              <w:top w:val="single" w:sz="4" w:space="0" w:color="auto"/>
            </w:tcBorders>
            <w:vAlign w:val="center"/>
          </w:tcPr>
          <w:p w14:paraId="316C0106" w14:textId="77777777" w:rsidR="00F47FE7" w:rsidRDefault="00F47FE7" w:rsidP="00154356">
            <w:pPr>
              <w:jc w:val="center"/>
            </w:pPr>
            <w:r>
              <w:rPr>
                <w:rFonts w:hint="eastAsia"/>
              </w:rPr>
              <w:lastRenderedPageBreak/>
              <w:t>OTDR(SM)</w:t>
            </w:r>
          </w:p>
        </w:tc>
        <w:tc>
          <w:tcPr>
            <w:tcW w:w="2002" w:type="dxa"/>
            <w:tcBorders>
              <w:top w:val="single" w:sz="4" w:space="0" w:color="auto"/>
            </w:tcBorders>
            <w:vAlign w:val="center"/>
          </w:tcPr>
          <w:p w14:paraId="17701CB9" w14:textId="77777777" w:rsidR="00F47FE7" w:rsidRDefault="00F47FE7" w:rsidP="00154356">
            <w:pPr>
              <w:jc w:val="center"/>
              <w:rPr>
                <w:noProof/>
              </w:rPr>
            </w:pPr>
            <w:r>
              <w:rPr>
                <w:noProof/>
              </w:rPr>
              <w:drawing>
                <wp:inline distT="0" distB="0" distL="0" distR="0" wp14:anchorId="218F3FB6" wp14:editId="0F8BEE47">
                  <wp:extent cx="733425" cy="809625"/>
                  <wp:effectExtent l="0" t="0" r="9525" b="9525"/>
                  <wp:docPr id="1894" name="图片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3425" cy="809625"/>
                          </a:xfrm>
                          <a:prstGeom prst="rect">
                            <a:avLst/>
                          </a:prstGeom>
                          <a:noFill/>
                          <a:ln>
                            <a:noFill/>
                          </a:ln>
                        </pic:spPr>
                      </pic:pic>
                    </a:graphicData>
                  </a:graphic>
                </wp:inline>
              </w:drawing>
            </w:r>
          </w:p>
        </w:tc>
        <w:tc>
          <w:tcPr>
            <w:tcW w:w="1418" w:type="dxa"/>
            <w:tcBorders>
              <w:top w:val="single" w:sz="4" w:space="0" w:color="auto"/>
            </w:tcBorders>
            <w:vAlign w:val="center"/>
          </w:tcPr>
          <w:p w14:paraId="430A9B01" w14:textId="77777777" w:rsidR="00F47FE7" w:rsidRPr="0026264E" w:rsidRDefault="00F47FE7" w:rsidP="00154356">
            <w:pPr>
              <w:spacing w:line="360" w:lineRule="auto"/>
              <w:jc w:val="center"/>
              <w:rPr>
                <w:bCs/>
                <w:szCs w:val="21"/>
              </w:rPr>
            </w:pPr>
            <w:r>
              <w:rPr>
                <w:rFonts w:hint="eastAsia"/>
              </w:rPr>
              <w:t>OTDR(SM)</w:t>
            </w:r>
          </w:p>
        </w:tc>
        <w:tc>
          <w:tcPr>
            <w:tcW w:w="2520" w:type="dxa"/>
            <w:tcBorders>
              <w:top w:val="single" w:sz="4" w:space="0" w:color="auto"/>
            </w:tcBorders>
            <w:vAlign w:val="center"/>
          </w:tcPr>
          <w:p w14:paraId="08E95F3E" w14:textId="77777777" w:rsidR="00F47FE7" w:rsidRDefault="00F47FE7" w:rsidP="00F77494">
            <w:pPr>
              <w:autoSpaceDE w:val="0"/>
              <w:autoSpaceDN w:val="0"/>
              <w:adjustRightInd w:val="0"/>
              <w:spacing w:line="360" w:lineRule="auto"/>
              <w:jc w:val="center"/>
              <w:rPr>
                <w:bCs/>
                <w:kern w:val="0"/>
                <w:szCs w:val="20"/>
              </w:rPr>
            </w:pPr>
            <w:r>
              <w:rPr>
                <w:rFonts w:hint="eastAsia"/>
                <w:bCs/>
                <w:kern w:val="0"/>
                <w:szCs w:val="20"/>
              </w:rPr>
              <w:t xml:space="preserve">Puerto OTDR (modo único)</w:t>
            </w:r>
          </w:p>
        </w:tc>
      </w:tr>
      <w:tr w:rsidR="00F47FE7" w:rsidRPr="0026264E" w14:paraId="179EF595" w14:textId="77777777" w:rsidTr="00154356">
        <w:trPr>
          <w:trHeight w:val="421"/>
        </w:trPr>
        <w:tc>
          <w:tcPr>
            <w:tcW w:w="1620" w:type="dxa"/>
            <w:tcBorders>
              <w:top w:val="single" w:sz="4" w:space="0" w:color="auto"/>
            </w:tcBorders>
            <w:vAlign w:val="center"/>
          </w:tcPr>
          <w:p w14:paraId="5F25A54D" w14:textId="77777777" w:rsidR="00F47FE7" w:rsidRDefault="00F47FE7" w:rsidP="00154356">
            <w:pPr>
              <w:jc w:val="center"/>
            </w:pPr>
            <w:r>
              <w:rPr>
                <w:rFonts w:hint="eastAsia"/>
              </w:rPr>
              <w:t>OTDR(MM)</w:t>
            </w:r>
          </w:p>
        </w:tc>
        <w:tc>
          <w:tcPr>
            <w:tcW w:w="2002" w:type="dxa"/>
            <w:tcBorders>
              <w:top w:val="single" w:sz="4" w:space="0" w:color="auto"/>
            </w:tcBorders>
            <w:vAlign w:val="center"/>
          </w:tcPr>
          <w:p w14:paraId="42437315" w14:textId="77777777" w:rsidR="00F47FE7" w:rsidRDefault="00F47FE7" w:rsidP="00154356">
            <w:pPr>
              <w:jc w:val="center"/>
              <w:rPr>
                <w:noProof/>
              </w:rPr>
            </w:pPr>
            <w:r>
              <w:rPr>
                <w:noProof/>
              </w:rPr>
              <w:drawing>
                <wp:inline distT="0" distB="0" distL="0" distR="0" wp14:anchorId="0640E660" wp14:editId="02D2966B">
                  <wp:extent cx="704850" cy="781050"/>
                  <wp:effectExtent l="0" t="0" r="0" b="0"/>
                  <wp:docPr id="1895" name="图片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4850" cy="781050"/>
                          </a:xfrm>
                          <a:prstGeom prst="rect">
                            <a:avLst/>
                          </a:prstGeom>
                          <a:noFill/>
                          <a:ln>
                            <a:noFill/>
                          </a:ln>
                        </pic:spPr>
                      </pic:pic>
                    </a:graphicData>
                  </a:graphic>
                </wp:inline>
              </w:drawing>
            </w:r>
          </w:p>
        </w:tc>
        <w:tc>
          <w:tcPr>
            <w:tcW w:w="1418" w:type="dxa"/>
            <w:tcBorders>
              <w:top w:val="single" w:sz="4" w:space="0" w:color="auto"/>
            </w:tcBorders>
            <w:vAlign w:val="center"/>
          </w:tcPr>
          <w:p w14:paraId="30A2CCFD" w14:textId="77777777" w:rsidR="00F47FE7" w:rsidRDefault="00F47FE7" w:rsidP="00154356">
            <w:pPr>
              <w:spacing w:line="360" w:lineRule="auto"/>
              <w:jc w:val="center"/>
            </w:pPr>
            <w:r w:rsidRPr="00F47FE7">
              <w:t>ODTR(MM)</w:t>
            </w:r>
          </w:p>
        </w:tc>
        <w:tc>
          <w:tcPr>
            <w:tcW w:w="2520" w:type="dxa"/>
            <w:tcBorders>
              <w:top w:val="single" w:sz="4" w:space="0" w:color="auto"/>
            </w:tcBorders>
            <w:vAlign w:val="center"/>
          </w:tcPr>
          <w:p w14:paraId="709ED003" w14:textId="77777777" w:rsidR="00F47FE7" w:rsidRDefault="00F47FE7" w:rsidP="00F77494">
            <w:pPr>
              <w:autoSpaceDE w:val="0"/>
              <w:autoSpaceDN w:val="0"/>
              <w:adjustRightInd w:val="0"/>
              <w:spacing w:line="360" w:lineRule="auto"/>
              <w:jc w:val="center"/>
              <w:rPr>
                <w:bCs/>
                <w:kern w:val="0"/>
                <w:szCs w:val="20"/>
              </w:rPr>
            </w:pPr>
            <w:r>
              <w:rPr>
                <w:rFonts w:hint="eastAsia"/>
                <w:bCs/>
                <w:kern w:val="0"/>
                <w:szCs w:val="20"/>
              </w:rPr>
              <w:t xml:space="preserve">Puerto OTDR (multimodo)</w:t>
            </w:r>
          </w:p>
        </w:tc>
      </w:tr>
      <w:tr w:rsidR="00F47FE7" w:rsidRPr="0026264E" w14:paraId="08DD4190" w14:textId="77777777" w:rsidTr="00154356">
        <w:trPr>
          <w:trHeight w:val="421"/>
        </w:trPr>
        <w:tc>
          <w:tcPr>
            <w:tcW w:w="1620" w:type="dxa"/>
            <w:tcBorders>
              <w:top w:val="single" w:sz="4" w:space="0" w:color="auto"/>
            </w:tcBorders>
            <w:vAlign w:val="center"/>
          </w:tcPr>
          <w:p w14:paraId="48401D96" w14:textId="77777777" w:rsidR="00F47FE7" w:rsidRDefault="00F47FE7" w:rsidP="00154356">
            <w:pPr>
              <w:jc w:val="center"/>
            </w:pPr>
            <w:r>
              <w:rPr>
                <w:rFonts w:hint="eastAsia"/>
              </w:rPr>
              <w:t>Reiniciar</w:t>
            </w:r>
          </w:p>
        </w:tc>
        <w:tc>
          <w:tcPr>
            <w:tcW w:w="2002" w:type="dxa"/>
            <w:tcBorders>
              <w:top w:val="single" w:sz="4" w:space="0" w:color="auto"/>
            </w:tcBorders>
            <w:vAlign w:val="center"/>
          </w:tcPr>
          <w:p w14:paraId="5EBBCFC5" w14:textId="77777777" w:rsidR="00F47FE7" w:rsidRDefault="00F47FE7" w:rsidP="00154356">
            <w:pPr>
              <w:jc w:val="center"/>
              <w:rPr>
                <w:noProof/>
              </w:rPr>
            </w:pPr>
            <w:r>
              <w:rPr>
                <w:noProof/>
              </w:rPr>
              <w:drawing>
                <wp:inline distT="0" distB="0" distL="0" distR="0" wp14:anchorId="63E13A6B" wp14:editId="528B19E0">
                  <wp:extent cx="695325" cy="676275"/>
                  <wp:effectExtent l="0" t="0" r="9525" b="9525"/>
                  <wp:docPr id="1896" name="图片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5325" cy="676275"/>
                          </a:xfrm>
                          <a:prstGeom prst="rect">
                            <a:avLst/>
                          </a:prstGeom>
                          <a:noFill/>
                          <a:ln>
                            <a:noFill/>
                          </a:ln>
                        </pic:spPr>
                      </pic:pic>
                    </a:graphicData>
                  </a:graphic>
                </wp:inline>
              </w:drawing>
            </w:r>
          </w:p>
        </w:tc>
        <w:tc>
          <w:tcPr>
            <w:tcW w:w="1418" w:type="dxa"/>
            <w:tcBorders>
              <w:top w:val="single" w:sz="4" w:space="0" w:color="auto"/>
            </w:tcBorders>
            <w:vAlign w:val="center"/>
          </w:tcPr>
          <w:p w14:paraId="661E8EF5" w14:textId="77777777" w:rsidR="00F47FE7" w:rsidRPr="00F47FE7" w:rsidRDefault="00F47FE7" w:rsidP="00154356">
            <w:pPr>
              <w:spacing w:line="360" w:lineRule="auto"/>
              <w:jc w:val="center"/>
            </w:pPr>
            <w:r>
              <w:fldChar w:fldCharType="begin"/>
            </w:r>
            <w:r>
              <w:instrText xml:space="preserve"> </w:instrText>
            </w:r>
            <w:r>
              <w:rPr>
                <w:rFonts w:hint="eastAsia"/>
              </w:rPr>
              <w:instrText>eq \o\ac(</w:instrText>
            </w:r>
            <w:r w:rsidRPr="008C57C1">
              <w:rPr>
                <w:rFonts w:ascii="宋体" w:hint="eastAsia"/>
                <w:position w:val="-4"/>
                <w:sz w:val="31"/>
              </w:rPr>
              <w:instrText>○</w:instrText>
            </w:r>
            <w:r>
              <w:rPr>
                <w:rFonts w:hint="eastAsia"/>
              </w:rPr>
              <w:instrText>,R)</w:instrText>
            </w:r>
            <w:r>
              <w:fldChar w:fldCharType="end"/>
            </w:r>
          </w:p>
        </w:tc>
        <w:tc>
          <w:tcPr>
            <w:tcW w:w="2520" w:type="dxa"/>
            <w:tcBorders>
              <w:top w:val="single" w:sz="4" w:space="0" w:color="auto"/>
            </w:tcBorders>
            <w:vAlign w:val="center"/>
          </w:tcPr>
          <w:p w14:paraId="3D5F3767" w14:textId="77777777" w:rsidR="00F47FE7" w:rsidRDefault="00F77494" w:rsidP="00154356">
            <w:pPr>
              <w:autoSpaceDE w:val="0"/>
              <w:autoSpaceDN w:val="0"/>
              <w:adjustRightInd w:val="0"/>
              <w:spacing w:line="360" w:lineRule="auto"/>
              <w:jc w:val="center"/>
              <w:rPr>
                <w:bCs/>
                <w:kern w:val="0"/>
                <w:szCs w:val="20"/>
              </w:rPr>
            </w:pPr>
            <w:r>
              <w:rPr>
                <w:rFonts w:hint="eastAsia"/>
                <w:bCs/>
                <w:kern w:val="0"/>
                <w:szCs w:val="20"/>
              </w:rPr>
              <w:t>Regresar a la configuración de fábrica y formatear el medidor</w:t>
            </w:r>
          </w:p>
        </w:tc>
      </w:tr>
      <w:tr w:rsidR="00051EA2" w:rsidRPr="0026264E" w14:paraId="08CF357A" w14:textId="77777777" w:rsidTr="00154356">
        <w:trPr>
          <w:trHeight w:val="421"/>
        </w:trPr>
        <w:tc>
          <w:tcPr>
            <w:tcW w:w="1620" w:type="dxa"/>
            <w:tcBorders>
              <w:top w:val="single" w:sz="4" w:space="0" w:color="auto"/>
            </w:tcBorders>
            <w:vAlign w:val="center"/>
          </w:tcPr>
          <w:p w14:paraId="2B28EE4E" w14:textId="77777777" w:rsidR="00051EA2" w:rsidRDefault="00051EA2" w:rsidP="00154356">
            <w:pPr>
              <w:jc w:val="center"/>
            </w:pPr>
            <w:r>
              <w:rPr>
                <w:rFonts w:hint="eastAsia"/>
              </w:rPr>
              <w:t>Puerto RJ 45</w:t>
            </w:r>
          </w:p>
        </w:tc>
        <w:tc>
          <w:tcPr>
            <w:tcW w:w="2002" w:type="dxa"/>
            <w:tcBorders>
              <w:top w:val="single" w:sz="4" w:space="0" w:color="auto"/>
            </w:tcBorders>
            <w:vAlign w:val="center"/>
          </w:tcPr>
          <w:p w14:paraId="5C4AFAA1" w14:textId="77777777" w:rsidR="00051EA2" w:rsidRDefault="00051EA2" w:rsidP="00154356">
            <w:pPr>
              <w:jc w:val="center"/>
              <w:rPr>
                <w:noProof/>
              </w:rPr>
            </w:pPr>
            <w:r>
              <w:rPr>
                <w:noProof/>
              </w:rPr>
              <w:drawing>
                <wp:inline distT="0" distB="0" distL="0" distR="0" wp14:anchorId="3D6C92A6" wp14:editId="0942AFD8">
                  <wp:extent cx="714375" cy="619125"/>
                  <wp:effectExtent l="0" t="0" r="9525" b="9525"/>
                  <wp:docPr id="1897" name="图片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4375" cy="619125"/>
                          </a:xfrm>
                          <a:prstGeom prst="rect">
                            <a:avLst/>
                          </a:prstGeom>
                          <a:noFill/>
                          <a:ln>
                            <a:noFill/>
                          </a:ln>
                        </pic:spPr>
                      </pic:pic>
                    </a:graphicData>
                  </a:graphic>
                </wp:inline>
              </w:drawing>
            </w:r>
          </w:p>
        </w:tc>
        <w:tc>
          <w:tcPr>
            <w:tcW w:w="1418" w:type="dxa"/>
            <w:tcBorders>
              <w:top w:val="single" w:sz="4" w:space="0" w:color="auto"/>
            </w:tcBorders>
            <w:vAlign w:val="center"/>
          </w:tcPr>
          <w:p w14:paraId="437DD997" w14:textId="77777777" w:rsidR="00051EA2" w:rsidRDefault="00051EA2" w:rsidP="00154356">
            <w:pPr>
              <w:spacing w:line="360" w:lineRule="auto"/>
              <w:jc w:val="center"/>
            </w:pPr>
            <w:r w:rsidRPr="00A65933">
              <w:object w:dxaOrig="414" w:dyaOrig="350" w14:anchorId="5E609429">
                <v:shape id="_x0000_i1035" type="#_x0000_t75" style="width:21.45pt;height:17.35pt" o:ole="">
                  <v:imagedata r:id="rId40" o:title=""/>
                </v:shape>
                <o:OLEObject Type="Embed" ProgID="Visio.Drawing.11" ShapeID="_x0000_i1035" DrawAspect="Content" ObjectID="_1814351465" r:id="rId41"/>
              </w:object>
            </w:r>
          </w:p>
        </w:tc>
        <w:tc>
          <w:tcPr>
            <w:tcW w:w="2520" w:type="dxa"/>
            <w:tcBorders>
              <w:top w:val="single" w:sz="4" w:space="0" w:color="auto"/>
            </w:tcBorders>
            <w:vAlign w:val="center"/>
          </w:tcPr>
          <w:p w14:paraId="4E114D4C" w14:textId="77777777" w:rsidR="00051EA2" w:rsidRDefault="00051EA2" w:rsidP="00154356">
            <w:pPr>
              <w:autoSpaceDE w:val="0"/>
              <w:autoSpaceDN w:val="0"/>
              <w:adjustRightInd w:val="0"/>
              <w:spacing w:line="360" w:lineRule="auto"/>
              <w:jc w:val="center"/>
              <w:rPr>
                <w:bCs/>
                <w:kern w:val="0"/>
                <w:szCs w:val="20"/>
              </w:rPr>
            </w:pPr>
            <w:r w:rsidRPr="00051EA2">
              <w:rPr>
                <w:bCs/>
                <w:kern w:val="0"/>
                <w:szCs w:val="20"/>
              </w:rPr>
              <w:t>Puerto Ethernet de 10/100 Mbps (puerto en espera)</w:t>
            </w:r>
          </w:p>
        </w:tc>
      </w:tr>
      <w:tr w:rsidR="0009100F" w:rsidRPr="0026264E" w14:paraId="3926773A" w14:textId="77777777" w:rsidTr="00154356">
        <w:trPr>
          <w:trHeight w:val="421"/>
        </w:trPr>
        <w:tc>
          <w:tcPr>
            <w:tcW w:w="1620" w:type="dxa"/>
            <w:tcBorders>
              <w:top w:val="single" w:sz="4" w:space="0" w:color="auto"/>
            </w:tcBorders>
            <w:vAlign w:val="center"/>
          </w:tcPr>
          <w:p w14:paraId="10434D22" w14:textId="77777777" w:rsidR="0009100F" w:rsidRDefault="0009100F" w:rsidP="00154356">
            <w:pPr>
              <w:jc w:val="center"/>
            </w:pPr>
            <w:r>
              <w:rPr>
                <w:rFonts w:hint="eastAsia"/>
              </w:rPr>
              <w:t>USB</w:t>
            </w:r>
          </w:p>
        </w:tc>
        <w:tc>
          <w:tcPr>
            <w:tcW w:w="2002" w:type="dxa"/>
            <w:tcBorders>
              <w:top w:val="single" w:sz="4" w:space="0" w:color="auto"/>
            </w:tcBorders>
            <w:vAlign w:val="center"/>
          </w:tcPr>
          <w:p w14:paraId="00F2D398" w14:textId="77777777" w:rsidR="0009100F" w:rsidRDefault="0009100F" w:rsidP="00154356">
            <w:pPr>
              <w:jc w:val="center"/>
              <w:rPr>
                <w:noProof/>
              </w:rPr>
            </w:pPr>
            <w:r>
              <w:rPr>
                <w:noProof/>
              </w:rPr>
              <w:drawing>
                <wp:inline distT="0" distB="0" distL="0" distR="0" wp14:anchorId="3A20C68E" wp14:editId="166E1160">
                  <wp:extent cx="733425" cy="685800"/>
                  <wp:effectExtent l="0" t="0" r="9525" b="0"/>
                  <wp:docPr id="1898" name="图片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3425" cy="685800"/>
                          </a:xfrm>
                          <a:prstGeom prst="rect">
                            <a:avLst/>
                          </a:prstGeom>
                          <a:noFill/>
                          <a:ln>
                            <a:noFill/>
                          </a:ln>
                        </pic:spPr>
                      </pic:pic>
                    </a:graphicData>
                  </a:graphic>
                </wp:inline>
              </w:drawing>
            </w:r>
          </w:p>
        </w:tc>
        <w:tc>
          <w:tcPr>
            <w:tcW w:w="1418" w:type="dxa"/>
            <w:tcBorders>
              <w:top w:val="single" w:sz="4" w:space="0" w:color="auto"/>
            </w:tcBorders>
            <w:vAlign w:val="center"/>
          </w:tcPr>
          <w:p w14:paraId="7EAC1135" w14:textId="77777777" w:rsidR="0009100F" w:rsidRPr="00A65933" w:rsidRDefault="0009100F" w:rsidP="00154356">
            <w:pPr>
              <w:spacing w:line="360" w:lineRule="auto"/>
              <w:jc w:val="center"/>
            </w:pPr>
            <w:r w:rsidRPr="00A65933">
              <w:object w:dxaOrig="433" w:dyaOrig="214" w14:anchorId="179D56E9">
                <v:shape id="_x0000_i1036" type="#_x0000_t75" style="width:28.6pt;height:14.3pt" o:ole="">
                  <v:imagedata r:id="rId43" o:title=""/>
                </v:shape>
                <o:OLEObject Type="Embed" ProgID="Visio.Drawing.11" ShapeID="_x0000_i1036" DrawAspect="Content" ObjectID="_1814351466" r:id="rId44"/>
              </w:object>
            </w:r>
          </w:p>
        </w:tc>
        <w:tc>
          <w:tcPr>
            <w:tcW w:w="2520" w:type="dxa"/>
            <w:tcBorders>
              <w:top w:val="single" w:sz="4" w:space="0" w:color="auto"/>
            </w:tcBorders>
            <w:vAlign w:val="center"/>
          </w:tcPr>
          <w:p w14:paraId="2A1D17CA" w14:textId="77777777" w:rsidR="0009100F" w:rsidRPr="00051EA2" w:rsidRDefault="00F77494" w:rsidP="00154356">
            <w:pPr>
              <w:autoSpaceDE w:val="0"/>
              <w:autoSpaceDN w:val="0"/>
              <w:adjustRightInd w:val="0"/>
              <w:spacing w:line="360" w:lineRule="auto"/>
              <w:jc w:val="center"/>
              <w:rPr>
                <w:bCs/>
                <w:kern w:val="0"/>
                <w:szCs w:val="20"/>
              </w:rPr>
            </w:pPr>
            <w:r>
              <w:rPr>
                <w:rFonts w:hint="eastAsia"/>
                <w:bCs/>
                <w:kern w:val="0"/>
                <w:szCs w:val="20"/>
              </w:rPr>
              <w:t>Conecte OTDR con dispositivos USB</w:t>
            </w:r>
          </w:p>
        </w:tc>
      </w:tr>
      <w:tr w:rsidR="0009100F" w:rsidRPr="0026264E" w14:paraId="43808384" w14:textId="77777777" w:rsidTr="00154356">
        <w:trPr>
          <w:trHeight w:val="421"/>
        </w:trPr>
        <w:tc>
          <w:tcPr>
            <w:tcW w:w="1620" w:type="dxa"/>
            <w:tcBorders>
              <w:top w:val="single" w:sz="4" w:space="0" w:color="auto"/>
            </w:tcBorders>
            <w:vAlign w:val="center"/>
          </w:tcPr>
          <w:p w14:paraId="13B8B38E" w14:textId="77777777" w:rsidR="0009100F" w:rsidRDefault="0009100F" w:rsidP="00154356">
            <w:pPr>
              <w:jc w:val="center"/>
            </w:pPr>
            <w:r>
              <w:rPr>
                <w:rFonts w:hint="eastAsia"/>
              </w:rPr>
              <w:t>Fuerza</w:t>
            </w:r>
          </w:p>
        </w:tc>
        <w:tc>
          <w:tcPr>
            <w:tcW w:w="2002" w:type="dxa"/>
            <w:tcBorders>
              <w:top w:val="single" w:sz="4" w:space="0" w:color="auto"/>
            </w:tcBorders>
            <w:vAlign w:val="center"/>
          </w:tcPr>
          <w:p w14:paraId="2FCD0D01" w14:textId="77777777" w:rsidR="0009100F" w:rsidRDefault="0009100F" w:rsidP="00154356">
            <w:pPr>
              <w:jc w:val="center"/>
              <w:rPr>
                <w:noProof/>
              </w:rPr>
            </w:pPr>
            <w:r>
              <w:rPr>
                <w:noProof/>
              </w:rPr>
              <w:drawing>
                <wp:inline distT="0" distB="0" distL="0" distR="0" wp14:anchorId="0A1BE39E" wp14:editId="6AF7D600">
                  <wp:extent cx="733425" cy="723900"/>
                  <wp:effectExtent l="0" t="0" r="9525" b="0"/>
                  <wp:docPr id="1899" name="图片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pic:spPr>
                      </pic:pic>
                    </a:graphicData>
                  </a:graphic>
                </wp:inline>
              </w:drawing>
            </w:r>
          </w:p>
        </w:tc>
        <w:tc>
          <w:tcPr>
            <w:tcW w:w="1418" w:type="dxa"/>
            <w:tcBorders>
              <w:top w:val="single" w:sz="4" w:space="0" w:color="auto"/>
            </w:tcBorders>
            <w:vAlign w:val="center"/>
          </w:tcPr>
          <w:p w14:paraId="68789E9A" w14:textId="77777777" w:rsidR="0009100F" w:rsidRPr="00A65933" w:rsidRDefault="0009100F" w:rsidP="00154356">
            <w:pPr>
              <w:spacing w:line="360" w:lineRule="auto"/>
              <w:jc w:val="center"/>
            </w:pPr>
            <w:r w:rsidRPr="00A65933">
              <w:object w:dxaOrig="721" w:dyaOrig="269" w14:anchorId="40D9A148">
                <v:shape id="_x0000_i1037" type="#_x0000_t75" style="width:36.25pt;height:13.8pt" o:ole="">
                  <v:imagedata r:id="rId46" o:title=""/>
                </v:shape>
                <o:OLEObject Type="Embed" ProgID="Visio.Drawing.11" ShapeID="_x0000_i1037" DrawAspect="Content" ObjectID="_1814351467" r:id="rId47"/>
              </w:object>
            </w:r>
          </w:p>
        </w:tc>
        <w:tc>
          <w:tcPr>
            <w:tcW w:w="2520" w:type="dxa"/>
            <w:tcBorders>
              <w:top w:val="single" w:sz="4" w:space="0" w:color="auto"/>
            </w:tcBorders>
            <w:vAlign w:val="center"/>
          </w:tcPr>
          <w:p w14:paraId="76695F78" w14:textId="77777777" w:rsidR="0009100F" w:rsidRDefault="00F77494" w:rsidP="00154356">
            <w:pPr>
              <w:autoSpaceDE w:val="0"/>
              <w:autoSpaceDN w:val="0"/>
              <w:adjustRightInd w:val="0"/>
              <w:spacing w:line="360" w:lineRule="auto"/>
              <w:jc w:val="center"/>
              <w:rPr>
                <w:bCs/>
                <w:kern w:val="0"/>
                <w:szCs w:val="20"/>
              </w:rPr>
            </w:pPr>
            <w:r>
              <w:rPr>
                <w:rFonts w:hint="eastAsia"/>
                <w:bCs/>
                <w:kern w:val="0"/>
                <w:szCs w:val="20"/>
              </w:rPr>
              <w:t>Conecte el OTDR con el adaptador de CA/CC</w:t>
            </w:r>
          </w:p>
        </w:tc>
      </w:tr>
    </w:tbl>
    <w:p w14:paraId="344241C9" w14:textId="77777777" w:rsidR="001A2B8C" w:rsidRPr="0026264E" w:rsidRDefault="00B1491A" w:rsidP="00B1491A">
      <w:pPr>
        <w:pStyle w:val="8"/>
      </w:pPr>
      <w:bookmarkStart w:id="49" w:name="_Toc60763380"/>
      <w:r>
        <w:rPr>
          <w:rFonts w:hint="eastAsia"/>
        </w:rPr>
        <w:t xml:space="preserve">Tabla 1.5 Puertos ópticos</w:t>
      </w:r>
      <w:bookmarkEnd w:id="49"/>
    </w:p>
    <w:p w14:paraId="6CE285E5" w14:textId="77777777" w:rsidR="0094027B" w:rsidRPr="0026264E" w:rsidRDefault="0094027B" w:rsidP="001A2B8C"/>
    <w:p w14:paraId="4937A624" w14:textId="77777777" w:rsidR="00D2661B" w:rsidRPr="0026264E" w:rsidRDefault="0094027B" w:rsidP="0094027B">
      <w:pPr>
        <w:spacing w:line="360" w:lineRule="auto"/>
        <w:ind w:left="1980" w:hanging="1980"/>
      </w:pPr>
      <w:r w:rsidRPr="0026264E">
        <w:t xml:space="preserve"> </w:t>
      </w:r>
      <w:r w:rsidR="001A2B8C" w:rsidRPr="0026264E">
        <w:object w:dxaOrig="2100" w:dyaOrig="780" w14:anchorId="780D148E">
          <v:shape id="_x0000_i1038" type="#_x0000_t75" style="width:73pt;height:27.55pt" o:ole="">
            <v:imagedata r:id="rId23" o:title=""/>
          </v:shape>
          <o:OLEObject Type="Embed" ProgID="PBrush" ShapeID="_x0000_i1038" DrawAspect="Content" ObjectID="_1814351468" r:id="rId48"/>
        </w:object>
      </w:r>
      <w:r w:rsidRPr="0026264E">
        <w:t xml:space="preserve">   </w:t>
      </w:r>
    </w:p>
    <w:p w14:paraId="76ED87F8" w14:textId="77777777" w:rsidR="003346BA" w:rsidRPr="001867A9" w:rsidRDefault="0094027B" w:rsidP="001867A9">
      <w:pPr>
        <w:tabs>
          <w:tab w:val="left" w:pos="567"/>
        </w:tabs>
        <w:spacing w:line="360" w:lineRule="auto"/>
        <w:ind w:leftChars="203" w:left="567" w:hangingChars="67" w:hanging="141"/>
        <w:rPr>
          <w:szCs w:val="21"/>
        </w:rPr>
      </w:pPr>
      <w:r w:rsidRPr="0026264E">
        <w:t xml:space="preserve">La cantidad de puertos ópticos depende de la especificación OTDR, no todos los modelos están equipados con los puertos ópticos mencionados anteriormente.</w:t>
      </w:r>
    </w:p>
    <w:p w14:paraId="11862D95" w14:textId="77777777" w:rsidR="003346BA" w:rsidRPr="0026264E" w:rsidRDefault="003346BA" w:rsidP="00D2661B">
      <w:pPr>
        <w:tabs>
          <w:tab w:val="left" w:pos="567"/>
        </w:tabs>
        <w:spacing w:line="360" w:lineRule="auto"/>
        <w:ind w:leftChars="203" w:left="567" w:hangingChars="67" w:hanging="141"/>
        <w:rPr>
          <w:szCs w:val="21"/>
        </w:rPr>
      </w:pPr>
    </w:p>
    <w:bookmarkStart w:id="50" w:name="激光辐射警告"/>
    <w:bookmarkEnd w:id="50"/>
    <w:p w14:paraId="638F639A" w14:textId="77777777" w:rsidR="00D2661B" w:rsidRPr="0026264E" w:rsidRDefault="00F3401A" w:rsidP="00DF7A19">
      <w:pPr>
        <w:spacing w:line="360" w:lineRule="auto"/>
        <w:rPr>
          <w:kern w:val="0"/>
          <w:szCs w:val="16"/>
        </w:rPr>
      </w:pPr>
      <w:r>
        <w:rPr>
          <w:rFonts w:eastAsia="黑体"/>
          <w:noProof/>
          <w:sz w:val="20"/>
        </w:rPr>
        <mc:AlternateContent>
          <mc:Choice Requires="wps">
            <w:drawing>
              <wp:anchor distT="0" distB="0" distL="114300" distR="114300" simplePos="0" relativeHeight="251673600" behindDoc="0" locked="0" layoutInCell="1" allowOverlap="1" wp14:anchorId="28DA7DC7" wp14:editId="61180E3D">
                <wp:simplePos x="0" y="0"/>
                <wp:positionH relativeFrom="column">
                  <wp:posOffset>28575</wp:posOffset>
                </wp:positionH>
                <wp:positionV relativeFrom="paragraph">
                  <wp:posOffset>206375</wp:posOffset>
                </wp:positionV>
                <wp:extent cx="1114425" cy="445770"/>
                <wp:effectExtent l="0" t="1905" r="1905" b="0"/>
                <wp:wrapSquare wrapText="bothSides"/>
                <wp:docPr id="94"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45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947EF2" w14:textId="77777777" w:rsidR="009A2FB3" w:rsidRDefault="009A2FB3" w:rsidP="00BE27CA">
                            <w:r>
                              <w:object w:dxaOrig="2085" w:dyaOrig="795" w14:anchorId="57D50CC7">
                                <v:shape id="_x0000_i1040" type="#_x0000_t75" style="width:73.55pt;height:28.6pt" o:ole="">
                                  <v:imagedata r:id="rId15" o:title=""/>
                                </v:shape>
                                <o:OLEObject Type="Embed" ProgID="PBrush" ShapeID="_x0000_i1040" DrawAspect="Content" ObjectID="_1814351561" r:id="rId4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A7DC7" id="Text Box 898" o:spid="_x0000_s1030" type="#_x0000_t202" style="position:absolute;left:0;text-align:left;margin-left:2.25pt;margin-top:16.25pt;width:87.75pt;height:3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" stroked="f">
                <v:textbox>
                  <w:txbxContent>
                    <w:p w14:paraId="40947EF2" w14:textId="77777777" w:rsidR="009A2FB3" w:rsidRDefault="009A2FB3" w:rsidP="00BE27CA">
                      <w:r>
                        <w:object w:dxaOrig="2085" w:dyaOrig="795" w14:anchorId="57D50CC7">
                          <v:shape id="_x0000_i1042" type="#_x0000_t75" style="width:73.55pt;height:28.6pt" o:ole="">
                            <v:imagedata r:id="rId15" o:title=""/>
                          </v:shape>
                          <o:OLEObject Type="Embed" ProgID="PBrush" ShapeID="_x0000_i1042" DrawAspect="Content" ObjectID="_1814337750" r:id="rId50"/>
                        </w:object>
                      </w:r>
                    </w:p>
                  </w:txbxContent>
                </v:textbox>
                <w10:wrap type="square"/>
              </v:shape>
            </w:pict>
          </mc:Fallback>
        </mc:AlternateContent>
      </w:r>
    </w:p>
    <w:p w14:paraId="0EECE6D0" w14:textId="224511A1" w:rsidR="00BE27CA" w:rsidRPr="0026264E" w:rsidRDefault="00947406" w:rsidP="00D2661B">
      <w:pPr>
        <w:spacing w:line="360" w:lineRule="auto"/>
        <w:ind w:left="567"/>
      </w:pPr>
      <w:r>
        <w:rPr>
          <w:kern w:val="0"/>
          <w:szCs w:val="16"/>
        </w:rPr>
        <w:t>LP-OTDR-PRO-X</w:t>
      </w:r>
      <w:r w:rsidR="00BE27CA" w:rsidRPr="0026264E">
        <w:rPr>
          <w:szCs w:val="21"/>
        </w:rPr>
        <w:t>Es un instrumento láser. Los usuarios deben evitar mirar directamente a la salida óptica. También se debe evitar el uso de microscopios o lupas, ya que estos dispositivos pueden enfocar un haz muy intenso sobre la retina, lo que puede causar daño ocular permanente.</w:t>
      </w:r>
    </w:p>
    <w:p w14:paraId="315F6133" w14:textId="77777777" w:rsidR="00BE27CA" w:rsidRPr="0026264E" w:rsidRDefault="00BE27CA" w:rsidP="000207EC">
      <w:pPr>
        <w:tabs>
          <w:tab w:val="left" w:pos="426"/>
        </w:tabs>
        <w:spacing w:line="360" w:lineRule="auto"/>
        <w:ind w:leftChars="135" w:left="564" w:hangingChars="134" w:hanging="281"/>
        <w:rPr>
          <w:szCs w:val="21"/>
        </w:rPr>
      </w:pPr>
      <w:r w:rsidRPr="0026264E">
        <w:t xml:space="preserve">  Radiación láser: para evitar lesiones oculares graves, nunca mire directamente a las salidas ópticas de equipos de red de fibra óptica, equipos de prueba, cables de conexión o puentes de prueba.</w:t>
      </w:r>
    </w:p>
    <w:p w14:paraId="3320BEBD" w14:textId="4EC20935" w:rsidR="00BE27CA" w:rsidRPr="0026264E" w:rsidRDefault="00BE27CA" w:rsidP="00233E75">
      <w:pPr>
        <w:numPr>
          <w:ilvl w:val="0"/>
          <w:numId w:val="54"/>
        </w:numPr>
        <w:tabs>
          <w:tab w:val="clear" w:pos="1138"/>
          <w:tab w:val="num" w:pos="993"/>
        </w:tabs>
        <w:spacing w:line="360" w:lineRule="auto"/>
        <w:ind w:left="993" w:hanging="540"/>
        <w:rPr>
          <w:szCs w:val="21"/>
        </w:rPr>
      </w:pPr>
      <w:r w:rsidRPr="0026264E">
        <w:rPr>
          <w:szCs w:val="21"/>
        </w:rPr>
        <w:t xml:space="preserve">Evite siempre mirar directamente al puerto de salida óptica cuando LP-OTDR-PRO-X esté funcionando.</w:t>
      </w:r>
    </w:p>
    <w:p w14:paraId="0A423101" w14:textId="04E8072E" w:rsidR="00BE27CA" w:rsidRPr="0026264E" w:rsidRDefault="00BE27CA" w:rsidP="00233E75">
      <w:pPr>
        <w:numPr>
          <w:ilvl w:val="0"/>
          <w:numId w:val="54"/>
        </w:numPr>
        <w:tabs>
          <w:tab w:val="num" w:pos="993"/>
          <w:tab w:val="left" w:pos="1080"/>
        </w:tabs>
        <w:spacing w:line="360" w:lineRule="auto"/>
        <w:ind w:left="993" w:hanging="540"/>
        <w:rPr>
          <w:szCs w:val="21"/>
        </w:rPr>
      </w:pPr>
      <w:r w:rsidRPr="0026264E">
        <w:rPr>
          <w:rFonts w:eastAsia="ArialMT"/>
          <w:kern w:val="0"/>
        </w:rPr>
        <w:t xml:space="preserve">Siempre</w:t>
      </w:r>
      <w:r w:rsidR="003346BA">
        <w:rPr>
          <w:rFonts w:eastAsia="ArialMT" w:hint="eastAsia"/>
          <w:kern w:val="0"/>
        </w:rPr>
        <w:t>cerca</w:t>
      </w:r>
      <w:r w:rsidRPr="0026264E">
        <w:rPr>
          <w:rFonts w:eastAsia="ArialMT"/>
          <w:kern w:val="0"/>
        </w:rPr>
        <w:t xml:space="preserve">tapa protectora contra el polvo en el puerto del detector cuando</w:t>
      </w:r>
      <w:r w:rsidR="00947406">
        <w:rPr>
          <w:szCs w:val="21"/>
        </w:rPr>
        <w:t>LP-OTDR-PRO-X no se está utilizando.</w:t>
      </w:r>
    </w:p>
    <w:p w14:paraId="285EACC3" w14:textId="77777777" w:rsidR="00BE27CA" w:rsidRPr="0026264E" w:rsidRDefault="00BE27CA" w:rsidP="00233E75">
      <w:pPr>
        <w:numPr>
          <w:ilvl w:val="0"/>
          <w:numId w:val="54"/>
        </w:numPr>
        <w:tabs>
          <w:tab w:val="num" w:pos="993"/>
          <w:tab w:val="left" w:pos="1080"/>
        </w:tabs>
        <w:spacing w:line="360" w:lineRule="auto"/>
        <w:ind w:left="993" w:hanging="540"/>
        <w:rPr>
          <w:szCs w:val="21"/>
        </w:rPr>
      </w:pPr>
      <w:r w:rsidRPr="0026264E">
        <w:rPr>
          <w:szCs w:val="21"/>
        </w:rPr>
        <w:t>Evite siempre mirar directamente el extremo no conectado de la fibra óptica durante la prueba y haga que el extremo no conectado apunte a un objeto no reflectante, si está disponible.</w:t>
      </w:r>
    </w:p>
    <w:p w14:paraId="53166D8F" w14:textId="77777777" w:rsidR="00D55C96" w:rsidRPr="0026264E" w:rsidRDefault="00D55C96" w:rsidP="00D55C96">
      <w:pPr>
        <w:spacing w:line="360" w:lineRule="auto"/>
        <w:rPr>
          <w:szCs w:val="21"/>
        </w:rPr>
      </w:pPr>
    </w:p>
    <w:p w14:paraId="1E75F40C" w14:textId="77777777" w:rsidR="001A2B8C" w:rsidRPr="0026264E" w:rsidRDefault="001A2B8C" w:rsidP="00D55C96">
      <w:pPr>
        <w:pStyle w:val="2"/>
        <w:numPr>
          <w:ilvl w:val="0"/>
          <w:numId w:val="0"/>
        </w:numPr>
        <w:ind w:right="210"/>
      </w:pPr>
      <w:bookmarkStart w:id="51" w:name="_Toc279572832"/>
      <w:bookmarkStart w:id="52" w:name="_Toc60763227"/>
      <w:r w:rsidRPr="0026264E">
        <w:t>1.7 Instrucciones de iconos de la GUI</w:t>
      </w:r>
      <w:bookmarkEnd w:id="51"/>
      <w:bookmarkEnd w:id="52"/>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903"/>
        <w:gridCol w:w="1520"/>
        <w:gridCol w:w="1138"/>
        <w:gridCol w:w="3104"/>
      </w:tblGrid>
      <w:tr w:rsidR="001A2B8C" w:rsidRPr="0026264E" w14:paraId="638692F7" w14:textId="77777777" w:rsidTr="00B1491A">
        <w:trPr>
          <w:tblHeader/>
        </w:trPr>
        <w:tc>
          <w:tcPr>
            <w:tcW w:w="1969" w:type="dxa"/>
            <w:tcBorders>
              <w:top w:val="double" w:sz="4" w:space="0" w:color="auto"/>
              <w:bottom w:val="single" w:sz="4" w:space="0" w:color="auto"/>
            </w:tcBorders>
            <w:shd w:val="clear" w:color="auto" w:fill="D9D9D9"/>
          </w:tcPr>
          <w:p w14:paraId="2E2035D2" w14:textId="77777777" w:rsidR="001A2B8C" w:rsidRPr="0026264E" w:rsidRDefault="003F26F1" w:rsidP="003F26F1">
            <w:pPr>
              <w:jc w:val="center"/>
              <w:rPr>
                <w:b/>
                <w:bCs/>
                <w:szCs w:val="21"/>
              </w:rPr>
            </w:pPr>
            <w:r w:rsidRPr="0026264E">
              <w:rPr>
                <w:b/>
                <w:bCs/>
                <w:szCs w:val="21"/>
              </w:rPr>
              <w:t>Icono</w:t>
            </w:r>
          </w:p>
        </w:tc>
        <w:tc>
          <w:tcPr>
            <w:tcW w:w="1573" w:type="dxa"/>
            <w:tcBorders>
              <w:top w:val="double" w:sz="4" w:space="0" w:color="auto"/>
              <w:bottom w:val="single" w:sz="4" w:space="0" w:color="auto"/>
            </w:tcBorders>
            <w:shd w:val="clear" w:color="auto" w:fill="D9D9D9"/>
          </w:tcPr>
          <w:p w14:paraId="24BD7B61" w14:textId="77777777" w:rsidR="001A2B8C" w:rsidRPr="0026264E" w:rsidRDefault="003F26F1" w:rsidP="00416DB8">
            <w:pPr>
              <w:jc w:val="center"/>
              <w:rPr>
                <w:b/>
                <w:bCs/>
                <w:szCs w:val="21"/>
              </w:rPr>
            </w:pPr>
            <w:r w:rsidRPr="0026264E">
              <w:rPr>
                <w:b/>
                <w:bCs/>
                <w:szCs w:val="21"/>
              </w:rPr>
              <w:t>Estado</w:t>
            </w:r>
          </w:p>
        </w:tc>
        <w:tc>
          <w:tcPr>
            <w:tcW w:w="1138" w:type="dxa"/>
            <w:tcBorders>
              <w:top w:val="double" w:sz="4" w:space="0" w:color="auto"/>
              <w:bottom w:val="single" w:sz="4" w:space="0" w:color="auto"/>
            </w:tcBorders>
            <w:shd w:val="clear" w:color="auto" w:fill="D9D9D9"/>
          </w:tcPr>
          <w:p w14:paraId="1432F3A9" w14:textId="77777777" w:rsidR="001A2B8C" w:rsidRPr="0026264E" w:rsidRDefault="003F26F1" w:rsidP="003F26F1">
            <w:pPr>
              <w:rPr>
                <w:b/>
                <w:bCs/>
                <w:szCs w:val="21"/>
              </w:rPr>
            </w:pPr>
            <w:r w:rsidRPr="0026264E">
              <w:rPr>
                <w:b/>
                <w:bCs/>
                <w:szCs w:val="21"/>
              </w:rPr>
              <w:t>Operación</w:t>
            </w:r>
          </w:p>
        </w:tc>
        <w:tc>
          <w:tcPr>
            <w:tcW w:w="3231" w:type="dxa"/>
            <w:tcBorders>
              <w:top w:val="double" w:sz="4" w:space="0" w:color="auto"/>
              <w:bottom w:val="single" w:sz="4" w:space="0" w:color="auto"/>
            </w:tcBorders>
            <w:shd w:val="clear" w:color="auto" w:fill="D9D9D9"/>
            <w:vAlign w:val="center"/>
          </w:tcPr>
          <w:p w14:paraId="01BA4F73" w14:textId="77777777" w:rsidR="001A2B8C" w:rsidRPr="0026264E" w:rsidRDefault="003F26F1" w:rsidP="00D55C96">
            <w:pPr>
              <w:ind w:firstLineChars="100" w:firstLine="211"/>
              <w:jc w:val="center"/>
              <w:rPr>
                <w:b/>
                <w:bCs/>
                <w:szCs w:val="21"/>
              </w:rPr>
            </w:pPr>
            <w:r w:rsidRPr="0026264E">
              <w:rPr>
                <w:b/>
                <w:bCs/>
                <w:szCs w:val="21"/>
              </w:rPr>
              <w:t>Descripción</w:t>
            </w:r>
          </w:p>
        </w:tc>
      </w:tr>
      <w:tr w:rsidR="001A2B8C" w:rsidRPr="0026264E" w14:paraId="6C5CC483" w14:textId="77777777" w:rsidTr="00B1491A">
        <w:trPr>
          <w:trHeight w:val="370"/>
        </w:trPr>
        <w:tc>
          <w:tcPr>
            <w:tcW w:w="1969" w:type="dxa"/>
            <w:tcBorders>
              <w:top w:val="single" w:sz="4" w:space="0" w:color="auto"/>
            </w:tcBorders>
            <w:vAlign w:val="center"/>
          </w:tcPr>
          <w:p w14:paraId="3CC103AC" w14:textId="77777777" w:rsidR="001A2B8C" w:rsidRPr="0026264E" w:rsidRDefault="00F3401A" w:rsidP="00416DB8">
            <w:pPr>
              <w:jc w:val="center"/>
              <w:rPr>
                <w:b/>
                <w:bCs/>
              </w:rPr>
            </w:pPr>
            <w:r>
              <w:rPr>
                <w:noProof/>
              </w:rPr>
              <w:drawing>
                <wp:inline distT="0" distB="0" distL="0" distR="0" wp14:anchorId="72E716EB" wp14:editId="266730A1">
                  <wp:extent cx="133350" cy="133350"/>
                  <wp:effectExtent l="0" t="0" r="0" b="0"/>
                  <wp:docPr id="47" name="图片 47" descr="适配器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适配器图标"/>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573" w:type="dxa"/>
            <w:tcBorders>
              <w:top w:val="single" w:sz="4" w:space="0" w:color="auto"/>
            </w:tcBorders>
            <w:vAlign w:val="center"/>
          </w:tcPr>
          <w:p w14:paraId="53B6A437" w14:textId="77777777" w:rsidR="001A2B8C" w:rsidRPr="0026264E" w:rsidRDefault="00AF5528" w:rsidP="00416DB8">
            <w:pPr>
              <w:spacing w:line="239" w:lineRule="atLeast"/>
              <w:jc w:val="center"/>
              <w:rPr>
                <w:kern w:val="0"/>
              </w:rPr>
            </w:pPr>
            <w:r w:rsidRPr="0026264E">
              <w:rPr>
                <w:kern w:val="0"/>
              </w:rPr>
              <w:t>Aparecer</w:t>
            </w:r>
          </w:p>
        </w:tc>
        <w:tc>
          <w:tcPr>
            <w:tcW w:w="1138" w:type="dxa"/>
            <w:tcBorders>
              <w:top w:val="single" w:sz="4" w:space="0" w:color="auto"/>
            </w:tcBorders>
            <w:vAlign w:val="center"/>
          </w:tcPr>
          <w:p w14:paraId="20C6BDCE" w14:textId="77777777" w:rsidR="001A2B8C" w:rsidRPr="0026264E" w:rsidRDefault="001A2B8C" w:rsidP="00416DB8">
            <w:pPr>
              <w:spacing w:line="239" w:lineRule="atLeast"/>
              <w:jc w:val="center"/>
              <w:rPr>
                <w:kern w:val="0"/>
              </w:rPr>
            </w:pPr>
            <w:r w:rsidRPr="0026264E">
              <w:rPr>
                <w:kern w:val="0"/>
              </w:rPr>
              <w:t>--</w:t>
            </w:r>
          </w:p>
        </w:tc>
        <w:tc>
          <w:tcPr>
            <w:tcW w:w="3231" w:type="dxa"/>
            <w:tcBorders>
              <w:top w:val="single" w:sz="4" w:space="0" w:color="auto"/>
            </w:tcBorders>
            <w:vAlign w:val="center"/>
          </w:tcPr>
          <w:p w14:paraId="036C49ED" w14:textId="77777777" w:rsidR="00AF5528" w:rsidRPr="0026264E" w:rsidRDefault="00AF5528" w:rsidP="00524223">
            <w:pPr>
              <w:autoSpaceDE w:val="0"/>
              <w:autoSpaceDN w:val="0"/>
              <w:adjustRightInd w:val="0"/>
              <w:spacing w:line="239" w:lineRule="atLeast"/>
              <w:rPr>
                <w:bCs/>
                <w:kern w:val="0"/>
                <w:szCs w:val="20"/>
              </w:rPr>
            </w:pPr>
            <w:r w:rsidRPr="0026264E">
              <w:rPr>
                <w:bCs/>
                <w:kern w:val="0"/>
                <w:szCs w:val="20"/>
              </w:rPr>
              <w:t xml:space="preserve">Adaptador de corriente enchufado</w:t>
            </w:r>
          </w:p>
        </w:tc>
      </w:tr>
      <w:tr w:rsidR="001A2B8C" w:rsidRPr="0026264E" w14:paraId="42F4312D" w14:textId="77777777" w:rsidTr="00B1491A">
        <w:trPr>
          <w:trHeight w:val="601"/>
        </w:trPr>
        <w:tc>
          <w:tcPr>
            <w:tcW w:w="1969" w:type="dxa"/>
            <w:tcBorders>
              <w:top w:val="single" w:sz="4" w:space="0" w:color="auto"/>
            </w:tcBorders>
            <w:vAlign w:val="center"/>
          </w:tcPr>
          <w:p w14:paraId="3DEBD75E" w14:textId="77777777" w:rsidR="001A2B8C" w:rsidRPr="0026264E" w:rsidRDefault="00F3401A" w:rsidP="00416DB8">
            <w:pPr>
              <w:jc w:val="center"/>
            </w:pPr>
            <w:r>
              <w:rPr>
                <w:noProof/>
              </w:rPr>
              <w:drawing>
                <wp:inline distT="0" distB="0" distL="0" distR="0" wp14:anchorId="5FC162AF" wp14:editId="18F3B762">
                  <wp:extent cx="333375" cy="228600"/>
                  <wp:effectExtent l="0" t="0" r="9525" b="0"/>
                  <wp:docPr id="48" name="图片 48" descr="电池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电池goo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001A2B8C" w:rsidRPr="0026264E">
              <w:t xml:space="preserve"> </w:t>
            </w:r>
          </w:p>
        </w:tc>
        <w:tc>
          <w:tcPr>
            <w:tcW w:w="1573" w:type="dxa"/>
            <w:tcBorders>
              <w:top w:val="single" w:sz="4" w:space="0" w:color="auto"/>
            </w:tcBorders>
            <w:vAlign w:val="center"/>
          </w:tcPr>
          <w:p w14:paraId="1BB1FBB4" w14:textId="77777777" w:rsidR="001A2B8C" w:rsidRPr="0026264E" w:rsidRDefault="00AF5528" w:rsidP="00524223">
            <w:pPr>
              <w:spacing w:line="239" w:lineRule="atLeast"/>
              <w:jc w:val="center"/>
              <w:rPr>
                <w:kern w:val="0"/>
              </w:rPr>
            </w:pPr>
            <w:r w:rsidRPr="0026264E">
              <w:rPr>
                <w:kern w:val="0"/>
              </w:rPr>
              <w:t xml:space="preserve">Cambio de pieza verde</w:t>
            </w:r>
          </w:p>
        </w:tc>
        <w:tc>
          <w:tcPr>
            <w:tcW w:w="1138" w:type="dxa"/>
            <w:tcBorders>
              <w:top w:val="single" w:sz="4" w:space="0" w:color="auto"/>
            </w:tcBorders>
            <w:vAlign w:val="center"/>
          </w:tcPr>
          <w:p w14:paraId="1611F7F8" w14:textId="77777777" w:rsidR="001A2B8C" w:rsidRPr="0026264E" w:rsidRDefault="001A2B8C" w:rsidP="00416DB8">
            <w:pPr>
              <w:spacing w:line="239" w:lineRule="atLeast"/>
              <w:jc w:val="center"/>
              <w:rPr>
                <w:kern w:val="0"/>
              </w:rPr>
            </w:pPr>
            <w:r w:rsidRPr="0026264E">
              <w:rPr>
                <w:kern w:val="0"/>
              </w:rPr>
              <w:t>--</w:t>
            </w:r>
          </w:p>
        </w:tc>
        <w:tc>
          <w:tcPr>
            <w:tcW w:w="3231" w:type="dxa"/>
            <w:tcBorders>
              <w:top w:val="single" w:sz="4" w:space="0" w:color="auto"/>
            </w:tcBorders>
            <w:vAlign w:val="center"/>
          </w:tcPr>
          <w:p w14:paraId="4A6294D3" w14:textId="77777777" w:rsidR="00AF5528" w:rsidRPr="0026264E" w:rsidRDefault="00AF5528" w:rsidP="00524223">
            <w:pPr>
              <w:autoSpaceDE w:val="0"/>
              <w:autoSpaceDN w:val="0"/>
              <w:adjustRightInd w:val="0"/>
              <w:spacing w:line="239" w:lineRule="atLeast"/>
              <w:rPr>
                <w:bCs/>
                <w:kern w:val="0"/>
                <w:szCs w:val="20"/>
              </w:rPr>
            </w:pPr>
            <w:r w:rsidRPr="0026264E">
              <w:rPr>
                <w:bCs/>
                <w:kern w:val="0"/>
                <w:szCs w:val="20"/>
              </w:rPr>
              <w:t>Muestra el nivel de carga de la batería con el porcentaje detrás.</w:t>
            </w:r>
          </w:p>
        </w:tc>
      </w:tr>
      <w:tr w:rsidR="001A2B8C" w:rsidRPr="0026264E" w14:paraId="1D3706C8" w14:textId="77777777" w:rsidTr="00B1491A">
        <w:trPr>
          <w:trHeight w:val="244"/>
        </w:trPr>
        <w:tc>
          <w:tcPr>
            <w:tcW w:w="1969" w:type="dxa"/>
            <w:tcBorders>
              <w:top w:val="single" w:sz="4" w:space="0" w:color="auto"/>
            </w:tcBorders>
            <w:vAlign w:val="center"/>
          </w:tcPr>
          <w:p w14:paraId="2D0F72FA" w14:textId="77777777" w:rsidR="001A2B8C" w:rsidRPr="0026264E" w:rsidRDefault="00F3401A" w:rsidP="00416DB8">
            <w:pPr>
              <w:jc w:val="center"/>
            </w:pPr>
            <w:r>
              <w:rPr>
                <w:noProof/>
              </w:rPr>
              <w:drawing>
                <wp:inline distT="0" distB="0" distL="0" distR="0" wp14:anchorId="58CEDBFA" wp14:editId="12D9FA90">
                  <wp:extent cx="228600" cy="133350"/>
                  <wp:effectExtent l="0" t="0" r="0" b="0"/>
                  <wp:docPr id="49" name="图片 49" descr="CEZo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EZoom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p>
        </w:tc>
        <w:tc>
          <w:tcPr>
            <w:tcW w:w="1573" w:type="dxa"/>
            <w:tcBorders>
              <w:top w:val="single" w:sz="4" w:space="0" w:color="auto"/>
            </w:tcBorders>
            <w:vAlign w:val="center"/>
          </w:tcPr>
          <w:p w14:paraId="44BA9C50" w14:textId="77777777" w:rsidR="001A2B8C" w:rsidRPr="0026264E" w:rsidRDefault="00AF5528" w:rsidP="00416DB8">
            <w:pPr>
              <w:spacing w:line="239" w:lineRule="atLeast"/>
              <w:jc w:val="center"/>
              <w:rPr>
                <w:b/>
                <w:bCs/>
                <w:kern w:val="0"/>
                <w:sz w:val="18"/>
              </w:rPr>
            </w:pPr>
            <w:r w:rsidRPr="0026264E">
              <w:rPr>
                <w:kern w:val="0"/>
              </w:rPr>
              <w:t>Aparecer</w:t>
            </w:r>
          </w:p>
        </w:tc>
        <w:tc>
          <w:tcPr>
            <w:tcW w:w="1138" w:type="dxa"/>
            <w:tcBorders>
              <w:top w:val="single" w:sz="4" w:space="0" w:color="auto"/>
            </w:tcBorders>
            <w:vAlign w:val="center"/>
          </w:tcPr>
          <w:p w14:paraId="460B8B71" w14:textId="77777777" w:rsidR="001A2B8C" w:rsidRPr="0026264E" w:rsidRDefault="001A2B8C" w:rsidP="00416DB8">
            <w:pPr>
              <w:spacing w:line="239" w:lineRule="atLeast"/>
              <w:jc w:val="center"/>
              <w:rPr>
                <w:b/>
                <w:bCs/>
                <w:kern w:val="0"/>
                <w:sz w:val="18"/>
              </w:rPr>
            </w:pPr>
            <w:r w:rsidRPr="0026264E">
              <w:rPr>
                <w:b/>
                <w:bCs/>
                <w:kern w:val="0"/>
                <w:sz w:val="18"/>
              </w:rPr>
              <w:t>--</w:t>
            </w:r>
          </w:p>
        </w:tc>
        <w:tc>
          <w:tcPr>
            <w:tcW w:w="3231" w:type="dxa"/>
            <w:tcBorders>
              <w:top w:val="single" w:sz="4" w:space="0" w:color="auto"/>
            </w:tcBorders>
            <w:vAlign w:val="center"/>
          </w:tcPr>
          <w:p w14:paraId="43F15AD9" w14:textId="77777777" w:rsidR="00AF5528" w:rsidRPr="0026264E" w:rsidRDefault="00AF5528" w:rsidP="00524223">
            <w:pPr>
              <w:autoSpaceDE w:val="0"/>
              <w:autoSpaceDN w:val="0"/>
              <w:adjustRightInd w:val="0"/>
              <w:spacing w:line="239" w:lineRule="atLeast"/>
              <w:jc w:val="left"/>
              <w:rPr>
                <w:bCs/>
                <w:kern w:val="0"/>
                <w:szCs w:val="20"/>
              </w:rPr>
            </w:pPr>
            <w:r w:rsidRPr="0026264E">
              <w:rPr>
                <w:bCs/>
                <w:kern w:val="0"/>
                <w:szCs w:val="20"/>
              </w:rPr>
              <w:t xml:space="preserve">La batería está desconectada o la conexión es deficiente.</w:t>
            </w:r>
          </w:p>
        </w:tc>
      </w:tr>
      <w:tr w:rsidR="001A2B8C" w:rsidRPr="0026264E" w14:paraId="05C23498" w14:textId="77777777" w:rsidTr="00B1491A">
        <w:trPr>
          <w:trHeight w:val="559"/>
        </w:trPr>
        <w:tc>
          <w:tcPr>
            <w:tcW w:w="1969" w:type="dxa"/>
            <w:tcBorders>
              <w:top w:val="single" w:sz="4" w:space="0" w:color="auto"/>
            </w:tcBorders>
            <w:vAlign w:val="center"/>
          </w:tcPr>
          <w:p w14:paraId="630BF93A" w14:textId="77777777" w:rsidR="001A2B8C" w:rsidRPr="0026264E" w:rsidRDefault="00F3401A" w:rsidP="00416DB8">
            <w:pPr>
              <w:jc w:val="center"/>
              <w:rPr>
                <w:b/>
                <w:bCs/>
              </w:rPr>
            </w:pPr>
            <w:r>
              <w:rPr>
                <w:b/>
                <w:bCs/>
                <w:noProof/>
              </w:rPr>
              <w:drawing>
                <wp:inline distT="0" distB="0" distL="0" distR="0" wp14:anchorId="4F6E19A3" wp14:editId="4DDA6C50">
                  <wp:extent cx="406400" cy="223749"/>
                  <wp:effectExtent l="0" t="0" r="0" b="5080"/>
                  <wp:docPr id="50" name="图片 50" descr="w-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b-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2849" cy="227300"/>
                          </a:xfrm>
                          <a:prstGeom prst="rect">
                            <a:avLst/>
                          </a:prstGeom>
                          <a:noFill/>
                          <a:ln>
                            <a:noFill/>
                          </a:ln>
                        </pic:spPr>
                      </pic:pic>
                    </a:graphicData>
                  </a:graphic>
                </wp:inline>
              </w:drawing>
            </w:r>
          </w:p>
        </w:tc>
        <w:tc>
          <w:tcPr>
            <w:tcW w:w="1573" w:type="dxa"/>
            <w:tcBorders>
              <w:top w:val="single" w:sz="4" w:space="0" w:color="auto"/>
            </w:tcBorders>
            <w:vAlign w:val="center"/>
          </w:tcPr>
          <w:p w14:paraId="5D65065A" w14:textId="77777777" w:rsidR="001A2B8C" w:rsidRPr="0026264E" w:rsidRDefault="001A2B8C" w:rsidP="00416DB8">
            <w:pPr>
              <w:spacing w:line="239" w:lineRule="atLeast"/>
              <w:jc w:val="center"/>
              <w:rPr>
                <w:b/>
                <w:bCs/>
                <w:kern w:val="0"/>
                <w:sz w:val="18"/>
              </w:rPr>
            </w:pPr>
            <w:r w:rsidRPr="0026264E">
              <w:rPr>
                <w:b/>
                <w:bCs/>
                <w:kern w:val="0"/>
                <w:sz w:val="18"/>
              </w:rPr>
              <w:t>---</w:t>
            </w:r>
          </w:p>
        </w:tc>
        <w:tc>
          <w:tcPr>
            <w:tcW w:w="1138" w:type="dxa"/>
            <w:tcBorders>
              <w:top w:val="single" w:sz="4" w:space="0" w:color="auto"/>
            </w:tcBorders>
            <w:vAlign w:val="center"/>
          </w:tcPr>
          <w:p w14:paraId="07B19433" w14:textId="77777777" w:rsidR="001A2B8C" w:rsidRPr="0026264E" w:rsidRDefault="00AE5725" w:rsidP="00416DB8">
            <w:pPr>
              <w:spacing w:line="239" w:lineRule="atLeast"/>
              <w:jc w:val="center"/>
              <w:rPr>
                <w:bCs/>
                <w:kern w:val="0"/>
                <w:szCs w:val="21"/>
              </w:rPr>
            </w:pPr>
            <w:r>
              <w:rPr>
                <w:bCs/>
                <w:kern w:val="0"/>
                <w:szCs w:val="21"/>
              </w:rPr>
              <w:t>Grifo</w:t>
            </w:r>
          </w:p>
        </w:tc>
        <w:tc>
          <w:tcPr>
            <w:tcW w:w="3231" w:type="dxa"/>
            <w:tcBorders>
              <w:top w:val="single" w:sz="4" w:space="0" w:color="auto"/>
            </w:tcBorders>
            <w:vAlign w:val="center"/>
          </w:tcPr>
          <w:p w14:paraId="428F126A" w14:textId="77777777" w:rsidR="00AF5528" w:rsidRPr="0026264E" w:rsidRDefault="00AF5528" w:rsidP="00416DB8">
            <w:pPr>
              <w:autoSpaceDE w:val="0"/>
              <w:autoSpaceDN w:val="0"/>
              <w:adjustRightInd w:val="0"/>
              <w:spacing w:line="239" w:lineRule="atLeast"/>
              <w:rPr>
                <w:bCs/>
              </w:rPr>
            </w:pPr>
            <w:r w:rsidRPr="0026264E">
              <w:rPr>
                <w:bCs/>
              </w:rPr>
              <w:t>Iniciar función seleccionada</w:t>
            </w:r>
          </w:p>
        </w:tc>
      </w:tr>
      <w:tr w:rsidR="001A2B8C" w:rsidRPr="0026264E" w14:paraId="40B56072" w14:textId="77777777" w:rsidTr="00B1491A">
        <w:tc>
          <w:tcPr>
            <w:tcW w:w="1969" w:type="dxa"/>
            <w:vAlign w:val="center"/>
          </w:tcPr>
          <w:p w14:paraId="066854A8" w14:textId="77777777" w:rsidR="001A2B8C" w:rsidRPr="0026264E" w:rsidRDefault="00F3401A" w:rsidP="00416DB8">
            <w:pPr>
              <w:jc w:val="center"/>
              <w:rPr>
                <w:b/>
                <w:bCs/>
              </w:rPr>
            </w:pPr>
            <w:r>
              <w:rPr>
                <w:noProof/>
              </w:rPr>
              <w:drawing>
                <wp:inline distT="0" distB="0" distL="0" distR="0" wp14:anchorId="4F7A1AB2" wp14:editId="1A5EEC24">
                  <wp:extent cx="256989" cy="374470"/>
                  <wp:effectExtent l="0" t="0" r="0" b="6985"/>
                  <wp:docPr id="51" name="图片 51" descr="w-b-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b-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0640" cy="379789"/>
                          </a:xfrm>
                          <a:prstGeom prst="rect">
                            <a:avLst/>
                          </a:prstGeom>
                          <a:noFill/>
                          <a:ln>
                            <a:noFill/>
                          </a:ln>
                        </pic:spPr>
                      </pic:pic>
                    </a:graphicData>
                  </a:graphic>
                </wp:inline>
              </w:drawing>
            </w:r>
          </w:p>
        </w:tc>
        <w:tc>
          <w:tcPr>
            <w:tcW w:w="1573" w:type="dxa"/>
            <w:vAlign w:val="center"/>
          </w:tcPr>
          <w:p w14:paraId="6B8475AA" w14:textId="77777777" w:rsidR="001A2B8C" w:rsidRPr="0026264E" w:rsidRDefault="001A2B8C" w:rsidP="00416DB8">
            <w:pPr>
              <w:spacing w:line="239" w:lineRule="atLeast"/>
              <w:jc w:val="center"/>
              <w:rPr>
                <w:b/>
                <w:bCs/>
                <w:kern w:val="0"/>
                <w:sz w:val="18"/>
              </w:rPr>
            </w:pPr>
            <w:r w:rsidRPr="0026264E">
              <w:rPr>
                <w:b/>
                <w:bCs/>
                <w:kern w:val="0"/>
                <w:sz w:val="18"/>
              </w:rPr>
              <w:t>---</w:t>
            </w:r>
          </w:p>
        </w:tc>
        <w:tc>
          <w:tcPr>
            <w:tcW w:w="1138" w:type="dxa"/>
            <w:vAlign w:val="center"/>
          </w:tcPr>
          <w:p w14:paraId="53A2E348" w14:textId="77777777" w:rsidR="001A2B8C" w:rsidRPr="0026264E" w:rsidRDefault="00AE5725" w:rsidP="00416DB8">
            <w:pPr>
              <w:spacing w:line="239" w:lineRule="atLeast"/>
              <w:jc w:val="center"/>
              <w:rPr>
                <w:bCs/>
                <w:kern w:val="0"/>
                <w:szCs w:val="21"/>
              </w:rPr>
            </w:pPr>
            <w:r>
              <w:rPr>
                <w:bCs/>
                <w:kern w:val="0"/>
                <w:szCs w:val="21"/>
              </w:rPr>
              <w:t>Grifo</w:t>
            </w:r>
          </w:p>
        </w:tc>
        <w:tc>
          <w:tcPr>
            <w:tcW w:w="3231" w:type="dxa"/>
            <w:vAlign w:val="center"/>
          </w:tcPr>
          <w:p w14:paraId="2AF629FC" w14:textId="77777777" w:rsidR="00AF5528" w:rsidRPr="0026264E" w:rsidRDefault="00AF5528" w:rsidP="00DD3909">
            <w:pPr>
              <w:autoSpaceDE w:val="0"/>
              <w:autoSpaceDN w:val="0"/>
              <w:adjustRightInd w:val="0"/>
              <w:spacing w:line="239" w:lineRule="atLeast"/>
              <w:rPr>
                <w:bCs/>
              </w:rPr>
            </w:pPr>
            <w:r w:rsidRPr="0026264E">
              <w:t xml:space="preserve">Ingrese a la interfaz de configuración, incluido el estilo de interfaz, el idioma y la configuración del sistema, etc.</w:t>
            </w:r>
          </w:p>
        </w:tc>
      </w:tr>
      <w:tr w:rsidR="001A2B8C" w:rsidRPr="0026264E" w14:paraId="367BFA0A" w14:textId="77777777" w:rsidTr="00B1491A">
        <w:tc>
          <w:tcPr>
            <w:tcW w:w="1969" w:type="dxa"/>
            <w:vAlign w:val="center"/>
          </w:tcPr>
          <w:p w14:paraId="0941BC3A" w14:textId="77777777" w:rsidR="001A2B8C" w:rsidRPr="0026264E" w:rsidRDefault="00F3401A" w:rsidP="00416DB8">
            <w:pPr>
              <w:jc w:val="center"/>
              <w:rPr>
                <w:b/>
                <w:bCs/>
              </w:rPr>
            </w:pPr>
            <w:r>
              <w:rPr>
                <w:b/>
                <w:bCs/>
                <w:noProof/>
              </w:rPr>
              <w:drawing>
                <wp:inline distT="0" distB="0" distL="0" distR="0" wp14:anchorId="4695F3E0" wp14:editId="01B9A734">
                  <wp:extent cx="340659" cy="294801"/>
                  <wp:effectExtent l="0" t="0" r="2540" b="0"/>
                  <wp:docPr id="52" name="图片 52" descr="w-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b-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4108" cy="297785"/>
                          </a:xfrm>
                          <a:prstGeom prst="rect">
                            <a:avLst/>
                          </a:prstGeom>
                          <a:noFill/>
                          <a:ln>
                            <a:noFill/>
                          </a:ln>
                        </pic:spPr>
                      </pic:pic>
                    </a:graphicData>
                  </a:graphic>
                </wp:inline>
              </w:drawing>
            </w:r>
          </w:p>
        </w:tc>
        <w:tc>
          <w:tcPr>
            <w:tcW w:w="1573" w:type="dxa"/>
            <w:vAlign w:val="center"/>
          </w:tcPr>
          <w:p w14:paraId="39DEA322" w14:textId="77777777" w:rsidR="001A2B8C" w:rsidRPr="0026264E" w:rsidRDefault="001A2B8C" w:rsidP="00416DB8">
            <w:pPr>
              <w:spacing w:line="239" w:lineRule="atLeast"/>
              <w:jc w:val="center"/>
              <w:rPr>
                <w:b/>
                <w:bCs/>
                <w:kern w:val="0"/>
                <w:sz w:val="18"/>
              </w:rPr>
            </w:pPr>
            <w:r w:rsidRPr="0026264E">
              <w:rPr>
                <w:b/>
                <w:bCs/>
                <w:kern w:val="0"/>
                <w:sz w:val="18"/>
              </w:rPr>
              <w:t>---</w:t>
            </w:r>
          </w:p>
        </w:tc>
        <w:tc>
          <w:tcPr>
            <w:tcW w:w="1138" w:type="dxa"/>
            <w:vAlign w:val="center"/>
          </w:tcPr>
          <w:p w14:paraId="2D2533AF" w14:textId="77777777" w:rsidR="001A2B8C" w:rsidRPr="0026264E" w:rsidRDefault="00AE5725" w:rsidP="00416DB8">
            <w:pPr>
              <w:spacing w:line="239" w:lineRule="atLeast"/>
              <w:jc w:val="center"/>
              <w:rPr>
                <w:b/>
                <w:bCs/>
                <w:kern w:val="0"/>
                <w:sz w:val="18"/>
              </w:rPr>
            </w:pPr>
            <w:r>
              <w:rPr>
                <w:bCs/>
                <w:kern w:val="0"/>
                <w:szCs w:val="21"/>
              </w:rPr>
              <w:t>Grifo</w:t>
            </w:r>
          </w:p>
        </w:tc>
        <w:tc>
          <w:tcPr>
            <w:tcW w:w="3231" w:type="dxa"/>
            <w:vAlign w:val="center"/>
          </w:tcPr>
          <w:p w14:paraId="073C7C5F" w14:textId="77777777" w:rsidR="00AF5528" w:rsidRPr="0026264E" w:rsidRDefault="00AF5528" w:rsidP="00477E3D">
            <w:pPr>
              <w:rPr>
                <w:bCs/>
              </w:rPr>
            </w:pPr>
            <w:r w:rsidRPr="0026264E">
              <w:rPr>
                <w:bCs/>
              </w:rPr>
              <w:t>Ingresar a la Ayuda de la interfaz actual</w:t>
            </w:r>
          </w:p>
        </w:tc>
      </w:tr>
      <w:tr w:rsidR="001A2B8C" w:rsidRPr="0026264E" w14:paraId="03C53EBD" w14:textId="77777777" w:rsidTr="00B1491A">
        <w:tc>
          <w:tcPr>
            <w:tcW w:w="1969" w:type="dxa"/>
            <w:vAlign w:val="center"/>
          </w:tcPr>
          <w:p w14:paraId="4D342DF2" w14:textId="77777777" w:rsidR="001A2B8C" w:rsidRPr="0026264E" w:rsidRDefault="00F3401A" w:rsidP="00416DB8">
            <w:pPr>
              <w:jc w:val="center"/>
              <w:rPr>
                <w:b/>
                <w:bCs/>
              </w:rPr>
            </w:pPr>
            <w:r>
              <w:rPr>
                <w:b/>
                <w:bCs/>
                <w:noProof/>
              </w:rPr>
              <w:drawing>
                <wp:inline distT="0" distB="0" distL="0" distR="0" wp14:anchorId="4A502CAA" wp14:editId="00CE4723">
                  <wp:extent cx="513976" cy="284522"/>
                  <wp:effectExtent l="0" t="0" r="635" b="1270"/>
                  <wp:docPr id="53" name="图片 53" descr="w-b-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b-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8237" cy="286881"/>
                          </a:xfrm>
                          <a:prstGeom prst="rect">
                            <a:avLst/>
                          </a:prstGeom>
                          <a:noFill/>
                          <a:ln>
                            <a:noFill/>
                          </a:ln>
                        </pic:spPr>
                      </pic:pic>
                    </a:graphicData>
                  </a:graphic>
                </wp:inline>
              </w:drawing>
            </w:r>
          </w:p>
        </w:tc>
        <w:tc>
          <w:tcPr>
            <w:tcW w:w="1573" w:type="dxa"/>
            <w:vAlign w:val="center"/>
          </w:tcPr>
          <w:p w14:paraId="65D36E5C" w14:textId="77777777" w:rsidR="001A2B8C" w:rsidRPr="0026264E" w:rsidRDefault="001A2B8C" w:rsidP="00416DB8">
            <w:pPr>
              <w:spacing w:line="239" w:lineRule="atLeast"/>
              <w:jc w:val="center"/>
              <w:rPr>
                <w:kern w:val="0"/>
              </w:rPr>
            </w:pPr>
            <w:r w:rsidRPr="0026264E">
              <w:rPr>
                <w:b/>
                <w:bCs/>
                <w:kern w:val="0"/>
                <w:sz w:val="18"/>
              </w:rPr>
              <w:t>---</w:t>
            </w:r>
          </w:p>
        </w:tc>
        <w:tc>
          <w:tcPr>
            <w:tcW w:w="1138" w:type="dxa"/>
            <w:vAlign w:val="center"/>
          </w:tcPr>
          <w:p w14:paraId="7B3DAA44" w14:textId="77777777" w:rsidR="001A2B8C" w:rsidRPr="0026264E" w:rsidRDefault="00AE5725" w:rsidP="00416DB8">
            <w:pPr>
              <w:spacing w:line="239" w:lineRule="atLeast"/>
              <w:jc w:val="center"/>
              <w:rPr>
                <w:kern w:val="0"/>
              </w:rPr>
            </w:pPr>
            <w:r>
              <w:rPr>
                <w:bCs/>
                <w:kern w:val="0"/>
                <w:szCs w:val="21"/>
              </w:rPr>
              <w:t>Grifo</w:t>
            </w:r>
          </w:p>
        </w:tc>
        <w:tc>
          <w:tcPr>
            <w:tcW w:w="3231" w:type="dxa"/>
            <w:vAlign w:val="center"/>
          </w:tcPr>
          <w:p w14:paraId="07B9F3A9" w14:textId="77777777" w:rsidR="00AF5528" w:rsidRPr="0026264E" w:rsidRDefault="00AF5528" w:rsidP="00416DB8">
            <w:pPr>
              <w:rPr>
                <w:bCs/>
              </w:rPr>
            </w:pPr>
            <w:r w:rsidRPr="0026264E">
              <w:rPr>
                <w:bCs/>
              </w:rPr>
              <w:t>Ingresar a la interfaz “Acerca de”</w:t>
            </w:r>
          </w:p>
        </w:tc>
      </w:tr>
      <w:tr w:rsidR="001A2B8C" w:rsidRPr="0026264E" w14:paraId="2C16055B" w14:textId="77777777" w:rsidTr="00DF7A19">
        <w:trPr>
          <w:trHeight w:val="367"/>
        </w:trPr>
        <w:tc>
          <w:tcPr>
            <w:tcW w:w="1969" w:type="dxa"/>
            <w:vAlign w:val="center"/>
          </w:tcPr>
          <w:p w14:paraId="41048FCF" w14:textId="77777777" w:rsidR="001A2B8C" w:rsidRPr="0026264E" w:rsidRDefault="00F3401A" w:rsidP="00416DB8">
            <w:pPr>
              <w:jc w:val="center"/>
              <w:rPr>
                <w:b/>
                <w:bCs/>
              </w:rPr>
            </w:pPr>
            <w:r>
              <w:rPr>
                <w:noProof/>
              </w:rPr>
              <w:drawing>
                <wp:inline distT="0" distB="0" distL="0" distR="0" wp14:anchorId="048BB7E0" wp14:editId="7F19BBA7">
                  <wp:extent cx="533400" cy="228600"/>
                  <wp:effectExtent l="0" t="0" r="0" b="0"/>
                  <wp:docPr id="54" name="图片 54" descr="w-b-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b-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573" w:type="dxa"/>
            <w:vAlign w:val="center"/>
          </w:tcPr>
          <w:p w14:paraId="670DC60C" w14:textId="77777777" w:rsidR="001A2B8C" w:rsidRPr="0026264E" w:rsidRDefault="001A2B8C" w:rsidP="00416DB8">
            <w:pPr>
              <w:spacing w:line="239" w:lineRule="atLeast"/>
              <w:jc w:val="center"/>
              <w:rPr>
                <w:b/>
                <w:bCs/>
                <w:kern w:val="0"/>
                <w:sz w:val="18"/>
              </w:rPr>
            </w:pPr>
            <w:r w:rsidRPr="0026264E">
              <w:rPr>
                <w:b/>
                <w:bCs/>
                <w:kern w:val="0"/>
                <w:sz w:val="18"/>
              </w:rPr>
              <w:t>---</w:t>
            </w:r>
          </w:p>
        </w:tc>
        <w:tc>
          <w:tcPr>
            <w:tcW w:w="1138" w:type="dxa"/>
            <w:vAlign w:val="center"/>
          </w:tcPr>
          <w:p w14:paraId="1673B000" w14:textId="77777777" w:rsidR="001A2B8C" w:rsidRPr="0026264E" w:rsidRDefault="00AE5725" w:rsidP="00416DB8">
            <w:pPr>
              <w:spacing w:line="239" w:lineRule="atLeast"/>
              <w:jc w:val="center"/>
              <w:rPr>
                <w:b/>
                <w:bCs/>
                <w:kern w:val="0"/>
                <w:sz w:val="18"/>
              </w:rPr>
            </w:pPr>
            <w:r>
              <w:rPr>
                <w:bCs/>
                <w:kern w:val="0"/>
                <w:szCs w:val="21"/>
              </w:rPr>
              <w:t>Grifo</w:t>
            </w:r>
          </w:p>
        </w:tc>
        <w:tc>
          <w:tcPr>
            <w:tcW w:w="3231" w:type="dxa"/>
            <w:vAlign w:val="center"/>
          </w:tcPr>
          <w:p w14:paraId="6F33AA37" w14:textId="77777777" w:rsidR="001A2B8C" w:rsidRPr="0026264E" w:rsidRDefault="00477E3D" w:rsidP="00416DB8">
            <w:pPr>
              <w:rPr>
                <w:bCs/>
              </w:rPr>
            </w:pPr>
            <w:r w:rsidRPr="0026264E">
              <w:rPr>
                <w:bCs/>
              </w:rPr>
              <w:t xml:space="preserve">Sistema apagado</w:t>
            </w:r>
          </w:p>
        </w:tc>
      </w:tr>
    </w:tbl>
    <w:p w14:paraId="63D833D2" w14:textId="77777777" w:rsidR="001A2B8C" w:rsidRPr="0026264E" w:rsidRDefault="00B1491A" w:rsidP="00B1491A">
      <w:pPr>
        <w:pStyle w:val="8"/>
      </w:pPr>
      <w:bookmarkStart w:id="53" w:name="_Toc60763381"/>
      <w:r>
        <w:rPr>
          <w:rFonts w:hint="eastAsia"/>
        </w:rPr>
        <w:t xml:space="preserve">Pestaña 1.6 Introducción a los iconos de la GUI</w:t>
      </w:r>
      <w:bookmarkEnd w:id="53"/>
    </w:p>
    <w:p w14:paraId="7848EF3B" w14:textId="77777777" w:rsidR="001A2B8C" w:rsidRPr="0026264E" w:rsidRDefault="001A2B8C" w:rsidP="00D55C96">
      <w:pPr>
        <w:pStyle w:val="2"/>
        <w:numPr>
          <w:ilvl w:val="0"/>
          <w:numId w:val="0"/>
        </w:numPr>
        <w:ind w:right="210"/>
      </w:pPr>
      <w:bookmarkStart w:id="54" w:name="_Toc279572833"/>
      <w:bookmarkStart w:id="55" w:name="_Toc60763228"/>
      <w:r w:rsidRPr="0026264E">
        <w:t>1.8 Instrucción de potencia</w:t>
      </w:r>
      <w:bookmarkEnd w:id="54"/>
      <w:bookmarkEnd w:id="55"/>
    </w:p>
    <w:p w14:paraId="210E9283" w14:textId="546829C8" w:rsidR="001A2B8C" w:rsidRPr="0026264E" w:rsidRDefault="00947406" w:rsidP="001A2B8C">
      <w:pPr>
        <w:spacing w:line="360" w:lineRule="auto"/>
        <w:ind w:left="420"/>
        <w:rPr>
          <w:b/>
          <w:szCs w:val="21"/>
        </w:rPr>
      </w:pPr>
      <w:r>
        <w:rPr>
          <w:b/>
          <w:szCs w:val="21"/>
        </w:rPr>
        <w:t>LP-OTDR-PRO-X utiliza las siguientes fuentes de alimentación:</w:t>
      </w:r>
    </w:p>
    <w:p w14:paraId="47176A9B" w14:textId="77777777" w:rsidR="001A2B8C" w:rsidRPr="0026264E" w:rsidRDefault="00D906ED" w:rsidP="00F8641E">
      <w:pPr>
        <w:numPr>
          <w:ilvl w:val="0"/>
          <w:numId w:val="7"/>
        </w:numPr>
        <w:spacing w:line="360" w:lineRule="auto"/>
        <w:rPr>
          <w:szCs w:val="21"/>
        </w:rPr>
      </w:pPr>
      <w:r w:rsidRPr="0026264E">
        <w:rPr>
          <w:szCs w:val="21"/>
        </w:rPr>
        <w:t>Adaptador de CA (Conectar a una toma de corriente estándar – Solo para uso en interiores)</w:t>
      </w:r>
    </w:p>
    <w:p w14:paraId="68618CEE" w14:textId="77777777" w:rsidR="001A2B8C" w:rsidRPr="0026264E" w:rsidRDefault="00D01F6C" w:rsidP="00F8641E">
      <w:pPr>
        <w:numPr>
          <w:ilvl w:val="0"/>
          <w:numId w:val="7"/>
        </w:numPr>
        <w:spacing w:line="360" w:lineRule="auto"/>
        <w:rPr>
          <w:szCs w:val="21"/>
        </w:rPr>
      </w:pPr>
      <w:r w:rsidRPr="0026264E">
        <w:rPr>
          <w:szCs w:val="21"/>
        </w:rPr>
        <w:t xml:space="preserve">Batería recargable de iones de litio (alimentación automática cuando el adaptador de CA está desconectado)  </w:t>
      </w:r>
    </w:p>
    <w:p w14:paraId="01687163" w14:textId="3B17AEBB" w:rsidR="00D01F6C" w:rsidRPr="0026264E" w:rsidRDefault="00D01F6C" w:rsidP="00F8641E">
      <w:pPr>
        <w:numPr>
          <w:ilvl w:val="0"/>
          <w:numId w:val="7"/>
        </w:numPr>
        <w:spacing w:line="360" w:lineRule="auto"/>
        <w:rPr>
          <w:szCs w:val="21"/>
        </w:rPr>
      </w:pPr>
      <w:r w:rsidRPr="0026264E">
        <w:rPr>
          <w:szCs w:val="21"/>
        </w:rPr>
        <w:t xml:space="preserve">La cubierta de la base de la batería debe estar cerrada correctamente cuando LP-OTDR-PRO-X esté funcionando.  </w:t>
      </w:r>
    </w:p>
    <w:p w14:paraId="1ED29E29" w14:textId="77777777" w:rsidR="00D01F6C" w:rsidRPr="0026264E" w:rsidRDefault="00D01F6C" w:rsidP="00F8641E">
      <w:pPr>
        <w:numPr>
          <w:ilvl w:val="0"/>
          <w:numId w:val="7"/>
        </w:numPr>
        <w:spacing w:line="360" w:lineRule="auto"/>
        <w:rPr>
          <w:szCs w:val="21"/>
        </w:rPr>
      </w:pPr>
      <w:r w:rsidRPr="0026264E">
        <w:rPr>
          <w:szCs w:val="21"/>
        </w:rPr>
        <w:t>El adaptador de CA y la fuente de alimentación de la batería se pueden cambiar sin afectar el funcionamiento.</w:t>
      </w:r>
    </w:p>
    <w:p w14:paraId="110A5168" w14:textId="77777777" w:rsidR="001A2865" w:rsidRPr="0026264E" w:rsidRDefault="00D906ED" w:rsidP="009E500C">
      <w:pPr>
        <w:numPr>
          <w:ilvl w:val="0"/>
          <w:numId w:val="7"/>
        </w:numPr>
        <w:spacing w:line="360" w:lineRule="auto"/>
        <w:rPr>
          <w:szCs w:val="21"/>
        </w:rPr>
      </w:pPr>
      <w:r w:rsidRPr="0026264E">
        <w:rPr>
          <w:szCs w:val="21"/>
        </w:rPr>
        <w:t xml:space="preserve">Después de conectar el adaptador de corriente CA/CC, la batería de iones de litio incorporada se cargará automáticamente.   </w:t>
      </w:r>
    </w:p>
    <w:p w14:paraId="53E1BED6" w14:textId="169703F1" w:rsidR="001A2B8C" w:rsidRPr="0026264E" w:rsidRDefault="001A2865" w:rsidP="001A2B8C">
      <w:pPr>
        <w:spacing w:line="360" w:lineRule="auto"/>
        <w:ind w:left="420"/>
        <w:rPr>
          <w:b/>
          <w:szCs w:val="21"/>
        </w:rPr>
      </w:pPr>
      <w:r w:rsidRPr="0026264E">
        <w:rPr>
          <w:b/>
          <w:szCs w:val="21"/>
        </w:rPr>
        <w:t>Cuando se utiliza únicamente una batería de iones de litio como fuente de alimentación, las siguientes situaciones pueden provocar que LP-OTDR-PRO-X se apague automáticamente o funcione mal.</w:t>
      </w:r>
    </w:p>
    <w:p w14:paraId="1662F4D8" w14:textId="3A7EFD62" w:rsidR="00816D38" w:rsidRPr="0026264E" w:rsidRDefault="00816D38" w:rsidP="00F8641E">
      <w:pPr>
        <w:numPr>
          <w:ilvl w:val="0"/>
          <w:numId w:val="7"/>
        </w:numPr>
        <w:spacing w:line="360" w:lineRule="auto"/>
        <w:rPr>
          <w:szCs w:val="21"/>
        </w:rPr>
      </w:pPr>
      <w:r w:rsidRPr="0026264E">
        <w:rPr>
          <w:szCs w:val="21"/>
        </w:rPr>
        <w:t>El indicador de energía de la batería que se muestra en la pantalla LCD se volverá rojo (batería baja) cuando la energía de la batería sea insuficiente y LP-OTDR-PRO-X puede apagarse automáticamente.</w:t>
      </w:r>
    </w:p>
    <w:p w14:paraId="6D57BD36" w14:textId="34CB615C" w:rsidR="00BC1826" w:rsidRPr="0026264E" w:rsidRDefault="00BC1826" w:rsidP="00F8641E">
      <w:pPr>
        <w:numPr>
          <w:ilvl w:val="0"/>
          <w:numId w:val="7"/>
        </w:numPr>
        <w:spacing w:line="360" w:lineRule="auto"/>
        <w:rPr>
          <w:szCs w:val="21"/>
        </w:rPr>
      </w:pPr>
      <w:r w:rsidRPr="0026264E">
        <w:rPr>
          <w:szCs w:val="21"/>
        </w:rPr>
        <w:lastRenderedPageBreak/>
        <w:t>Si no se utiliza durante un tiempo prolongado, es posible que LP-OTDR-PRO-X no se encienda correctamente; conecte el adaptador de corriente y recargue la batería.</w:t>
      </w:r>
    </w:p>
    <w:p w14:paraId="5A02AA0A" w14:textId="77777777" w:rsidR="00D55C96" w:rsidRPr="0026264E" w:rsidRDefault="00D55C96" w:rsidP="00D55C96">
      <w:pPr>
        <w:spacing w:line="360" w:lineRule="auto"/>
        <w:ind w:left="420"/>
        <w:rPr>
          <w:szCs w:val="21"/>
        </w:rPr>
      </w:pPr>
    </w:p>
    <w:p w14:paraId="3342315A" w14:textId="77777777" w:rsidR="001A2B8C" w:rsidRPr="0026264E" w:rsidRDefault="001A2B8C" w:rsidP="00D55C96">
      <w:pPr>
        <w:pStyle w:val="2"/>
        <w:numPr>
          <w:ilvl w:val="0"/>
          <w:numId w:val="0"/>
        </w:numPr>
        <w:ind w:right="210"/>
      </w:pPr>
      <w:bookmarkStart w:id="56" w:name="_Toc279572834"/>
      <w:bookmarkStart w:id="57" w:name="_Toc60763229"/>
      <w:r w:rsidRPr="0026264E">
        <w:t>1.9 Uso de batería recargable</w:t>
      </w:r>
      <w:bookmarkEnd w:id="56"/>
      <w:bookmarkEnd w:id="57"/>
    </w:p>
    <w:p w14:paraId="0D6C1CDE" w14:textId="7962C835" w:rsidR="00751F75" w:rsidRPr="0026264E" w:rsidRDefault="00751F75" w:rsidP="00F8641E">
      <w:pPr>
        <w:numPr>
          <w:ilvl w:val="0"/>
          <w:numId w:val="7"/>
        </w:numPr>
        <w:rPr>
          <w:szCs w:val="21"/>
        </w:rPr>
      </w:pPr>
      <w:r w:rsidRPr="0026264E">
        <w:rPr>
          <w:bCs/>
          <w:szCs w:val="21"/>
        </w:rPr>
        <w:t xml:space="preserve">Batería para</w:t>
      </w:r>
      <w:r w:rsidR="00947406">
        <w:rPr>
          <w:szCs w:val="21"/>
        </w:rPr>
        <w:t>LP-OTDR-PRO-X es una batería recargable de litio.</w:t>
      </w:r>
    </w:p>
    <w:p w14:paraId="079C3BF5" w14:textId="77777777" w:rsidR="00816D38" w:rsidRPr="0026264E" w:rsidRDefault="00812EDC" w:rsidP="00F8641E">
      <w:pPr>
        <w:numPr>
          <w:ilvl w:val="0"/>
          <w:numId w:val="7"/>
        </w:numPr>
        <w:spacing w:line="360" w:lineRule="auto"/>
        <w:rPr>
          <w:bCs/>
          <w:szCs w:val="21"/>
        </w:rPr>
      </w:pPr>
      <w:r w:rsidRPr="0026264E">
        <w:rPr>
          <w:bCs/>
          <w:szCs w:val="21"/>
        </w:rPr>
        <w:t>3,5 horas para carga completa</w:t>
      </w:r>
    </w:p>
    <w:p w14:paraId="0FB4C82D" w14:textId="5DA78586" w:rsidR="002C1E5F" w:rsidRPr="0026264E" w:rsidRDefault="00CA4951" w:rsidP="00F8641E">
      <w:pPr>
        <w:numPr>
          <w:ilvl w:val="0"/>
          <w:numId w:val="7"/>
        </w:numPr>
        <w:rPr>
          <w:bCs/>
          <w:szCs w:val="21"/>
        </w:rPr>
      </w:pPr>
      <w:r w:rsidRPr="0026264E">
        <w:rPr>
          <w:bCs/>
          <w:szCs w:val="21"/>
        </w:rPr>
        <w:t xml:space="preserve">Cuando LP-OTDR-PRO-X se carga mediante un adaptador de corriente CA/CC,</w:t>
      </w:r>
      <w:r w:rsidR="00912DAD" w:rsidRPr="0026264E">
        <w:rPr>
          <w:szCs w:val="21"/>
        </w:rPr>
        <w:t>El indicador de carga en el panel frontal se volverá rojo y se volverá verde una vez completada la carga.</w:t>
      </w:r>
    </w:p>
    <w:p w14:paraId="2570133B" w14:textId="7EBA51A6" w:rsidR="001A2B8C" w:rsidRPr="0026264E" w:rsidRDefault="00DF76EB" w:rsidP="00F8641E">
      <w:pPr>
        <w:numPr>
          <w:ilvl w:val="0"/>
          <w:numId w:val="7"/>
        </w:numPr>
        <w:spacing w:line="360" w:lineRule="auto"/>
        <w:rPr>
          <w:bCs/>
          <w:szCs w:val="21"/>
        </w:rPr>
      </w:pPr>
      <w:r w:rsidRPr="0026264E">
        <w:rPr>
          <w:bCs/>
          <w:szCs w:val="21"/>
        </w:rPr>
        <w:t xml:space="preserve">Cuando LP-OTDR-PRO-X está encendido y se está cargando, la pantalla LCD también indicará el estado de carga.</w:t>
      </w:r>
    </w:p>
    <w:p w14:paraId="579E90B4" w14:textId="77777777" w:rsidR="00912DAD" w:rsidRPr="0026264E" w:rsidRDefault="00F3401A" w:rsidP="00912DAD">
      <w:pPr>
        <w:spacing w:line="360" w:lineRule="auto"/>
        <w:ind w:left="1134"/>
        <w:rPr>
          <w:szCs w:val="21"/>
        </w:rPr>
      </w:pPr>
      <w:r>
        <w:rPr>
          <w:noProof/>
          <w:szCs w:val="21"/>
        </w:rPr>
        <w:drawing>
          <wp:inline distT="0" distB="0" distL="0" distR="0" wp14:anchorId="1940F29C" wp14:editId="6BA80557">
            <wp:extent cx="333375" cy="228600"/>
            <wp:effectExtent l="0" t="0" r="9525" b="0"/>
            <wp:docPr id="55" name="图片 55" descr="电池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电池goo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00912DAD" w:rsidRPr="0026264E">
        <w:rPr>
          <w:szCs w:val="21"/>
        </w:rPr>
        <w:t>75%:</w:t>
      </w:r>
      <w:r w:rsidR="00912DAD" w:rsidRPr="0026264E">
        <w:rPr>
          <w:bCs/>
          <w:kern w:val="0"/>
          <w:szCs w:val="20"/>
        </w:rPr>
        <w:t xml:space="preserve">Se muestra el nivel de energía de la batería con el porcentaje detrás, 75% indica que la energía actual de la batería es el 75% de la energía total de la batería.</w:t>
      </w:r>
    </w:p>
    <w:p w14:paraId="79223429" w14:textId="77777777" w:rsidR="00912DAD" w:rsidRPr="0026264E" w:rsidRDefault="00F3401A" w:rsidP="00912DAD">
      <w:pPr>
        <w:spacing w:line="360" w:lineRule="auto"/>
        <w:ind w:left="1134"/>
        <w:rPr>
          <w:szCs w:val="21"/>
        </w:rPr>
      </w:pPr>
      <w:r>
        <w:rPr>
          <w:noProof/>
          <w:szCs w:val="21"/>
        </w:rPr>
        <w:drawing>
          <wp:inline distT="0" distB="0" distL="0" distR="0" wp14:anchorId="27E1BD10" wp14:editId="1A1EDC5E">
            <wp:extent cx="219075" cy="133350"/>
            <wp:effectExtent l="0" t="0" r="9525" b="0"/>
            <wp:docPr id="56" name="图片 56" descr="CEZo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EZoom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00912DAD" w:rsidRPr="0026264E">
        <w:rPr>
          <w:szCs w:val="21"/>
        </w:rPr>
        <w:t xml:space="preserve">    : B</w:t>
      </w:r>
      <w:r w:rsidR="00D966A7" w:rsidRPr="0026264E">
        <w:rPr>
          <w:bCs/>
          <w:kern w:val="0"/>
          <w:szCs w:val="20"/>
        </w:rPr>
        <w:t>La batería está desconectada o la conexión es deficiente.</w:t>
      </w:r>
    </w:p>
    <w:p w14:paraId="303802E1" w14:textId="77777777" w:rsidR="00912DAD" w:rsidRPr="0026264E" w:rsidRDefault="00912DAD" w:rsidP="00912DAD">
      <w:pPr>
        <w:spacing w:line="360" w:lineRule="auto"/>
        <w:ind w:left="1134"/>
        <w:rPr>
          <w:szCs w:val="21"/>
        </w:rPr>
      </w:pPr>
      <w:r w:rsidRPr="0026264E">
        <w:rPr>
          <w:szCs w:val="21"/>
        </w:rPr>
        <w:t xml:space="preserve"> </w:t>
      </w:r>
      <w:r w:rsidR="00F3401A">
        <w:rPr>
          <w:noProof/>
          <w:szCs w:val="21"/>
        </w:rPr>
        <w:drawing>
          <wp:inline distT="0" distB="0" distL="0" distR="0" wp14:anchorId="2CF8B58D" wp14:editId="5C59ACED">
            <wp:extent cx="133350" cy="133350"/>
            <wp:effectExtent l="0" t="0" r="0" b="0"/>
            <wp:docPr id="57" name="图片 57" descr="W-powe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power-0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6264E">
        <w:rPr>
          <w:szCs w:val="21"/>
        </w:rPr>
        <w:t xml:space="preserve">     :</w:t>
      </w:r>
      <w:r w:rsidR="00D966A7" w:rsidRPr="0026264E">
        <w:rPr>
          <w:bCs/>
          <w:kern w:val="0"/>
          <w:szCs w:val="20"/>
        </w:rPr>
        <w:t>Adaptador de corriente enchufado.</w:t>
      </w:r>
      <w:r w:rsidRPr="0026264E">
        <w:rPr>
          <w:szCs w:val="21"/>
        </w:rPr>
        <w:t xml:space="preserve"> </w:t>
      </w:r>
    </w:p>
    <w:p w14:paraId="6FD3407C" w14:textId="77777777" w:rsidR="00912DAD" w:rsidRPr="0026264E" w:rsidRDefault="00912DAD" w:rsidP="00912DAD">
      <w:pPr>
        <w:spacing w:line="360" w:lineRule="auto"/>
        <w:ind w:left="840"/>
        <w:rPr>
          <w:bCs/>
          <w:szCs w:val="21"/>
        </w:rPr>
      </w:pPr>
    </w:p>
    <w:p w14:paraId="165DD195" w14:textId="77777777" w:rsidR="00F629E8" w:rsidRPr="0026264E" w:rsidRDefault="00F629E8" w:rsidP="003F51A0">
      <w:pPr>
        <w:tabs>
          <w:tab w:val="left" w:pos="1980"/>
        </w:tabs>
        <w:spacing w:line="360" w:lineRule="auto"/>
      </w:pPr>
      <w:r w:rsidRPr="0026264E">
        <w:object w:dxaOrig="2100" w:dyaOrig="780" w14:anchorId="774BDD9B">
          <v:shape id="_x0000_i1041" type="#_x0000_t75" style="width:73pt;height:27.55pt" o:ole="">
            <v:imagedata r:id="rId23" o:title=""/>
          </v:shape>
          <o:OLEObject Type="Embed" ProgID="PBrush" ShapeID="_x0000_i1041" DrawAspect="Content" ObjectID="_1814351469" r:id="rId60"/>
        </w:object>
      </w:r>
    </w:p>
    <w:p w14:paraId="283DF069" w14:textId="4CDB43B1" w:rsidR="002C1E5F" w:rsidRPr="0026264E" w:rsidRDefault="00947406" w:rsidP="003F51A0">
      <w:pPr>
        <w:tabs>
          <w:tab w:val="left" w:pos="1980"/>
        </w:tabs>
        <w:spacing w:line="360" w:lineRule="auto"/>
        <w:rPr>
          <w:kern w:val="0"/>
          <w:szCs w:val="16"/>
        </w:rPr>
      </w:pPr>
      <w:r>
        <w:rPr>
          <w:kern w:val="0"/>
          <w:szCs w:val="16"/>
        </w:rPr>
        <w:t>La batería del LP-OTDR-PRO-X es recargable de iones de litio. Si no se utiliza durante un periodo prolongado, cárguela al 50 %-70 % antes de guardarla.</w:t>
      </w:r>
    </w:p>
    <w:p w14:paraId="6B3CB738" w14:textId="77777777" w:rsidR="00F629E8" w:rsidRPr="0026264E" w:rsidRDefault="00F629E8" w:rsidP="00A7380D">
      <w:pPr>
        <w:tabs>
          <w:tab w:val="left" w:pos="1980"/>
        </w:tabs>
        <w:spacing w:line="360" w:lineRule="auto"/>
        <w:rPr>
          <w:kern w:val="0"/>
          <w:szCs w:val="16"/>
        </w:rPr>
      </w:pPr>
      <w:r w:rsidRPr="0026264E">
        <w:object w:dxaOrig="2100" w:dyaOrig="780" w14:anchorId="34817786">
          <v:shape id="_x0000_i1042" type="#_x0000_t75" style="width:73.55pt;height:27.55pt" o:ole="">
            <v:imagedata r:id="rId19" o:title=""/>
          </v:shape>
          <o:OLEObject Type="Embed" ProgID="PBrush" ShapeID="_x0000_i1042" DrawAspect="Content" ObjectID="_1814351470" r:id="rId61"/>
        </w:object>
      </w:r>
    </w:p>
    <w:p w14:paraId="134DDFB3" w14:textId="77777777" w:rsidR="00A7380D" w:rsidRPr="0026264E" w:rsidRDefault="00853F11" w:rsidP="00A7380D">
      <w:pPr>
        <w:tabs>
          <w:tab w:val="left" w:pos="1980"/>
        </w:tabs>
        <w:spacing w:line="360" w:lineRule="auto"/>
        <w:rPr>
          <w:szCs w:val="21"/>
        </w:rPr>
      </w:pPr>
      <w:r w:rsidRPr="0026264E">
        <w:rPr>
          <w:szCs w:val="21"/>
        </w:rPr>
        <w:t>Mantenga la batería alejada del fuego y del calor intenso; no la abra ni la cortocircuite.</w:t>
      </w:r>
      <w:bookmarkStart w:id="58" w:name="_Toc260835253"/>
      <w:bookmarkStart w:id="59" w:name="_Toc263666921"/>
      <w:bookmarkStart w:id="60" w:name="_Toc15303340"/>
      <w:bookmarkStart w:id="61" w:name="_Toc34990125"/>
      <w:bookmarkStart w:id="62" w:name="_Toc79480614"/>
      <w:bookmarkStart w:id="63" w:name="_Toc79481219"/>
      <w:bookmarkStart w:id="64" w:name="_Toc79547643"/>
    </w:p>
    <w:p w14:paraId="2D8B8F59" w14:textId="77777777" w:rsidR="000245CE" w:rsidRDefault="000245CE" w:rsidP="00790210">
      <w:pPr>
        <w:pStyle w:val="1"/>
        <w:sectPr w:rsidR="000245CE" w:rsidSect="00416D99">
          <w:footerReference w:type="default" r:id="rId62"/>
          <w:pgSz w:w="11907" w:h="16840" w:code="9"/>
          <w:pgMar w:top="1701" w:right="1797" w:bottom="1701" w:left="1797" w:header="907" w:footer="1134" w:gutter="510"/>
          <w:pgNumType w:start="1"/>
          <w:cols w:space="720"/>
          <w:docGrid w:linePitch="312"/>
        </w:sectPr>
      </w:pPr>
    </w:p>
    <w:p w14:paraId="5E072172" w14:textId="77777777" w:rsidR="00790210" w:rsidRPr="0026264E" w:rsidRDefault="00777116" w:rsidP="00790210">
      <w:pPr>
        <w:pStyle w:val="1"/>
      </w:pPr>
      <w:bookmarkStart w:id="65" w:name="_Toc60763230"/>
      <w:r w:rsidRPr="0026264E">
        <w:lastRenderedPageBreak/>
        <w:t>2 Operación básica</w:t>
      </w:r>
      <w:bookmarkEnd w:id="58"/>
      <w:bookmarkEnd w:id="59"/>
      <w:bookmarkEnd w:id="65"/>
    </w:p>
    <w:p w14:paraId="529B03A1" w14:textId="77777777" w:rsidR="00790210" w:rsidRPr="0026264E" w:rsidRDefault="00790210" w:rsidP="00790210">
      <w:pPr>
        <w:pStyle w:val="2"/>
        <w:numPr>
          <w:ilvl w:val="0"/>
          <w:numId w:val="0"/>
        </w:numPr>
      </w:pPr>
      <w:bookmarkStart w:id="66" w:name="_Toc260835254"/>
      <w:bookmarkStart w:id="67" w:name="_Toc263666922"/>
      <w:bookmarkStart w:id="68" w:name="_Toc60763231"/>
      <w:r w:rsidRPr="0026264E">
        <w:t>2.1 Prólogo</w:t>
      </w:r>
      <w:bookmarkEnd w:id="66"/>
      <w:bookmarkEnd w:id="67"/>
      <w:bookmarkEnd w:id="68"/>
    </w:p>
    <w:p w14:paraId="1FE722F0" w14:textId="751C4493" w:rsidR="00790210" w:rsidRPr="0026264E" w:rsidRDefault="00790210" w:rsidP="00115239">
      <w:pPr>
        <w:rPr>
          <w:szCs w:val="21"/>
        </w:rPr>
      </w:pPr>
      <w:r w:rsidRPr="0026264E">
        <w:rPr>
          <w:szCs w:val="21"/>
        </w:rPr>
        <w:t>Esta parte presenta el funcionamiento básico del</w:t>
      </w:r>
      <w:r w:rsidR="004028A0">
        <w:rPr>
          <w:kern w:val="0"/>
          <w:szCs w:val="16"/>
        </w:rPr>
        <w:t>LP-OTDR-PRO-X</w:t>
      </w:r>
      <w:r w:rsidRPr="0026264E">
        <w:t>Lea este manual detenidamente para un funcionamiento óptimo. Si tiene algún problema durante el uso, puede contactar con el personal técnico de nuestra empresa o con nuestros representantes.</w:t>
      </w:r>
      <w:bookmarkStart w:id="69" w:name="_Toc260835255"/>
      <w:bookmarkStart w:id="70" w:name="_Toc263666923"/>
    </w:p>
    <w:p w14:paraId="013416CD" w14:textId="77777777" w:rsidR="00BB58C1" w:rsidRPr="0026264E" w:rsidRDefault="006A0F8C" w:rsidP="00BB58C1">
      <w:pPr>
        <w:pStyle w:val="2"/>
        <w:numPr>
          <w:ilvl w:val="0"/>
          <w:numId w:val="0"/>
        </w:numPr>
        <w:ind w:right="210"/>
      </w:pPr>
      <w:bookmarkStart w:id="71" w:name="_Toc279572837"/>
      <w:bookmarkStart w:id="72" w:name="_Toc60763232"/>
      <w:bookmarkEnd w:id="60"/>
      <w:bookmarkEnd w:id="61"/>
      <w:bookmarkEnd w:id="62"/>
      <w:bookmarkEnd w:id="63"/>
      <w:bookmarkEnd w:id="64"/>
      <w:bookmarkEnd w:id="69"/>
      <w:bookmarkEnd w:id="70"/>
      <w:r w:rsidRPr="0026264E">
        <w:t>2.2 Encendido y apagado</w:t>
      </w:r>
      <w:bookmarkEnd w:id="71"/>
      <w:bookmarkEnd w:id="72"/>
    </w:p>
    <w:p w14:paraId="465B6022" w14:textId="77777777" w:rsidR="00BB58C1" w:rsidRPr="0026264E" w:rsidRDefault="007B03FD" w:rsidP="007B03FD">
      <w:pPr>
        <w:widowControl/>
        <w:spacing w:before="100" w:beforeAutospacing="1" w:after="100" w:afterAutospacing="1" w:line="240" w:lineRule="auto"/>
        <w:ind w:firstLineChars="147" w:firstLine="310"/>
        <w:jc w:val="left"/>
        <w:rPr>
          <w:kern w:val="0"/>
          <w:szCs w:val="21"/>
        </w:rPr>
      </w:pPr>
      <w:r w:rsidRPr="0026264E">
        <w:rPr>
          <w:b/>
          <w:kern w:val="0"/>
          <w:szCs w:val="21"/>
        </w:rPr>
        <w:t>Fuerza</w:t>
      </w:r>
      <w:r w:rsidRPr="0026264E">
        <w:rPr>
          <w:kern w:val="0"/>
          <w:szCs w:val="21"/>
        </w:rPr>
        <w:t xml:space="preserve">en:</w:t>
      </w:r>
    </w:p>
    <w:p w14:paraId="3A83D1E5" w14:textId="77777777" w:rsidR="00F22045" w:rsidRPr="0026264E" w:rsidRDefault="00F22045" w:rsidP="00BB58C1">
      <w:pPr>
        <w:spacing w:line="360" w:lineRule="auto"/>
        <w:ind w:firstLine="420"/>
        <w:rPr>
          <w:szCs w:val="21"/>
        </w:rPr>
      </w:pPr>
      <w:r w:rsidRPr="0026264E">
        <w:rPr>
          <w:szCs w:val="21"/>
        </w:rPr>
        <w:t>Prensa</w:t>
      </w:r>
      <w:r w:rsidR="00DF7A19">
        <w:rPr>
          <w:noProof/>
          <w:szCs w:val="21"/>
        </w:rPr>
        <w:drawing>
          <wp:inline distT="0" distB="0" distL="0" distR="0" wp14:anchorId="65D31F07" wp14:editId="6F5A3717">
            <wp:extent cx="788894" cy="287541"/>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开关机按键.png"/>
                    <pic:cNvPicPr/>
                  </pic:nvPicPr>
                  <pic:blipFill>
                    <a:blip r:embed="rId30">
                      <a:extLst>
                        <a:ext uri="{28A0092B-C50C-407E-A947-70E740481C1C}">
                          <a14:useLocalDpi xmlns:a14="http://schemas.microsoft.com/office/drawing/2010/main" val="0"/>
                        </a:ext>
                      </a:extLst>
                    </a:blip>
                    <a:stretch>
                      <a:fillRect/>
                    </a:stretch>
                  </pic:blipFill>
                  <pic:spPr>
                    <a:xfrm>
                      <a:off x="0" y="0"/>
                      <a:ext cx="790993" cy="288306"/>
                    </a:xfrm>
                    <a:prstGeom prst="rect">
                      <a:avLst/>
                    </a:prstGeom>
                  </pic:spPr>
                </pic:pic>
              </a:graphicData>
            </a:graphic>
          </wp:inline>
        </w:drawing>
      </w:r>
      <w:r w:rsidR="007B03FD" w:rsidRPr="0026264E">
        <w:rPr>
          <w:szCs w:val="21"/>
        </w:rPr>
        <w:t>Botón y manténgalo presionado durante 1 segundo hasta que el indicador LED de encendido se encienda.</w:t>
      </w:r>
    </w:p>
    <w:p w14:paraId="6E17FF74" w14:textId="77777777" w:rsidR="00BB58C1" w:rsidRPr="0026264E" w:rsidRDefault="00BB58C1" w:rsidP="00BB58C1">
      <w:pPr>
        <w:spacing w:line="360" w:lineRule="auto"/>
        <w:ind w:firstLine="420"/>
        <w:rPr>
          <w:szCs w:val="21"/>
        </w:rPr>
      </w:pPr>
    </w:p>
    <w:p w14:paraId="29AFE700" w14:textId="77777777" w:rsidR="00BB58C1" w:rsidRPr="0026264E" w:rsidRDefault="00FD4654" w:rsidP="00BB58C1">
      <w:pPr>
        <w:ind w:firstLineChars="147" w:firstLine="310"/>
        <w:rPr>
          <w:b/>
          <w:kern w:val="0"/>
          <w:szCs w:val="21"/>
        </w:rPr>
      </w:pPr>
      <w:r w:rsidRPr="0026264E">
        <w:rPr>
          <w:b/>
          <w:kern w:val="0"/>
          <w:szCs w:val="21"/>
        </w:rPr>
        <w:t>Apagado:</w:t>
      </w:r>
    </w:p>
    <w:p w14:paraId="5C3DA72B" w14:textId="77777777" w:rsidR="00540A06" w:rsidRPr="0026264E" w:rsidRDefault="00540A06" w:rsidP="00BB58C1">
      <w:pPr>
        <w:spacing w:line="360" w:lineRule="auto"/>
        <w:ind w:firstLine="420"/>
        <w:rPr>
          <w:szCs w:val="21"/>
        </w:rPr>
      </w:pPr>
      <w:r w:rsidRPr="0026264E">
        <w:rPr>
          <w:szCs w:val="21"/>
        </w:rPr>
        <w:t>Prensa</w:t>
      </w:r>
      <w:r w:rsidR="00DF7A19">
        <w:rPr>
          <w:noProof/>
          <w:szCs w:val="21"/>
        </w:rPr>
        <w:drawing>
          <wp:inline distT="0" distB="0" distL="0" distR="0" wp14:anchorId="73006E9B" wp14:editId="72A016E2">
            <wp:extent cx="788894" cy="287541"/>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开关机按键.png"/>
                    <pic:cNvPicPr/>
                  </pic:nvPicPr>
                  <pic:blipFill>
                    <a:blip r:embed="rId30">
                      <a:extLst>
                        <a:ext uri="{28A0092B-C50C-407E-A947-70E740481C1C}">
                          <a14:useLocalDpi xmlns:a14="http://schemas.microsoft.com/office/drawing/2010/main" val="0"/>
                        </a:ext>
                      </a:extLst>
                    </a:blip>
                    <a:stretch>
                      <a:fillRect/>
                    </a:stretch>
                  </pic:blipFill>
                  <pic:spPr>
                    <a:xfrm>
                      <a:off x="0" y="0"/>
                      <a:ext cx="790993" cy="288306"/>
                    </a:xfrm>
                    <a:prstGeom prst="rect">
                      <a:avLst/>
                    </a:prstGeom>
                  </pic:spPr>
                </pic:pic>
              </a:graphicData>
            </a:graphic>
          </wp:inline>
        </w:drawing>
      </w:r>
      <w:r w:rsidR="00FD4654" w:rsidRPr="0026264E">
        <w:rPr>
          <w:szCs w:val="21"/>
        </w:rPr>
        <w:t xml:space="preserve">Botón y manténgalo presionado durante 3 segundos hasta que el indicador LED de encendido se apague.</w:t>
      </w:r>
    </w:p>
    <w:p w14:paraId="4442F0FE" w14:textId="77777777" w:rsidR="00BB58C1" w:rsidRPr="0026264E" w:rsidRDefault="00BB58C1" w:rsidP="00BB58C1">
      <w:pPr>
        <w:rPr>
          <w:kern w:val="0"/>
          <w:szCs w:val="21"/>
        </w:rPr>
      </w:pPr>
      <w:r w:rsidRPr="0026264E">
        <w:rPr>
          <w:szCs w:val="21"/>
        </w:rPr>
        <w:object w:dxaOrig="2100" w:dyaOrig="780" w14:anchorId="029ACF92">
          <v:shape id="_x0000_i1043" type="#_x0000_t75" style="width:73pt;height:27.55pt" o:ole="">
            <v:imagedata r:id="rId21" o:title=""/>
          </v:shape>
          <o:OLEObject Type="Embed" ProgID="PBrush" ShapeID="_x0000_i1043" DrawAspect="Content" ObjectID="_1814351471" r:id="rId63"/>
        </w:object>
      </w:r>
      <w:r w:rsidR="00A32760" w:rsidRPr="0026264E">
        <w:rPr>
          <w:szCs w:val="21"/>
        </w:rPr>
        <w:t xml:space="preserve">  </w:t>
      </w:r>
    </w:p>
    <w:p w14:paraId="572407FB" w14:textId="3555F19D" w:rsidR="00401306" w:rsidRPr="0026264E" w:rsidRDefault="00FD4654" w:rsidP="00BB58C1">
      <w:pPr>
        <w:ind w:firstLineChars="200" w:firstLine="420"/>
        <w:rPr>
          <w:szCs w:val="21"/>
        </w:rPr>
      </w:pPr>
      <w:r w:rsidRPr="0026264E">
        <w:rPr>
          <w:szCs w:val="21"/>
        </w:rPr>
        <w:t>Al apagar el LP-OTDR-PRO-X, este se apagará por completo. Al encenderlo, se reiniciará.  </w:t>
      </w:r>
    </w:p>
    <w:p w14:paraId="1C52FB82" w14:textId="77777777" w:rsidR="00550246" w:rsidRPr="0026264E" w:rsidRDefault="00550246" w:rsidP="00BB58C1">
      <w:pPr>
        <w:ind w:firstLineChars="200" w:firstLine="420"/>
        <w:rPr>
          <w:szCs w:val="21"/>
        </w:rPr>
      </w:pPr>
    </w:p>
    <w:p w14:paraId="36875D1B" w14:textId="77777777" w:rsidR="00401306" w:rsidRPr="0026264E" w:rsidRDefault="006A0F8C" w:rsidP="00401306">
      <w:pPr>
        <w:pStyle w:val="2"/>
        <w:numPr>
          <w:ilvl w:val="0"/>
          <w:numId w:val="0"/>
        </w:numPr>
        <w:ind w:right="210"/>
      </w:pPr>
      <w:bookmarkStart w:id="73" w:name="_Toc279572838"/>
      <w:bookmarkStart w:id="74" w:name="_Toc60763233"/>
      <w:r w:rsidRPr="0026264E">
        <w:t>2.3 Entrar y salir del modo de ahorro de energía</w:t>
      </w:r>
      <w:bookmarkEnd w:id="73"/>
      <w:bookmarkEnd w:id="74"/>
    </w:p>
    <w:p w14:paraId="020B951A" w14:textId="3D22E5B5" w:rsidR="00186373" w:rsidRPr="0026264E" w:rsidRDefault="00991683" w:rsidP="00991683">
      <w:pPr>
        <w:spacing w:line="360" w:lineRule="auto"/>
        <w:rPr>
          <w:szCs w:val="21"/>
        </w:rPr>
      </w:pPr>
      <w:r w:rsidRPr="0026264E">
        <w:rPr>
          <w:szCs w:val="21"/>
        </w:rPr>
        <w:t>Al encender el LP-OTDR-PRO-X, el usuario puede activar el modo de ahorro de energía y volver a su estado normal. En este modo, la retroiluminación de la pantalla LCD se apagará.</w:t>
      </w:r>
    </w:p>
    <w:p w14:paraId="1163B414" w14:textId="7ED32A24" w:rsidR="00401306" w:rsidRPr="0026264E" w:rsidRDefault="00CA3240" w:rsidP="00A01953">
      <w:pPr>
        <w:numPr>
          <w:ilvl w:val="0"/>
          <w:numId w:val="3"/>
        </w:numPr>
        <w:spacing w:line="360" w:lineRule="auto"/>
        <w:rPr>
          <w:kern w:val="0"/>
          <w:szCs w:val="21"/>
        </w:rPr>
      </w:pPr>
      <w:r w:rsidRPr="0026264E">
        <w:rPr>
          <w:szCs w:val="21"/>
        </w:rPr>
        <w:t>Cuando se enciende, LP-OTDR-PRO-X ingresará automáticamente al modo de ahorro de energía después de que su tiempo de inactividad exceda el valor preestablecido.</w:t>
      </w:r>
    </w:p>
    <w:p w14:paraId="39002E7F" w14:textId="77777777" w:rsidR="00FD3FD9" w:rsidRPr="0026264E" w:rsidRDefault="00FD3FD9" w:rsidP="00FD3FD9">
      <w:pPr>
        <w:spacing w:line="360" w:lineRule="auto"/>
        <w:ind w:left="840"/>
        <w:rPr>
          <w:kern w:val="0"/>
          <w:szCs w:val="21"/>
        </w:rPr>
      </w:pPr>
    </w:p>
    <w:p w14:paraId="570496B3" w14:textId="77777777" w:rsidR="00A01953" w:rsidRPr="0026264E" w:rsidRDefault="00A01953" w:rsidP="00FD3FD9">
      <w:pPr>
        <w:spacing w:line="360" w:lineRule="auto"/>
        <w:ind w:left="840"/>
        <w:rPr>
          <w:kern w:val="0"/>
          <w:szCs w:val="21"/>
        </w:rPr>
      </w:pPr>
    </w:p>
    <w:p w14:paraId="661645B0" w14:textId="77777777" w:rsidR="00401306" w:rsidRPr="0026264E" w:rsidRDefault="006A0F8C" w:rsidP="00401306">
      <w:pPr>
        <w:pStyle w:val="2"/>
        <w:numPr>
          <w:ilvl w:val="0"/>
          <w:numId w:val="0"/>
        </w:numPr>
        <w:ind w:right="210"/>
      </w:pPr>
      <w:bookmarkStart w:id="75" w:name="_Toc279572839"/>
      <w:bookmarkStart w:id="76" w:name="_Toc60763234"/>
      <w:r w:rsidRPr="0026264E">
        <w:t>2.4 Ajustar el brillo de la pantalla LCD</w:t>
      </w:r>
      <w:bookmarkEnd w:id="75"/>
      <w:bookmarkEnd w:id="76"/>
    </w:p>
    <w:p w14:paraId="7F7C6A05" w14:textId="77777777" w:rsidR="00401306" w:rsidRPr="0026264E" w:rsidRDefault="00F046D8" w:rsidP="00401306">
      <w:pPr>
        <w:spacing w:line="360" w:lineRule="auto"/>
        <w:ind w:firstLine="482"/>
        <w:rPr>
          <w:szCs w:val="21"/>
        </w:rPr>
      </w:pPr>
      <w:r w:rsidRPr="0026264E">
        <w:rPr>
          <w:szCs w:val="21"/>
        </w:rPr>
        <w:t xml:space="preserve">La luminosidad de la pantalla LCD se puede ajustar.</w:t>
      </w:r>
    </w:p>
    <w:p w14:paraId="62FC3009" w14:textId="77777777" w:rsidR="006F5464" w:rsidRDefault="006F5464" w:rsidP="00401306">
      <w:pPr>
        <w:autoSpaceDE w:val="0"/>
        <w:autoSpaceDN w:val="0"/>
        <w:adjustRightInd w:val="0"/>
        <w:ind w:firstLine="480"/>
        <w:jc w:val="left"/>
        <w:rPr>
          <w:bCs/>
          <w:szCs w:val="21"/>
        </w:rPr>
      </w:pPr>
      <w:r w:rsidRPr="006F5464">
        <w:rPr>
          <w:bCs/>
          <w:szCs w:val="21"/>
        </w:rPr>
        <w:t>Toque el "</w:t>
      </w:r>
      <w:r>
        <w:rPr>
          <w:noProof/>
        </w:rPr>
        <w:drawing>
          <wp:inline distT="0" distB="0" distL="0" distR="0" wp14:anchorId="0819C412" wp14:editId="5F83AA93">
            <wp:extent cx="333375" cy="485775"/>
            <wp:effectExtent l="0" t="0" r="9525" b="9525"/>
            <wp:docPr id="1900" name="图片 1900" descr="w-b-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b-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3375" cy="485775"/>
                    </a:xfrm>
                    <a:prstGeom prst="rect">
                      <a:avLst/>
                    </a:prstGeom>
                    <a:noFill/>
                    <a:ln>
                      <a:noFill/>
                    </a:ln>
                  </pic:spPr>
                </pic:pic>
              </a:graphicData>
            </a:graphic>
          </wp:inline>
        </w:drawing>
      </w:r>
      <w:r w:rsidRPr="006F5464">
        <w:rPr>
          <w:bCs/>
          <w:szCs w:val="21"/>
        </w:rPr>
        <w:t xml:space="preserve">Presione el botón "Ajustes" para abrirlo y arrastre el punto azul para moverlo a la izquierda y a la derecha. El brillo es mínimo en el extremo izquierdo y máximo en el extremo derecho.</w:t>
      </w:r>
    </w:p>
    <w:p w14:paraId="7FCBAA99" w14:textId="77777777" w:rsidR="002F468B" w:rsidRDefault="002F468B" w:rsidP="00401306">
      <w:pPr>
        <w:autoSpaceDE w:val="0"/>
        <w:autoSpaceDN w:val="0"/>
        <w:adjustRightInd w:val="0"/>
        <w:ind w:firstLine="480"/>
        <w:jc w:val="left"/>
        <w:rPr>
          <w:bCs/>
          <w:szCs w:val="21"/>
        </w:rPr>
      </w:pPr>
    </w:p>
    <w:p w14:paraId="435CADE9" w14:textId="77777777" w:rsidR="002F468B" w:rsidRPr="0026264E" w:rsidRDefault="002F468B" w:rsidP="00401306">
      <w:pPr>
        <w:autoSpaceDE w:val="0"/>
        <w:autoSpaceDN w:val="0"/>
        <w:adjustRightInd w:val="0"/>
        <w:ind w:firstLine="480"/>
        <w:jc w:val="left"/>
        <w:rPr>
          <w:bCs/>
          <w:szCs w:val="21"/>
        </w:rPr>
      </w:pPr>
      <w:r>
        <w:rPr>
          <w:bCs/>
          <w:noProof/>
          <w:szCs w:val="21"/>
        </w:rPr>
        <w:drawing>
          <wp:inline distT="0" distB="0" distL="0" distR="0" wp14:anchorId="5933B789" wp14:editId="3014F423">
            <wp:extent cx="3152381" cy="923810"/>
            <wp:effectExtent l="0" t="0" r="0" b="0"/>
            <wp:docPr id="1921" name="图片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1203114528.png"/>
                    <pic:cNvPicPr/>
                  </pic:nvPicPr>
                  <pic:blipFill>
                    <a:blip r:embed="rId64">
                      <a:extLst>
                        <a:ext uri="{28A0092B-C50C-407E-A947-70E740481C1C}">
                          <a14:useLocalDpi xmlns:a14="http://schemas.microsoft.com/office/drawing/2010/main" val="0"/>
                        </a:ext>
                      </a:extLst>
                    </a:blip>
                    <a:stretch>
                      <a:fillRect/>
                    </a:stretch>
                  </pic:blipFill>
                  <pic:spPr>
                    <a:xfrm>
                      <a:off x="0" y="0"/>
                      <a:ext cx="3152381" cy="923810"/>
                    </a:xfrm>
                    <a:prstGeom prst="rect">
                      <a:avLst/>
                    </a:prstGeom>
                  </pic:spPr>
                </pic:pic>
              </a:graphicData>
            </a:graphic>
          </wp:inline>
        </w:drawing>
      </w:r>
    </w:p>
    <w:p w14:paraId="5588A713" w14:textId="77777777" w:rsidR="00FD3FD9" w:rsidRPr="0026264E" w:rsidRDefault="00FD3FD9" w:rsidP="00401306">
      <w:pPr>
        <w:autoSpaceDE w:val="0"/>
        <w:autoSpaceDN w:val="0"/>
        <w:adjustRightInd w:val="0"/>
        <w:ind w:firstLine="480"/>
        <w:jc w:val="left"/>
        <w:rPr>
          <w:szCs w:val="21"/>
        </w:rPr>
      </w:pPr>
    </w:p>
    <w:p w14:paraId="767E5F29" w14:textId="77777777" w:rsidR="00401306" w:rsidRPr="0026264E" w:rsidRDefault="006A0F8C" w:rsidP="00401306">
      <w:pPr>
        <w:pStyle w:val="2"/>
        <w:numPr>
          <w:ilvl w:val="0"/>
          <w:numId w:val="0"/>
        </w:numPr>
        <w:ind w:right="210"/>
      </w:pPr>
      <w:bookmarkStart w:id="77" w:name="_Toc279572840"/>
      <w:bookmarkStart w:id="78" w:name="_Toc60763235"/>
      <w:r w:rsidRPr="0026264E">
        <w:t>2.5 Iniciar aplicación</w:t>
      </w:r>
      <w:bookmarkEnd w:id="77"/>
      <w:bookmarkEnd w:id="78"/>
    </w:p>
    <w:p w14:paraId="6915B13C" w14:textId="0E1A7C3B" w:rsidR="00CC0061" w:rsidRPr="0026264E" w:rsidRDefault="00CC0061" w:rsidP="008D04A8">
      <w:pPr>
        <w:rPr>
          <w:szCs w:val="21"/>
        </w:rPr>
      </w:pPr>
      <w:r w:rsidRPr="0026264E">
        <w:rPr>
          <w:szCs w:val="21"/>
        </w:rPr>
        <w:t xml:space="preserve">Cuando se enciende el LP-OTDR-PRO-X, el sistema cargará el programa principal de MTP-Linux (paquete de software de aplicación) e ingresará a la ventana principal, como se muestra en la Fig. 2.1.</w:t>
      </w:r>
    </w:p>
    <w:p w14:paraId="003D490E" w14:textId="762DC790" w:rsidR="00EC540B" w:rsidRPr="0026264E" w:rsidRDefault="0032439F" w:rsidP="00EC540B">
      <w:pPr>
        <w:jc w:val="center"/>
        <w:rPr>
          <w:szCs w:val="21"/>
        </w:rPr>
      </w:pPr>
      <w:r>
        <w:rPr>
          <w:rFonts w:hint="eastAsia"/>
          <w:noProof/>
        </w:rPr>
        <w:drawing>
          <wp:anchor distT="0" distB="0" distL="114300" distR="114300" simplePos="0" relativeHeight="251687936" behindDoc="0" locked="0" layoutInCell="1" allowOverlap="1" wp14:anchorId="554DDE3D" wp14:editId="31C34730">
            <wp:simplePos x="0" y="0"/>
            <wp:positionH relativeFrom="column">
              <wp:posOffset>1906905</wp:posOffset>
            </wp:positionH>
            <wp:positionV relativeFrom="paragraph">
              <wp:posOffset>760730</wp:posOffset>
            </wp:positionV>
            <wp:extent cx="1368358" cy="301468"/>
            <wp:effectExtent l="0" t="0" r="3810" b="3810"/>
            <wp:wrapNone/>
            <wp:docPr id="4073886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94928" name="图片 2044594928"/>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68358" cy="301468"/>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85888" behindDoc="0" locked="0" layoutInCell="1" allowOverlap="1" wp14:anchorId="420FF663" wp14:editId="218731F9">
            <wp:simplePos x="0" y="0"/>
            <wp:positionH relativeFrom="column">
              <wp:posOffset>603804</wp:posOffset>
            </wp:positionH>
            <wp:positionV relativeFrom="paragraph">
              <wp:posOffset>2365</wp:posOffset>
            </wp:positionV>
            <wp:extent cx="783874" cy="172698"/>
            <wp:effectExtent l="0" t="0" r="0" b="0"/>
            <wp:wrapNone/>
            <wp:docPr id="20445949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94928" name="图片 2044594928"/>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02067" cy="176706"/>
                    </a:xfrm>
                    <a:prstGeom prst="rect">
                      <a:avLst/>
                    </a:prstGeom>
                  </pic:spPr>
                </pic:pic>
              </a:graphicData>
            </a:graphic>
            <wp14:sizeRelH relativeFrom="margin">
              <wp14:pctWidth>0</wp14:pctWidth>
            </wp14:sizeRelH>
            <wp14:sizeRelV relativeFrom="margin">
              <wp14:pctHeight>0</wp14:pctHeight>
            </wp14:sizeRelV>
          </wp:anchor>
        </w:drawing>
      </w:r>
      <w:r w:rsidR="00DF7A19">
        <w:rPr>
          <w:noProof/>
          <w:szCs w:val="21"/>
        </w:rPr>
        <w:drawing>
          <wp:inline distT="0" distB="0" distL="0" distR="0" wp14:anchorId="2EE6B5BD" wp14:editId="63D6D106">
            <wp:extent cx="3902636" cy="2337680"/>
            <wp:effectExtent l="0" t="0" r="3175" b="5715"/>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1203114354.png"/>
                    <pic:cNvPicPr/>
                  </pic:nvPicPr>
                  <pic:blipFill>
                    <a:blip r:embed="rId67">
                      <a:extLst>
                        <a:ext uri="{28A0092B-C50C-407E-A947-70E740481C1C}">
                          <a14:useLocalDpi xmlns:a14="http://schemas.microsoft.com/office/drawing/2010/main" val="0"/>
                        </a:ext>
                      </a:extLst>
                    </a:blip>
                    <a:stretch>
                      <a:fillRect/>
                    </a:stretch>
                  </pic:blipFill>
                  <pic:spPr>
                    <a:xfrm>
                      <a:off x="0" y="0"/>
                      <a:ext cx="3907456" cy="2340567"/>
                    </a:xfrm>
                    <a:prstGeom prst="rect">
                      <a:avLst/>
                    </a:prstGeom>
                  </pic:spPr>
                </pic:pic>
              </a:graphicData>
            </a:graphic>
          </wp:inline>
        </w:drawing>
      </w:r>
    </w:p>
    <w:p w14:paraId="4A285409" w14:textId="77777777" w:rsidR="00EC540B" w:rsidRPr="0026264E" w:rsidRDefault="003D5E2B" w:rsidP="00B1491A">
      <w:pPr>
        <w:pStyle w:val="8"/>
      </w:pPr>
      <w:bookmarkStart w:id="79" w:name="_Toc60763382"/>
      <w:r w:rsidRPr="0026264E">
        <w:t xml:space="preserve">Fig. 2.1 Ventana principal</w:t>
      </w:r>
      <w:bookmarkEnd w:id="79"/>
    </w:p>
    <w:p w14:paraId="082CAEB9" w14:textId="77777777" w:rsidR="00401306" w:rsidRPr="0026264E" w:rsidRDefault="003D5E2B" w:rsidP="000207EC">
      <w:pPr>
        <w:widowControl/>
        <w:spacing w:before="100" w:beforeAutospacing="1" w:after="100" w:afterAutospacing="1" w:line="240" w:lineRule="auto"/>
        <w:ind w:firstLineChars="196" w:firstLine="413"/>
        <w:jc w:val="left"/>
        <w:rPr>
          <w:b/>
          <w:kern w:val="0"/>
          <w:szCs w:val="21"/>
        </w:rPr>
      </w:pPr>
      <w:r w:rsidRPr="0026264E">
        <w:rPr>
          <w:b/>
          <w:kern w:val="0"/>
          <w:szCs w:val="21"/>
        </w:rPr>
        <w:t xml:space="preserve">Lanzamiento del programa OTDR:</w:t>
      </w:r>
    </w:p>
    <w:p w14:paraId="35379BB7" w14:textId="77777777" w:rsidR="00CC0061" w:rsidRPr="0026264E" w:rsidRDefault="002F468B" w:rsidP="00F8641E">
      <w:pPr>
        <w:widowControl/>
        <w:numPr>
          <w:ilvl w:val="0"/>
          <w:numId w:val="8"/>
        </w:numPr>
        <w:spacing w:before="100" w:beforeAutospacing="1" w:after="100" w:afterAutospacing="1" w:line="360" w:lineRule="auto"/>
        <w:jc w:val="left"/>
        <w:rPr>
          <w:kern w:val="0"/>
          <w:szCs w:val="21"/>
        </w:rPr>
      </w:pPr>
      <w:r>
        <w:rPr>
          <w:kern w:val="0"/>
          <w:szCs w:val="21"/>
        </w:rPr>
        <w:t>Seleccione la etiqueta “Módulo” y elija “OTDR” en la ventana principal, el ícono se resaltará.</w:t>
      </w:r>
    </w:p>
    <w:p w14:paraId="315D9146" w14:textId="77777777" w:rsidR="009E7158" w:rsidRPr="0026264E" w:rsidRDefault="009E7158" w:rsidP="00F8641E">
      <w:pPr>
        <w:widowControl/>
        <w:numPr>
          <w:ilvl w:val="0"/>
          <w:numId w:val="8"/>
        </w:numPr>
        <w:spacing w:line="240" w:lineRule="auto"/>
        <w:jc w:val="left"/>
        <w:rPr>
          <w:kern w:val="0"/>
          <w:szCs w:val="21"/>
        </w:rPr>
      </w:pPr>
      <w:r w:rsidRPr="0026264E">
        <w:rPr>
          <w:kern w:val="0"/>
          <w:szCs w:val="21"/>
        </w:rPr>
        <w:t xml:space="preserve">Luego toque</w:t>
      </w:r>
      <w:r w:rsidR="00422E89" w:rsidRPr="002F468B">
        <w:rPr>
          <w:b/>
          <w:bCs/>
          <w:noProof/>
        </w:rPr>
        <w:drawing>
          <wp:inline distT="0" distB="0" distL="0" distR="0" wp14:anchorId="431DCA51" wp14:editId="68E757EB">
            <wp:extent cx="847725" cy="466725"/>
            <wp:effectExtent l="0" t="0" r="9525" b="9525"/>
            <wp:docPr id="1901" name="图片 1901" descr="w-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b-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47725" cy="466725"/>
                    </a:xfrm>
                    <a:prstGeom prst="rect">
                      <a:avLst/>
                    </a:prstGeom>
                    <a:noFill/>
                    <a:ln>
                      <a:noFill/>
                    </a:ln>
                  </pic:spPr>
                </pic:pic>
              </a:graphicData>
            </a:graphic>
          </wp:inline>
        </w:drawing>
      </w:r>
      <w:r w:rsidR="00DF7A19">
        <w:rPr>
          <w:rFonts w:hint="eastAsia"/>
          <w:kern w:val="0"/>
          <w:szCs w:val="21"/>
        </w:rPr>
        <w:t xml:space="preserve">para iniciar el programa.</w:t>
      </w:r>
    </w:p>
    <w:p w14:paraId="6D9B0371" w14:textId="77777777" w:rsidR="00401306" w:rsidRPr="0026264E" w:rsidRDefault="003D5E2B" w:rsidP="000207EC">
      <w:pPr>
        <w:widowControl/>
        <w:spacing w:before="100" w:beforeAutospacing="1" w:after="100" w:afterAutospacing="1" w:line="240" w:lineRule="auto"/>
        <w:ind w:leftChars="202" w:left="424"/>
        <w:jc w:val="left"/>
        <w:rPr>
          <w:b/>
          <w:kern w:val="0"/>
          <w:szCs w:val="21"/>
        </w:rPr>
      </w:pPr>
      <w:r w:rsidRPr="0026264E">
        <w:rPr>
          <w:b/>
          <w:kern w:val="0"/>
          <w:szCs w:val="21"/>
        </w:rPr>
        <w:t xml:space="preserve">Iniciar otro programa de aplicación:</w:t>
      </w:r>
    </w:p>
    <w:p w14:paraId="6EDFFE29" w14:textId="77777777" w:rsidR="009E7158" w:rsidRPr="0026264E" w:rsidRDefault="00DF7A19" w:rsidP="00F8641E">
      <w:pPr>
        <w:widowControl/>
        <w:numPr>
          <w:ilvl w:val="0"/>
          <w:numId w:val="9"/>
        </w:numPr>
        <w:spacing w:before="100" w:beforeAutospacing="1" w:after="100" w:afterAutospacing="1" w:line="360" w:lineRule="auto"/>
        <w:jc w:val="left"/>
        <w:rPr>
          <w:kern w:val="0"/>
          <w:szCs w:val="21"/>
        </w:rPr>
      </w:pPr>
      <w:r>
        <w:rPr>
          <w:kern w:val="0"/>
          <w:szCs w:val="21"/>
        </w:rPr>
        <w:t>Seleccione la etiqueta “Módulo” y luego elija “VFL”, “OPM”, “OCI” o “SLS”.</w:t>
      </w:r>
    </w:p>
    <w:p w14:paraId="22264B54" w14:textId="77777777" w:rsidR="009E7158" w:rsidRPr="0026264E" w:rsidRDefault="009E7158" w:rsidP="00F8641E">
      <w:pPr>
        <w:widowControl/>
        <w:numPr>
          <w:ilvl w:val="0"/>
          <w:numId w:val="9"/>
        </w:numPr>
        <w:spacing w:line="240" w:lineRule="auto"/>
        <w:jc w:val="left"/>
        <w:rPr>
          <w:kern w:val="0"/>
          <w:szCs w:val="21"/>
        </w:rPr>
      </w:pPr>
      <w:r w:rsidRPr="0026264E">
        <w:rPr>
          <w:kern w:val="0"/>
          <w:szCs w:val="21"/>
        </w:rPr>
        <w:t xml:space="preserve">Luego toque</w:t>
      </w:r>
      <w:r w:rsidR="00422E89" w:rsidRPr="002F468B">
        <w:rPr>
          <w:b/>
          <w:bCs/>
          <w:noProof/>
        </w:rPr>
        <w:drawing>
          <wp:inline distT="0" distB="0" distL="0" distR="0" wp14:anchorId="0E24D20D" wp14:editId="359B03FB">
            <wp:extent cx="847725" cy="466725"/>
            <wp:effectExtent l="0" t="0" r="9525" b="9525"/>
            <wp:docPr id="1902" name="图片 1902" descr="w-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b-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47725" cy="466725"/>
                    </a:xfrm>
                    <a:prstGeom prst="rect">
                      <a:avLst/>
                    </a:prstGeom>
                    <a:noFill/>
                    <a:ln>
                      <a:noFill/>
                    </a:ln>
                  </pic:spPr>
                </pic:pic>
              </a:graphicData>
            </a:graphic>
          </wp:inline>
        </w:drawing>
      </w:r>
      <w:r w:rsidR="00DF7A19">
        <w:rPr>
          <w:rFonts w:hint="eastAsia"/>
          <w:kern w:val="0"/>
          <w:szCs w:val="21"/>
        </w:rPr>
        <w:t xml:space="preserve">para iniciar el programa.</w:t>
      </w:r>
    </w:p>
    <w:p w14:paraId="3224A6AA" w14:textId="77777777" w:rsidR="00AE6AAA" w:rsidRPr="0026264E" w:rsidRDefault="00EA16B3" w:rsidP="00AE6AAA">
      <w:pPr>
        <w:spacing w:line="360" w:lineRule="auto"/>
        <w:ind w:firstLine="420"/>
        <w:rPr>
          <w:szCs w:val="21"/>
        </w:rPr>
      </w:pPr>
      <w:r w:rsidRPr="0026264E">
        <w:rPr>
          <w:szCs w:val="21"/>
        </w:rPr>
        <w:t xml:space="preserve">   (Nota: toque dos veces la etiqueta del módulo para iniciar la aplicación)</w:t>
      </w:r>
    </w:p>
    <w:p w14:paraId="431A96BB" w14:textId="77777777" w:rsidR="00407F06" w:rsidRPr="0026264E" w:rsidRDefault="00DF7A19" w:rsidP="00DF7A19">
      <w:pPr>
        <w:spacing w:line="360" w:lineRule="auto"/>
        <w:rPr>
          <w:szCs w:val="21"/>
        </w:rPr>
      </w:pPr>
      <w:r w:rsidRPr="0026264E">
        <w:rPr>
          <w:szCs w:val="21"/>
        </w:rPr>
        <w:object w:dxaOrig="2100" w:dyaOrig="780" w14:anchorId="16F4840F">
          <v:shape id="_x0000_i1044" type="#_x0000_t75" style="width:64.85pt;height:24.5pt" o:ole="">
            <v:imagedata r:id="rId23" o:title=""/>
          </v:shape>
          <o:OLEObject Type="Embed" ProgID="PBrush" ShapeID="_x0000_i1044" DrawAspect="Content" ObjectID="_1814351472" r:id="rId68"/>
        </w:object>
      </w:r>
      <w:r w:rsidR="00374EC6">
        <w:rPr>
          <w:rFonts w:hint="eastAsia"/>
          <w:szCs w:val="21"/>
        </w:rPr>
        <w:t xml:space="preserve">El programa de aplicación solo está disponible cuando se compra una función opcional.    </w:t>
      </w:r>
    </w:p>
    <w:p w14:paraId="6E156F01" w14:textId="77777777" w:rsidR="00A423F4" w:rsidRPr="0026264E" w:rsidRDefault="00332908" w:rsidP="008E3DC4">
      <w:pPr>
        <w:pStyle w:val="1"/>
      </w:pPr>
      <w:bookmarkStart w:id="80" w:name="_Toc279572843"/>
      <w:bookmarkStart w:id="81" w:name="_Toc60763236"/>
      <w:bookmarkStart w:id="82" w:name="_Toc79480624"/>
      <w:bookmarkStart w:id="83" w:name="_Toc79481229"/>
      <w:bookmarkStart w:id="84" w:name="_Toc79547653"/>
      <w:bookmarkStart w:id="85" w:name="_Toc15303345"/>
      <w:r w:rsidRPr="0026264E">
        <w:lastRenderedPageBreak/>
        <w:t>3 Configuraciones comunes y configuraciones especiales</w:t>
      </w:r>
      <w:bookmarkEnd w:id="80"/>
      <w:bookmarkEnd w:id="81"/>
    </w:p>
    <w:p w14:paraId="475068DB" w14:textId="77777777" w:rsidR="00A423F4" w:rsidRPr="0026264E" w:rsidRDefault="00A04165" w:rsidP="00CC16E2">
      <w:pPr>
        <w:pStyle w:val="2"/>
        <w:numPr>
          <w:ilvl w:val="0"/>
          <w:numId w:val="0"/>
        </w:numPr>
      </w:pPr>
      <w:bookmarkStart w:id="86" w:name="_Toc279572844"/>
      <w:bookmarkStart w:id="87" w:name="_Toc60763237"/>
      <w:bookmarkEnd w:id="82"/>
      <w:bookmarkEnd w:id="83"/>
      <w:bookmarkEnd w:id="84"/>
      <w:r w:rsidRPr="0026264E">
        <w:t>3.1 Menú de configuración principal</w:t>
      </w:r>
      <w:bookmarkEnd w:id="86"/>
      <w:bookmarkEnd w:id="87"/>
    </w:p>
    <w:p w14:paraId="72D37E2F" w14:textId="77777777" w:rsidR="00A423F4" w:rsidRPr="0026264E" w:rsidRDefault="00A423F4" w:rsidP="00CC16E2">
      <w:pPr>
        <w:spacing w:line="360" w:lineRule="auto"/>
        <w:rPr>
          <w:szCs w:val="21"/>
        </w:rPr>
      </w:pPr>
      <w:r w:rsidRPr="0026264E">
        <w:rPr>
          <w:szCs w:val="21"/>
        </w:rPr>
        <w:t>En el menú de configuración, el usuario puede configurar muchas configuraciones, incluido el idioma, el ahorro de energía y la carga predeterminada.</w:t>
      </w:r>
    </w:p>
    <w:p w14:paraId="369CCF1B" w14:textId="77777777" w:rsidR="00A423F4" w:rsidRPr="0026264E" w:rsidRDefault="00A423F4" w:rsidP="00A04165">
      <w:pPr>
        <w:spacing w:line="360" w:lineRule="auto"/>
        <w:ind w:firstLine="435"/>
        <w:rPr>
          <w:szCs w:val="21"/>
        </w:rPr>
      </w:pPr>
    </w:p>
    <w:p w14:paraId="38C2065E" w14:textId="77777777" w:rsidR="00A423F4" w:rsidRPr="0026264E" w:rsidRDefault="00A423F4" w:rsidP="00CC16E2">
      <w:pPr>
        <w:spacing w:line="360" w:lineRule="auto"/>
        <w:rPr>
          <w:b/>
          <w:szCs w:val="21"/>
        </w:rPr>
      </w:pPr>
      <w:r w:rsidRPr="0026264E">
        <w:rPr>
          <w:b/>
          <w:szCs w:val="21"/>
        </w:rPr>
        <w:t>Entrar al menú de configuración principal:</w:t>
      </w:r>
    </w:p>
    <w:p w14:paraId="067B0989" w14:textId="77777777" w:rsidR="00A423F4" w:rsidRPr="0026264E" w:rsidRDefault="00A423F4" w:rsidP="00CC16E2">
      <w:pPr>
        <w:spacing w:line="360" w:lineRule="auto"/>
        <w:rPr>
          <w:kern w:val="0"/>
          <w:szCs w:val="21"/>
        </w:rPr>
      </w:pPr>
      <w:r w:rsidRPr="0026264E">
        <w:rPr>
          <w:kern w:val="0"/>
          <w:szCs w:val="21"/>
        </w:rPr>
        <w:t xml:space="preserve">Cuando esté encendido, presione el botón</w:t>
      </w:r>
      <w:bookmarkStart w:id="88" w:name="OLE_LINK8"/>
      <w:bookmarkStart w:id="89" w:name="OLE_LINK17"/>
      <w:r w:rsidR="00422E89">
        <w:rPr>
          <w:noProof/>
        </w:rPr>
        <w:drawing>
          <wp:inline distT="0" distB="0" distL="0" distR="0" wp14:anchorId="3D7AFF0D" wp14:editId="32977A21">
            <wp:extent cx="333375" cy="485775"/>
            <wp:effectExtent l="0" t="0" r="9525" b="9525"/>
            <wp:docPr id="1903" name="图片 1903" descr="w-b-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b-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3375" cy="485775"/>
                    </a:xfrm>
                    <a:prstGeom prst="rect">
                      <a:avLst/>
                    </a:prstGeom>
                    <a:noFill/>
                    <a:ln>
                      <a:noFill/>
                    </a:ln>
                  </pic:spPr>
                </pic:pic>
              </a:graphicData>
            </a:graphic>
          </wp:inline>
        </w:drawing>
      </w:r>
      <w:r w:rsidRPr="0026264E">
        <w:rPr>
          <w:b/>
          <w:kern w:val="0"/>
          <w:szCs w:val="21"/>
        </w:rPr>
        <w:t xml:space="preserve"> </w:t>
      </w:r>
      <w:bookmarkEnd w:id="88"/>
      <w:bookmarkEnd w:id="89"/>
      <w:r w:rsidRPr="0026264E">
        <w:rPr>
          <w:kern w:val="0"/>
          <w:szCs w:val="21"/>
        </w:rPr>
        <w:t xml:space="preserve">Botón para ingresar al menú “Configuración”, como se muestra a continuación:</w:t>
      </w:r>
    </w:p>
    <w:p w14:paraId="392987E4" w14:textId="77777777" w:rsidR="00A04165" w:rsidRPr="0026264E" w:rsidRDefault="00374EC6" w:rsidP="00A04165">
      <w:pPr>
        <w:spacing w:line="360" w:lineRule="auto"/>
        <w:ind w:firstLine="435"/>
        <w:jc w:val="center"/>
        <w:rPr>
          <w:kern w:val="0"/>
          <w:szCs w:val="21"/>
        </w:rPr>
      </w:pPr>
      <w:r>
        <w:rPr>
          <w:noProof/>
          <w:kern w:val="0"/>
          <w:szCs w:val="21"/>
        </w:rPr>
        <w:drawing>
          <wp:inline distT="0" distB="0" distL="0" distR="0" wp14:anchorId="783506BF" wp14:editId="2550C786">
            <wp:extent cx="2743200" cy="3033735"/>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png"/>
                    <pic:cNvPicPr/>
                  </pic:nvPicPr>
                  <pic:blipFill>
                    <a:blip r:embed="rId69">
                      <a:extLst>
                        <a:ext uri="{28A0092B-C50C-407E-A947-70E740481C1C}">
                          <a14:useLocalDpi xmlns:a14="http://schemas.microsoft.com/office/drawing/2010/main" val="0"/>
                        </a:ext>
                      </a:extLst>
                    </a:blip>
                    <a:stretch>
                      <a:fillRect/>
                    </a:stretch>
                  </pic:blipFill>
                  <pic:spPr>
                    <a:xfrm>
                      <a:off x="0" y="0"/>
                      <a:ext cx="2745135" cy="3035875"/>
                    </a:xfrm>
                    <a:prstGeom prst="rect">
                      <a:avLst/>
                    </a:prstGeom>
                  </pic:spPr>
                </pic:pic>
              </a:graphicData>
            </a:graphic>
          </wp:inline>
        </w:drawing>
      </w:r>
    </w:p>
    <w:p w14:paraId="094EF55F" w14:textId="77777777" w:rsidR="00A04165" w:rsidRPr="0026264E" w:rsidRDefault="00EC7410" w:rsidP="00B1491A">
      <w:pPr>
        <w:pStyle w:val="8"/>
        <w:rPr>
          <w:kern w:val="0"/>
        </w:rPr>
      </w:pPr>
      <w:bookmarkStart w:id="90" w:name="_Toc279567302"/>
      <w:bookmarkStart w:id="91" w:name="_Toc279995282"/>
      <w:bookmarkStart w:id="92" w:name="_Toc60763383"/>
      <w:r w:rsidRPr="0026264E">
        <w:rPr>
          <w:kern w:val="0"/>
        </w:rPr>
        <w:t xml:space="preserve">Figura 3</w:t>
      </w:r>
      <w:r w:rsidR="009224D9" w:rsidRPr="0026264E">
        <w:t>.1 Menú de configuración</w:t>
      </w:r>
      <w:bookmarkEnd w:id="90"/>
      <w:bookmarkEnd w:id="91"/>
      <w:bookmarkEnd w:id="92"/>
    </w:p>
    <w:p w14:paraId="3527F230" w14:textId="77777777" w:rsidR="00396469" w:rsidRPr="0026264E" w:rsidRDefault="00396469" w:rsidP="00396469"/>
    <w:p w14:paraId="5882E983" w14:textId="77777777" w:rsidR="00A423F4" w:rsidRPr="0026264E" w:rsidRDefault="00396469" w:rsidP="00EC7410">
      <w:pPr>
        <w:pStyle w:val="2"/>
        <w:numPr>
          <w:ilvl w:val="0"/>
          <w:numId w:val="0"/>
        </w:numPr>
        <w:rPr>
          <w:sz w:val="21"/>
          <w:szCs w:val="21"/>
        </w:rPr>
      </w:pPr>
      <w:bookmarkStart w:id="93" w:name="_Toc279572845"/>
      <w:bookmarkStart w:id="94" w:name="_Toc60763238"/>
      <w:r w:rsidRPr="0026264E">
        <w:t>3.2 Seleccionar idioma</w:t>
      </w:r>
      <w:bookmarkEnd w:id="93"/>
      <w:bookmarkEnd w:id="94"/>
    </w:p>
    <w:p w14:paraId="31452AC5" w14:textId="77777777" w:rsidR="00A423F4" w:rsidRPr="0026264E" w:rsidRDefault="00A423F4" w:rsidP="00EC7410">
      <w:pPr>
        <w:spacing w:line="360" w:lineRule="auto"/>
        <w:ind w:firstLine="437"/>
        <w:rPr>
          <w:szCs w:val="21"/>
        </w:rPr>
      </w:pPr>
      <w:r w:rsidRPr="0026264E">
        <w:rPr>
          <w:b/>
          <w:szCs w:val="21"/>
        </w:rPr>
        <w:t>Cambiar idioma:</w:t>
      </w:r>
    </w:p>
    <w:p w14:paraId="45869BC9" w14:textId="77777777" w:rsidR="00A423F4" w:rsidRPr="0026264E" w:rsidRDefault="00AE5725" w:rsidP="00F8641E">
      <w:pPr>
        <w:pStyle w:val="ab"/>
        <w:numPr>
          <w:ilvl w:val="0"/>
          <w:numId w:val="11"/>
        </w:numPr>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Grifo</w:t>
      </w:r>
      <w:r w:rsidR="00422E89" w:rsidRPr="002F468B">
        <w:rPr>
          <w:noProof/>
        </w:rPr>
        <w:drawing>
          <wp:inline distT="0" distB="0" distL="0" distR="0" wp14:anchorId="27031628" wp14:editId="3C75B208">
            <wp:extent cx="333375" cy="485775"/>
            <wp:effectExtent l="0" t="0" r="9525" b="9525"/>
            <wp:docPr id="1904" name="图片 1904" descr="w-b-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b-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3375" cy="485775"/>
                    </a:xfrm>
                    <a:prstGeom prst="rect">
                      <a:avLst/>
                    </a:prstGeom>
                    <a:noFill/>
                    <a:ln>
                      <a:noFill/>
                    </a:ln>
                  </pic:spPr>
                </pic:pic>
              </a:graphicData>
            </a:graphic>
          </wp:inline>
        </w:drawing>
      </w:r>
      <w:r w:rsidR="00FE4A8D" w:rsidRPr="0026264E">
        <w:rPr>
          <w:rFonts w:ascii="Times New Roman" w:hAnsi="Times New Roman" w:cs="Times New Roman"/>
          <w:b/>
          <w:color w:val="auto"/>
          <w:sz w:val="21"/>
          <w:szCs w:val="21"/>
        </w:rPr>
        <w:t xml:space="preserve"> </w:t>
      </w:r>
      <w:r w:rsidR="00EC7410" w:rsidRPr="0026264E">
        <w:rPr>
          <w:rFonts w:ascii="Times New Roman" w:hAnsi="Times New Roman" w:cs="Times New Roman"/>
          <w:color w:val="auto"/>
          <w:sz w:val="21"/>
          <w:szCs w:val="21"/>
        </w:rPr>
        <w:t xml:space="preserve">para entrar al menú de configuración.</w:t>
      </w:r>
    </w:p>
    <w:p w14:paraId="58134E27" w14:textId="77777777" w:rsidR="00A423F4" w:rsidRPr="0026264E" w:rsidRDefault="00A423F4" w:rsidP="00F8641E">
      <w:pPr>
        <w:pStyle w:val="ab"/>
        <w:numPr>
          <w:ilvl w:val="0"/>
          <w:numId w:val="11"/>
        </w:numPr>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En el área de idioma, seleccione el idioma requerido.</w:t>
      </w:r>
    </w:p>
    <w:p w14:paraId="77AA09BA" w14:textId="77777777" w:rsidR="00377A41" w:rsidRPr="0026264E" w:rsidRDefault="00A423F4" w:rsidP="004C4539">
      <w:pPr>
        <w:pStyle w:val="ab"/>
        <w:numPr>
          <w:ilvl w:val="0"/>
          <w:numId w:val="11"/>
        </w:numPr>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Pulse “OK” para confirmar la modificación</w:t>
      </w:r>
    </w:p>
    <w:p w14:paraId="5144236C" w14:textId="77777777" w:rsidR="00A423F4" w:rsidRPr="0026264E" w:rsidRDefault="00A423F4" w:rsidP="00EC7410">
      <w:pPr>
        <w:pStyle w:val="2"/>
        <w:numPr>
          <w:ilvl w:val="0"/>
          <w:numId w:val="0"/>
        </w:numPr>
      </w:pPr>
      <w:bookmarkStart w:id="95" w:name="_Toc60763239"/>
      <w:r w:rsidRPr="0026264E">
        <w:lastRenderedPageBreak/>
        <w:t>3.3 Configuración automática de ahorro de energía</w:t>
      </w:r>
      <w:bookmarkEnd w:id="95"/>
    </w:p>
    <w:p w14:paraId="3E0FD401" w14:textId="77777777" w:rsidR="00A423F4" w:rsidRPr="0026264E" w:rsidRDefault="00A423F4" w:rsidP="00EC7410">
      <w:pPr>
        <w:rPr>
          <w:szCs w:val="21"/>
        </w:rPr>
      </w:pPr>
      <w:r w:rsidRPr="0026264E">
        <w:rPr>
          <w:szCs w:val="21"/>
        </w:rPr>
        <w:t>La función está diseñada para ahorrar energía de la batería.</w:t>
      </w:r>
    </w:p>
    <w:p w14:paraId="0045082D" w14:textId="291CA0F4" w:rsidR="005467FC" w:rsidRPr="0026264E" w:rsidRDefault="005467FC" w:rsidP="005467FC">
      <w:pPr>
        <w:rPr>
          <w:kern w:val="0"/>
          <w:szCs w:val="21"/>
        </w:rPr>
      </w:pPr>
      <w:r w:rsidRPr="0026264E">
        <w:rPr>
          <w:szCs w:val="21"/>
        </w:rPr>
        <w:t>Cuando se enciende, LP-OTDR-PRO-X ingresará automáticamente al modo de ahorro de energía después de que su tiempo de inactividad exceda el valor preestablecido.</w:t>
      </w:r>
    </w:p>
    <w:p w14:paraId="735769B5" w14:textId="77777777" w:rsidR="00EC7410" w:rsidRPr="0026264E" w:rsidRDefault="00EC7410" w:rsidP="00EC7410">
      <w:pPr>
        <w:rPr>
          <w:szCs w:val="21"/>
        </w:rPr>
      </w:pPr>
    </w:p>
    <w:p w14:paraId="7B7F29E8" w14:textId="77777777" w:rsidR="00A423F4" w:rsidRPr="0026264E" w:rsidRDefault="00A423F4" w:rsidP="00EC7410">
      <w:pPr>
        <w:spacing w:line="360" w:lineRule="auto"/>
        <w:rPr>
          <w:b/>
          <w:szCs w:val="21"/>
        </w:rPr>
      </w:pPr>
      <w:r w:rsidRPr="0026264E">
        <w:rPr>
          <w:b/>
          <w:szCs w:val="21"/>
        </w:rPr>
        <w:t>Configuración del modo de ahorro de energía:</w:t>
      </w:r>
    </w:p>
    <w:p w14:paraId="587799BF" w14:textId="77777777" w:rsidR="00A423F4" w:rsidRPr="0026264E" w:rsidRDefault="00AE5725" w:rsidP="00F8641E">
      <w:pPr>
        <w:pStyle w:val="ab"/>
        <w:numPr>
          <w:ilvl w:val="0"/>
          <w:numId w:val="12"/>
        </w:numPr>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Grifo</w:t>
      </w:r>
      <w:r w:rsidR="00422E89" w:rsidRPr="002F468B">
        <w:rPr>
          <w:noProof/>
        </w:rPr>
        <w:drawing>
          <wp:inline distT="0" distB="0" distL="0" distR="0" wp14:anchorId="0A3BAAE9" wp14:editId="2E18637E">
            <wp:extent cx="333375" cy="485775"/>
            <wp:effectExtent l="0" t="0" r="9525" b="9525"/>
            <wp:docPr id="1905" name="图片 1905" descr="w-b-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b-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3375" cy="485775"/>
                    </a:xfrm>
                    <a:prstGeom prst="rect">
                      <a:avLst/>
                    </a:prstGeom>
                    <a:noFill/>
                    <a:ln>
                      <a:noFill/>
                    </a:ln>
                  </pic:spPr>
                </pic:pic>
              </a:graphicData>
            </a:graphic>
          </wp:inline>
        </w:drawing>
      </w:r>
      <w:r w:rsidR="003707FD" w:rsidRPr="0026264E">
        <w:rPr>
          <w:rFonts w:ascii="Times New Roman" w:hAnsi="Times New Roman" w:cs="Times New Roman"/>
          <w:b/>
          <w:color w:val="auto"/>
          <w:sz w:val="21"/>
          <w:szCs w:val="21"/>
        </w:rPr>
        <w:t xml:space="preserve">]</w:t>
      </w:r>
      <w:r w:rsidR="00EC7410" w:rsidRPr="0026264E">
        <w:rPr>
          <w:rFonts w:ascii="Times New Roman" w:hAnsi="Times New Roman" w:cs="Times New Roman"/>
          <w:color w:val="auto"/>
          <w:sz w:val="21"/>
          <w:szCs w:val="21"/>
        </w:rPr>
        <w:t>para entrar al menú de configuración.</w:t>
      </w:r>
    </w:p>
    <w:p w14:paraId="7F5226F3" w14:textId="77777777" w:rsidR="00A423F4" w:rsidRPr="0026264E" w:rsidRDefault="00374EC6" w:rsidP="00F8641E">
      <w:pPr>
        <w:pStyle w:val="ab"/>
        <w:numPr>
          <w:ilvl w:val="0"/>
          <w:numId w:val="12"/>
        </w:numPr>
        <w:spacing w:line="360" w:lineRule="auto"/>
        <w:rPr>
          <w:rFonts w:ascii="Times New Roman" w:hAnsi="Times New Roman" w:cs="Times New Roman"/>
          <w:color w:val="auto"/>
          <w:sz w:val="21"/>
          <w:szCs w:val="21"/>
        </w:rPr>
      </w:pPr>
      <w:r>
        <w:rPr>
          <w:rFonts w:ascii="Times New Roman" w:hAnsi="Times New Roman" w:cs="Times New Roman" w:hint="eastAsia"/>
          <w:color w:val="auto"/>
          <w:sz w:val="21"/>
          <w:szCs w:val="21"/>
        </w:rPr>
        <w:t>do</w:t>
      </w:r>
      <w:r w:rsidR="005467FC" w:rsidRPr="0026264E">
        <w:rPr>
          <w:rFonts w:ascii="Times New Roman" w:hAnsi="Times New Roman" w:cs="Times New Roman"/>
          <w:color w:val="auto"/>
          <w:sz w:val="21"/>
          <w:szCs w:val="21"/>
        </w:rPr>
        <w:t xml:space="preserve">Elija la opción preferida en “Apagar LCD”.</w:t>
      </w:r>
    </w:p>
    <w:p w14:paraId="0DAD2E11" w14:textId="77777777" w:rsidR="00A423F4" w:rsidRPr="0026264E" w:rsidRDefault="00A423F4" w:rsidP="00F8641E">
      <w:pPr>
        <w:pStyle w:val="ab"/>
        <w:numPr>
          <w:ilvl w:val="0"/>
          <w:numId w:val="12"/>
        </w:numPr>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Presione “OK”, salga del menú de configuración y abra el modo de ahorro de energía.</w:t>
      </w:r>
    </w:p>
    <w:p w14:paraId="47CD0A55" w14:textId="77777777" w:rsidR="0094093A" w:rsidRPr="0026264E" w:rsidRDefault="000F474A" w:rsidP="00920507">
      <w:pPr>
        <w:rPr>
          <w:szCs w:val="21"/>
        </w:rPr>
      </w:pPr>
      <w:r w:rsidRPr="0026264E">
        <w:rPr>
          <w:sz w:val="24"/>
        </w:rPr>
        <w:object w:dxaOrig="2100" w:dyaOrig="780" w14:anchorId="78ADB11C">
          <v:shape id="_x0000_i1045" type="#_x0000_t75" style="width:73pt;height:27.55pt" o:ole="">
            <v:imagedata r:id="rId23" o:title=""/>
          </v:shape>
          <o:OLEObject Type="Embed" ProgID="PBrush" ShapeID="_x0000_i1045" DrawAspect="Content" ObjectID="_1814351473" r:id="rId70"/>
        </w:object>
      </w:r>
    </w:p>
    <w:p w14:paraId="201235A6" w14:textId="77777777" w:rsidR="00A423F4" w:rsidRPr="0026264E" w:rsidRDefault="00920507" w:rsidP="00920507">
      <w:pPr>
        <w:rPr>
          <w:szCs w:val="21"/>
        </w:rPr>
      </w:pPr>
      <w:r w:rsidRPr="0026264E">
        <w:rPr>
          <w:szCs w:val="21"/>
        </w:rPr>
        <w:t>El modo de ahorro de energía está activado de forma predeterminada y la luz de fondo de la pantalla LCD se apaga automáticamente en 10 minutos.</w:t>
      </w:r>
    </w:p>
    <w:p w14:paraId="75A0E1D1" w14:textId="77777777" w:rsidR="00A423F4" w:rsidRPr="0026264E" w:rsidRDefault="00A423F4" w:rsidP="00A423F4">
      <w:pPr>
        <w:ind w:firstLineChars="200" w:firstLine="420"/>
        <w:rPr>
          <w:szCs w:val="21"/>
        </w:rPr>
      </w:pPr>
    </w:p>
    <w:p w14:paraId="3803F7D4" w14:textId="77777777" w:rsidR="00A423F4" w:rsidRPr="0026264E" w:rsidRDefault="00A423F4" w:rsidP="00ED10E2">
      <w:pPr>
        <w:pStyle w:val="2"/>
        <w:numPr>
          <w:ilvl w:val="0"/>
          <w:numId w:val="0"/>
        </w:numPr>
      </w:pPr>
      <w:bookmarkStart w:id="96" w:name="_Toc60763240"/>
      <w:r w:rsidRPr="0026264E">
        <w:t>3.4 Cargar valores predeterminados</w:t>
      </w:r>
      <w:bookmarkEnd w:id="96"/>
    </w:p>
    <w:p w14:paraId="0B473EE2" w14:textId="77777777" w:rsidR="00A423F4" w:rsidRPr="0026264E" w:rsidRDefault="00A423F4" w:rsidP="00E85738">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Esta función permite restablecer la configuración predeterminada del sistema. Estos parámetros incluyen: estilo de interfaz, idioma, ahorro de energía y funciones OTDR.</w:t>
      </w:r>
    </w:p>
    <w:p w14:paraId="474426CA" w14:textId="77777777" w:rsidR="00A423F4" w:rsidRPr="0026264E" w:rsidRDefault="001B048F" w:rsidP="001B048F">
      <w:pPr>
        <w:pStyle w:val="ab"/>
        <w:spacing w:line="360" w:lineRule="auto"/>
        <w:rPr>
          <w:rFonts w:ascii="Times New Roman" w:hAnsi="Times New Roman" w:cs="Times New Roman"/>
          <w:b/>
          <w:color w:val="auto"/>
          <w:sz w:val="21"/>
          <w:szCs w:val="21"/>
        </w:rPr>
      </w:pPr>
      <w:r w:rsidRPr="0026264E">
        <w:rPr>
          <w:rFonts w:ascii="Times New Roman" w:hAnsi="Times New Roman" w:cs="Times New Roman"/>
          <w:b/>
          <w:color w:val="auto"/>
          <w:sz w:val="21"/>
          <w:szCs w:val="21"/>
        </w:rPr>
        <w:t>Cargar valor predeterminado:</w:t>
      </w:r>
    </w:p>
    <w:p w14:paraId="1C90E030" w14:textId="77777777" w:rsidR="00F24F2D" w:rsidRPr="0026264E" w:rsidRDefault="00CF4FA9" w:rsidP="00F24F2D">
      <w:pPr>
        <w:pStyle w:val="ab"/>
        <w:spacing w:line="360" w:lineRule="auto"/>
        <w:rPr>
          <w:rFonts w:ascii="Times New Roman" w:hAnsi="Times New Roman" w:cs="Times New Roman"/>
          <w:color w:val="auto"/>
          <w:kern w:val="2"/>
          <w:sz w:val="21"/>
          <w:szCs w:val="24"/>
        </w:rPr>
      </w:pPr>
      <w:r w:rsidRPr="0026264E">
        <w:rPr>
          <w:rFonts w:ascii="Times New Roman" w:hAnsi="Times New Roman" w:cs="Times New Roman"/>
          <w:color w:val="auto"/>
          <w:kern w:val="2"/>
          <w:sz w:val="21"/>
          <w:szCs w:val="24"/>
        </w:rPr>
        <w:t xml:space="preserve">1. En la interfaz principal, toque</w:t>
      </w:r>
      <w:bookmarkStart w:id="97" w:name="_Toc291086639"/>
      <w:bookmarkStart w:id="98" w:name="_Toc291087049"/>
      <w:bookmarkStart w:id="99" w:name="_Toc291087756"/>
      <w:bookmarkStart w:id="100" w:name="_Toc291087928"/>
      <w:bookmarkStart w:id="101" w:name="_Toc291088099"/>
      <w:r w:rsidR="00422E89" w:rsidRPr="00C86306">
        <w:rPr>
          <w:noProof/>
        </w:rPr>
        <w:drawing>
          <wp:inline distT="0" distB="0" distL="0" distR="0" wp14:anchorId="3A70854B" wp14:editId="09B66D7C">
            <wp:extent cx="333375" cy="485775"/>
            <wp:effectExtent l="0" t="0" r="9525" b="9525"/>
            <wp:docPr id="1906" name="图片 1906" descr="w-b-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b-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3375" cy="485775"/>
                    </a:xfrm>
                    <a:prstGeom prst="rect">
                      <a:avLst/>
                    </a:prstGeom>
                    <a:noFill/>
                    <a:ln>
                      <a:noFill/>
                    </a:ln>
                  </pic:spPr>
                </pic:pic>
              </a:graphicData>
            </a:graphic>
          </wp:inline>
        </w:drawing>
      </w:r>
      <w:r w:rsidR="00B20BBD" w:rsidRPr="0026264E">
        <w:rPr>
          <w:rFonts w:ascii="Times New Roman" w:hAnsi="Times New Roman" w:cs="Times New Roman"/>
          <w:b/>
          <w:color w:val="auto"/>
          <w:szCs w:val="21"/>
        </w:rPr>
        <w:t>.</w:t>
      </w:r>
    </w:p>
    <w:p w14:paraId="7CF54BE1" w14:textId="77777777" w:rsidR="00A423F4" w:rsidRPr="0026264E" w:rsidRDefault="00CF4FA9" w:rsidP="00F24F2D">
      <w:pPr>
        <w:pStyle w:val="ab"/>
        <w:spacing w:line="360" w:lineRule="auto"/>
        <w:rPr>
          <w:rFonts w:ascii="Times New Roman" w:hAnsi="Times New Roman" w:cs="Times New Roman"/>
          <w:color w:val="auto"/>
          <w:kern w:val="2"/>
          <w:sz w:val="21"/>
          <w:szCs w:val="24"/>
        </w:rPr>
      </w:pPr>
      <w:r w:rsidRPr="0026264E">
        <w:rPr>
          <w:rFonts w:ascii="Times New Roman" w:hAnsi="Times New Roman" w:cs="Times New Roman"/>
          <w:color w:val="auto"/>
          <w:kern w:val="2"/>
          <w:sz w:val="21"/>
          <w:szCs w:val="24"/>
        </w:rPr>
        <w:t xml:space="preserve">2. En el menú de configuración, toque [Cargar valores predeterminados]; el sistema mostrará un mensaje de advertencia: "¿Restaurar configuración de fábrica?"</w:t>
      </w:r>
      <w:bookmarkEnd w:id="97"/>
      <w:bookmarkEnd w:id="98"/>
      <w:bookmarkEnd w:id="99"/>
      <w:bookmarkEnd w:id="100"/>
      <w:bookmarkEnd w:id="101"/>
    </w:p>
    <w:p w14:paraId="696CEAA6" w14:textId="77777777" w:rsidR="00A423F4" w:rsidRPr="0026264E" w:rsidRDefault="00CF4FA9" w:rsidP="00D06B2D">
      <w:pPr>
        <w:pStyle w:val="ab"/>
        <w:spacing w:line="360" w:lineRule="auto"/>
        <w:rPr>
          <w:rFonts w:ascii="Times New Roman" w:hAnsi="Times New Roman" w:cs="Times New Roman"/>
          <w:color w:val="auto"/>
          <w:kern w:val="2"/>
          <w:sz w:val="21"/>
          <w:szCs w:val="24"/>
        </w:rPr>
      </w:pPr>
      <w:r w:rsidRPr="0026264E">
        <w:rPr>
          <w:rFonts w:ascii="Times New Roman" w:hAnsi="Times New Roman" w:cs="Times New Roman"/>
          <w:color w:val="auto"/>
          <w:kern w:val="2"/>
          <w:sz w:val="21"/>
          <w:szCs w:val="24"/>
        </w:rPr>
        <w:t xml:space="preserve">3. Pulse “Sí” para continuar. Pulse “No” para cancelar.</w:t>
      </w:r>
    </w:p>
    <w:p w14:paraId="1272E283" w14:textId="77777777" w:rsidR="00CF4FA9" w:rsidRPr="0026264E" w:rsidRDefault="00CF4FA9" w:rsidP="00A423F4">
      <w:pPr>
        <w:rPr>
          <w:szCs w:val="21"/>
        </w:rPr>
      </w:pPr>
      <w:r w:rsidRPr="0026264E">
        <w:rPr>
          <w:szCs w:val="21"/>
        </w:rPr>
        <w:object w:dxaOrig="2100" w:dyaOrig="780" w14:anchorId="3692DC5A">
          <v:shape id="_x0000_i1046" type="#_x0000_t75" style="width:73pt;height:27.55pt" o:ole="">
            <v:imagedata r:id="rId23" o:title=""/>
          </v:shape>
          <o:OLEObject Type="Embed" ProgID="PBrush" ShapeID="_x0000_i1046" DrawAspect="Content" ObjectID="_1814351474" r:id="rId71"/>
        </w:object>
      </w:r>
    </w:p>
    <w:p w14:paraId="5C6866E6" w14:textId="77777777" w:rsidR="00A423F4" w:rsidRPr="0026264E" w:rsidRDefault="00A423F4" w:rsidP="00A423F4">
      <w:pPr>
        <w:rPr>
          <w:rStyle w:val="word"/>
          <w:szCs w:val="21"/>
        </w:rPr>
      </w:pPr>
      <w:r w:rsidRPr="0026264E">
        <w:rPr>
          <w:rFonts w:eastAsia="黑体"/>
          <w:bCs/>
          <w:kern w:val="44"/>
          <w:szCs w:val="21"/>
        </w:rPr>
        <w:t xml:space="preserve">A menos que sea necesario, no cargue la configuración predeterminada porque borrará su configuración existente.</w:t>
      </w:r>
      <w:r w:rsidRPr="0026264E">
        <w:rPr>
          <w:rStyle w:val="word"/>
          <w:szCs w:val="21"/>
        </w:rPr>
        <w:t>.</w:t>
      </w:r>
    </w:p>
    <w:p w14:paraId="2C405EF2" w14:textId="77777777" w:rsidR="00002C2D" w:rsidRPr="0026264E" w:rsidRDefault="00002C2D" w:rsidP="00002C2D">
      <w:pPr>
        <w:rPr>
          <w:rFonts w:eastAsia="黑体"/>
          <w:szCs w:val="21"/>
        </w:rPr>
      </w:pPr>
    </w:p>
    <w:p w14:paraId="3C873824" w14:textId="77777777" w:rsidR="00A423F4" w:rsidRPr="0026264E" w:rsidRDefault="00A423F4" w:rsidP="00A423F4">
      <w:pPr>
        <w:pStyle w:val="1"/>
      </w:pPr>
      <w:bookmarkStart w:id="102" w:name="_Toc60763241"/>
      <w:r w:rsidRPr="0026264E">
        <w:lastRenderedPageBreak/>
        <w:t>4 Información básica del módulo OTDR</w:t>
      </w:r>
      <w:bookmarkEnd w:id="102"/>
    </w:p>
    <w:p w14:paraId="2A8188D5" w14:textId="77777777" w:rsidR="00A423F4" w:rsidRPr="0026264E" w:rsidRDefault="00162378" w:rsidP="00162378">
      <w:pPr>
        <w:pStyle w:val="2"/>
        <w:numPr>
          <w:ilvl w:val="0"/>
          <w:numId w:val="0"/>
        </w:numPr>
      </w:pPr>
      <w:bookmarkStart w:id="103" w:name="_Toc60763242"/>
      <w:r w:rsidRPr="0026264E">
        <w:t xml:space="preserve">4.1 Principio del módulo OTDR</w:t>
      </w:r>
      <w:bookmarkEnd w:id="103"/>
    </w:p>
    <w:p w14:paraId="466B1F5B" w14:textId="77777777" w:rsidR="00A423F4" w:rsidRPr="0026264E" w:rsidRDefault="00A423F4" w:rsidP="00F3401A">
      <w:pPr>
        <w:spacing w:afterLines="50" w:after="120"/>
      </w:pPr>
      <w:r w:rsidRPr="0026264E">
        <w:t>El OTDR (Reflectómetro Óptico en el Dominio del Tiempo) es un instrumento de medición que identifica las características de transmisión de la fibra óptica. Se utiliza principalmente para medir la atenuación de una cadena completa de fibra óptica y proporcionar detalles de atenuación relacionados con la longitud, es decir, para detectar, localizar y medir cualquier evento en la cadena de fibra óptica (los eventos se refieren a fallas causadas por empalmes, conectores y flexiones). Su conexión unidireccional no destructiva y sus características de medición rápida han convertido al módulo OTDR en una herramienta indispensable para las pruebas en la fabricación, construcción y mantenimiento de fibra óptica.</w:t>
      </w:r>
    </w:p>
    <w:p w14:paraId="169EC6F2" w14:textId="77777777" w:rsidR="00A423F4" w:rsidRPr="0026264E" w:rsidRDefault="00A423F4" w:rsidP="00A423F4">
      <w:pPr>
        <w:spacing w:line="360" w:lineRule="auto"/>
        <w:ind w:firstLineChars="200" w:firstLine="420"/>
        <w:rPr>
          <w:szCs w:val="21"/>
        </w:rPr>
      </w:pPr>
    </w:p>
    <w:p w14:paraId="6442E011" w14:textId="77777777" w:rsidR="00A423F4" w:rsidRPr="0026264E" w:rsidRDefault="00A423F4" w:rsidP="00F3401A">
      <w:pPr>
        <w:spacing w:afterLines="50" w:after="120"/>
      </w:pPr>
      <w:r w:rsidRPr="0026264E">
        <w:t xml:space="preserve">Las fallas y la heterogeneidad de la propia fibra óptica causan la dispersión de Rayleigh del pulso de luz transmitido. Parte del pulso de luz se dispersa en dirección inversa, lo que se denomina dispersión de Rayleigh hacia atrás, que proporciona detalles de atenuación relacionados con la longitud.</w:t>
      </w:r>
    </w:p>
    <w:p w14:paraId="749AE82E" w14:textId="77777777" w:rsidR="00162378" w:rsidRPr="0026264E" w:rsidRDefault="00162378" w:rsidP="00F3401A">
      <w:pPr>
        <w:spacing w:afterLines="50" w:after="120"/>
      </w:pPr>
    </w:p>
    <w:p w14:paraId="75CA1E26" w14:textId="77777777" w:rsidR="00A423F4" w:rsidRPr="0026264E" w:rsidRDefault="00A423F4" w:rsidP="00F3401A">
      <w:pPr>
        <w:spacing w:afterLines="50" w:after="120"/>
      </w:pPr>
      <w:r w:rsidRPr="0026264E">
        <w:t>La información relativa a la distancia se obtiene a través de la información temporal (de ahí la denominación "Dominio del Tiempo" en el nombre OTDR). La reflexión de Fresnel se produce en la frontera entre dos medios con diferente IOR (por ejemplo, conexiones de fallas, conectores o extremos de fibra óptica). Esta reflexión se utiliza para localizar los puntos discontinuos en la fibra óptica. La magnitud de la reflexión depende de la diferencia entre el IOR y la uniformidad de la frontera.</w:t>
      </w:r>
    </w:p>
    <w:p w14:paraId="65F3984E" w14:textId="77777777" w:rsidR="00A423F4" w:rsidRPr="0026264E" w:rsidRDefault="00A423F4" w:rsidP="00767883">
      <w:pPr>
        <w:rPr>
          <w:szCs w:val="21"/>
        </w:rPr>
      </w:pPr>
    </w:p>
    <w:p w14:paraId="4D26D5F5" w14:textId="77777777" w:rsidR="00A423F4" w:rsidRPr="0026264E" w:rsidRDefault="00A423F4" w:rsidP="00F3401A">
      <w:pPr>
        <w:spacing w:afterLines="50" w:after="120"/>
      </w:pPr>
      <w:r w:rsidRPr="0026264E">
        <w:t>El OTDR envía un pulso de luz a la fibra óptica conectada y recibe las reflexiones de los eventos y la potencia de dispersión hacia atrás del pulso en el tiempo. La ubicación se mostrará en la pantalla LCD. El eje Y representa el valor en dB de la potencia de dispersión hacia atrás, y el eje X representa la distancia.</w:t>
      </w:r>
    </w:p>
    <w:p w14:paraId="65EAE7E0" w14:textId="77777777" w:rsidR="00A423F4" w:rsidRPr="0026264E" w:rsidRDefault="00A423F4" w:rsidP="00A423F4">
      <w:pPr>
        <w:ind w:firstLineChars="200" w:firstLine="420"/>
        <w:rPr>
          <w:szCs w:val="21"/>
        </w:rPr>
      </w:pPr>
    </w:p>
    <w:p w14:paraId="7FCE6E56" w14:textId="77777777" w:rsidR="00A423F4" w:rsidRPr="0026264E" w:rsidRDefault="00A423F4" w:rsidP="00A423F4">
      <w:pPr>
        <w:ind w:left="420"/>
        <w:jc w:val="center"/>
        <w:rPr>
          <w:szCs w:val="28"/>
        </w:rPr>
      </w:pPr>
    </w:p>
    <w:p w14:paraId="2D6BE403" w14:textId="77777777" w:rsidR="00A423F4" w:rsidRPr="0026264E" w:rsidRDefault="00F87B10" w:rsidP="00BD3943">
      <w:pPr>
        <w:pStyle w:val="2"/>
        <w:numPr>
          <w:ilvl w:val="0"/>
          <w:numId w:val="0"/>
        </w:numPr>
      </w:pPr>
      <w:bookmarkStart w:id="104" w:name="_Toc60763243"/>
      <w:r w:rsidRPr="0026264E">
        <w:t xml:space="preserve">4.2 Medición OTDR y análisis de trazas</w:t>
      </w:r>
      <w:bookmarkEnd w:id="104"/>
    </w:p>
    <w:p w14:paraId="1F1709DA" w14:textId="77777777" w:rsidR="00A423F4" w:rsidRPr="0026264E" w:rsidRDefault="00A423F4" w:rsidP="00A423F4">
      <w:pPr>
        <w:ind w:left="540"/>
      </w:pPr>
    </w:p>
    <w:p w14:paraId="51E1C3F7" w14:textId="77777777" w:rsidR="00F87B10" w:rsidRPr="0026264E" w:rsidRDefault="00F87B10" w:rsidP="00F87B10">
      <w:pPr>
        <w:spacing w:line="320" w:lineRule="exact"/>
      </w:pPr>
      <w:r w:rsidRPr="0026264E">
        <w:rPr>
          <w:szCs w:val="21"/>
        </w:rPr>
        <w:t>El OTDR muestra la potencia en función de la distancia de las señales de retorno. Esta información permite identificar las principales propiedades de una cadena de fibra óptica, como la característica de transmisión óptica de la fibra, el conector, etc.</w:t>
      </w:r>
    </w:p>
    <w:p w14:paraId="5D27B76A" w14:textId="77777777" w:rsidR="00A423F4" w:rsidRPr="0026264E" w:rsidRDefault="00A423F4" w:rsidP="00A423F4">
      <w:pPr>
        <w:spacing w:line="360" w:lineRule="auto"/>
        <w:ind w:firstLine="420"/>
        <w:rPr>
          <w:szCs w:val="21"/>
        </w:rPr>
      </w:pPr>
    </w:p>
    <w:p w14:paraId="57B451CC" w14:textId="77777777" w:rsidR="0009050D" w:rsidRPr="0026264E" w:rsidRDefault="0009050D" w:rsidP="00A423F4">
      <w:pPr>
        <w:spacing w:line="360" w:lineRule="auto"/>
        <w:ind w:firstLine="420"/>
        <w:rPr>
          <w:szCs w:val="21"/>
        </w:rPr>
      </w:pPr>
      <w:r w:rsidRPr="0026264E">
        <w:rPr>
          <w:szCs w:val="21"/>
        </w:rPr>
        <w:t>El análisis de seguimiento automático completo realizará la siguiente medición:</w:t>
      </w:r>
    </w:p>
    <w:p w14:paraId="3BB2D55A" w14:textId="77777777" w:rsidR="0009050D" w:rsidRPr="0026264E" w:rsidRDefault="0009050D" w:rsidP="0009050D">
      <w:pPr>
        <w:numPr>
          <w:ilvl w:val="0"/>
          <w:numId w:val="4"/>
        </w:numPr>
        <w:autoSpaceDE w:val="0"/>
        <w:autoSpaceDN w:val="0"/>
        <w:adjustRightInd w:val="0"/>
        <w:spacing w:line="360" w:lineRule="auto"/>
        <w:ind w:left="840" w:hanging="420"/>
        <w:jc w:val="left"/>
        <w:rPr>
          <w:kern w:val="0"/>
          <w:szCs w:val="21"/>
        </w:rPr>
      </w:pPr>
      <w:r w:rsidRPr="0026264E">
        <w:rPr>
          <w:kern w:val="0"/>
          <w:szCs w:val="20"/>
        </w:rPr>
        <w:t>Ubicación del evento (Distancia), fin o ruptura de la cadena de fibra óptica</w:t>
      </w:r>
    </w:p>
    <w:p w14:paraId="56AFBA28" w14:textId="77777777" w:rsidR="0009050D" w:rsidRPr="0026264E" w:rsidRDefault="0009050D" w:rsidP="0009050D">
      <w:pPr>
        <w:numPr>
          <w:ilvl w:val="0"/>
          <w:numId w:val="4"/>
        </w:numPr>
        <w:autoSpaceDE w:val="0"/>
        <w:autoSpaceDN w:val="0"/>
        <w:adjustRightInd w:val="0"/>
        <w:spacing w:line="360" w:lineRule="auto"/>
        <w:jc w:val="left"/>
        <w:rPr>
          <w:kern w:val="0"/>
          <w:szCs w:val="20"/>
        </w:rPr>
      </w:pPr>
      <w:r w:rsidRPr="0026264E">
        <w:rPr>
          <w:kern w:val="0"/>
          <w:szCs w:val="20"/>
        </w:rPr>
        <w:lastRenderedPageBreak/>
        <w:t>Coeficiente de atenuación de la fibra</w:t>
      </w:r>
    </w:p>
    <w:p w14:paraId="2E856FEB" w14:textId="77777777" w:rsidR="0009050D" w:rsidRPr="0026264E" w:rsidRDefault="0009050D" w:rsidP="0009050D">
      <w:pPr>
        <w:numPr>
          <w:ilvl w:val="0"/>
          <w:numId w:val="4"/>
        </w:numPr>
        <w:autoSpaceDE w:val="0"/>
        <w:autoSpaceDN w:val="0"/>
        <w:adjustRightInd w:val="0"/>
        <w:spacing w:line="360" w:lineRule="auto"/>
        <w:ind w:rightChars="-398" w:right="-836"/>
        <w:jc w:val="left"/>
        <w:rPr>
          <w:kern w:val="0"/>
          <w:szCs w:val="20"/>
        </w:rPr>
      </w:pPr>
      <w:r w:rsidRPr="0026264E">
        <w:rPr>
          <w:kern w:val="0"/>
          <w:szCs w:val="20"/>
        </w:rPr>
        <w:t>Pérdida de un solo evento (por ejemplo, una conexión óptica) o pérdida total de extremo superior a extremo</w:t>
      </w:r>
    </w:p>
    <w:p w14:paraId="5023469D" w14:textId="77777777" w:rsidR="0009050D" w:rsidRPr="0026264E" w:rsidRDefault="0009050D" w:rsidP="0009050D">
      <w:pPr>
        <w:numPr>
          <w:ilvl w:val="0"/>
          <w:numId w:val="4"/>
        </w:numPr>
        <w:autoSpaceDE w:val="0"/>
        <w:autoSpaceDN w:val="0"/>
        <w:adjustRightInd w:val="0"/>
        <w:spacing w:line="360" w:lineRule="auto"/>
        <w:jc w:val="left"/>
        <w:rPr>
          <w:kern w:val="0"/>
          <w:szCs w:val="20"/>
        </w:rPr>
      </w:pPr>
      <w:r w:rsidRPr="0026264E">
        <w:rPr>
          <w:kern w:val="0"/>
          <w:szCs w:val="20"/>
        </w:rPr>
        <w:t>Alcance de un solo evento como reflexión de conectores (o grado de reflexión)</w:t>
      </w:r>
    </w:p>
    <w:p w14:paraId="7458D05F" w14:textId="77777777" w:rsidR="0009050D" w:rsidRPr="0026264E" w:rsidRDefault="0009050D" w:rsidP="0009050D">
      <w:pPr>
        <w:numPr>
          <w:ilvl w:val="0"/>
          <w:numId w:val="4"/>
        </w:numPr>
        <w:autoSpaceDE w:val="0"/>
        <w:autoSpaceDN w:val="0"/>
        <w:adjustRightInd w:val="0"/>
        <w:spacing w:line="360" w:lineRule="auto"/>
        <w:jc w:val="left"/>
        <w:rPr>
          <w:kern w:val="0"/>
          <w:szCs w:val="20"/>
        </w:rPr>
      </w:pPr>
      <w:r w:rsidRPr="0026264E">
        <w:rPr>
          <w:kern w:val="0"/>
          <w:szCs w:val="20"/>
        </w:rPr>
        <w:t>Medición automática de la pérdida acumulada de un solo evento</w:t>
      </w:r>
    </w:p>
    <w:p w14:paraId="0E3EB677" w14:textId="77777777" w:rsidR="0009050D" w:rsidRPr="0026264E" w:rsidRDefault="0009050D" w:rsidP="0009050D">
      <w:pPr>
        <w:numPr>
          <w:ilvl w:val="0"/>
          <w:numId w:val="4"/>
        </w:numPr>
        <w:autoSpaceDE w:val="0"/>
        <w:autoSpaceDN w:val="0"/>
        <w:adjustRightInd w:val="0"/>
        <w:spacing w:line="360" w:lineRule="auto"/>
        <w:jc w:val="left"/>
        <w:rPr>
          <w:kern w:val="0"/>
          <w:szCs w:val="20"/>
        </w:rPr>
      </w:pPr>
      <w:r w:rsidRPr="0026264E">
        <w:rPr>
          <w:kern w:val="0"/>
          <w:szCs w:val="20"/>
        </w:rPr>
        <w:t>Lista de eventos: tipo de evento, pérdida, reflexión y distancia.</w:t>
      </w:r>
    </w:p>
    <w:p w14:paraId="16EAA0B7" w14:textId="77777777" w:rsidR="00A423F4" w:rsidRPr="0026264E" w:rsidRDefault="00A423F4" w:rsidP="0009050D">
      <w:pPr>
        <w:autoSpaceDE w:val="0"/>
        <w:autoSpaceDN w:val="0"/>
        <w:adjustRightInd w:val="0"/>
        <w:spacing w:line="360" w:lineRule="auto"/>
        <w:jc w:val="left"/>
        <w:rPr>
          <w:kern w:val="0"/>
          <w:sz w:val="24"/>
        </w:rPr>
      </w:pPr>
    </w:p>
    <w:p w14:paraId="422449C6" w14:textId="77777777" w:rsidR="00A423F4" w:rsidRPr="0026264E" w:rsidRDefault="00A423F4" w:rsidP="00A423F4">
      <w:pPr>
        <w:pStyle w:val="2"/>
        <w:numPr>
          <w:ilvl w:val="0"/>
          <w:numId w:val="0"/>
        </w:numPr>
      </w:pPr>
      <w:bookmarkStart w:id="105" w:name="_Toc60763244"/>
      <w:r w:rsidRPr="0026264E">
        <w:t>4.3 Definición básica y clasificación de eventos</w:t>
      </w:r>
      <w:bookmarkEnd w:id="105"/>
    </w:p>
    <w:p w14:paraId="052EFABD" w14:textId="77777777" w:rsidR="00C16BEE" w:rsidRPr="0026264E" w:rsidRDefault="00C16BEE" w:rsidP="00F3401A">
      <w:pPr>
        <w:spacing w:afterLines="50" w:after="120"/>
      </w:pPr>
      <w:r w:rsidRPr="0026264E">
        <w:t>Los eventos se refieren a cualquier punto anormal que cause atenuación o cambio repentino del poder de dispersión además de la dispersión normal de la fibra óptica, que incluye todo tipo de pérdidas como curvaturas, conexiones y rupturas.</w:t>
      </w:r>
    </w:p>
    <w:p w14:paraId="7655D4E9" w14:textId="77777777" w:rsidR="00C16BEE" w:rsidRPr="0026264E" w:rsidRDefault="00C16BEE" w:rsidP="00C16BEE">
      <w:r w:rsidRPr="0026264E">
        <w:t>Los puntos de eventos que se muestran en la pantalla LCD son puntos anormales que hacen que los trazos se desvíen de la línea recta.</w:t>
      </w:r>
    </w:p>
    <w:p w14:paraId="55D5EDF2" w14:textId="77777777" w:rsidR="00C16BEE" w:rsidRPr="0026264E" w:rsidRDefault="00C16BEE" w:rsidP="00F3401A">
      <w:pPr>
        <w:spacing w:afterLines="50" w:after="120" w:line="360" w:lineRule="exact"/>
      </w:pPr>
      <w:r w:rsidRPr="0026264E">
        <w:t>Los eventos se pueden clasificar como eventos de reflexión y eventos de no reflexión.</w:t>
      </w:r>
    </w:p>
    <w:p w14:paraId="0B164E22" w14:textId="77777777" w:rsidR="00C16BEE" w:rsidRPr="0026264E" w:rsidRDefault="00C16BEE" w:rsidP="00C16BEE">
      <w:pPr>
        <w:ind w:firstLineChars="200" w:firstLine="420"/>
      </w:pPr>
    </w:p>
    <w:p w14:paraId="71C0336F" w14:textId="77777777" w:rsidR="00C16BEE" w:rsidRPr="0026264E" w:rsidRDefault="00C16BEE" w:rsidP="00C658A1">
      <w:pPr>
        <w:pStyle w:val="3"/>
        <w:rPr>
          <w:bCs/>
        </w:rPr>
      </w:pPr>
      <w:bookmarkStart w:id="106" w:name="_Toc260835262"/>
      <w:bookmarkStart w:id="107" w:name="_Toc263666930"/>
      <w:bookmarkStart w:id="108" w:name="_Toc60763245"/>
      <w:r w:rsidRPr="0026264E">
        <w:t>4.3.1 Eventos de reflexión</w:t>
      </w:r>
      <w:bookmarkEnd w:id="106"/>
      <w:bookmarkEnd w:id="107"/>
      <w:bookmarkEnd w:id="108"/>
    </w:p>
    <w:p w14:paraId="7582154B" w14:textId="77777777" w:rsidR="00C16BEE" w:rsidRPr="0026264E" w:rsidRDefault="00C16BEE" w:rsidP="00C16BEE">
      <w:pPr>
        <w:spacing w:line="360" w:lineRule="exact"/>
      </w:pPr>
      <w:r w:rsidRPr="0026264E">
        <w:t>Cuando se dispersa cierta energía del pulso, se producen eventos de reflexión. Cuando ocurre un evento de reflexión, se muestra un pico en la traza, como se muestra a continuación:</w:t>
      </w:r>
    </w:p>
    <w:p w14:paraId="1A77D4B6" w14:textId="77777777" w:rsidR="00C16BEE" w:rsidRPr="0026264E" w:rsidRDefault="00C16BEE" w:rsidP="00C16BEE">
      <w:pPr>
        <w:ind w:firstLineChars="200" w:firstLine="420"/>
      </w:pPr>
    </w:p>
    <w:p w14:paraId="02280457" w14:textId="77777777" w:rsidR="00C16BEE" w:rsidRPr="0026264E" w:rsidRDefault="00F3401A" w:rsidP="00C16BEE">
      <w:pPr>
        <w:jc w:val="center"/>
      </w:pPr>
      <w:r>
        <w:rPr>
          <w:noProof/>
        </w:rPr>
        <w:drawing>
          <wp:inline distT="0" distB="0" distL="0" distR="0" wp14:anchorId="3B1C4C47" wp14:editId="47A702A1">
            <wp:extent cx="3200400" cy="1952625"/>
            <wp:effectExtent l="0" t="0" r="0"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00400" cy="1952625"/>
                    </a:xfrm>
                    <a:prstGeom prst="rect">
                      <a:avLst/>
                    </a:prstGeom>
                    <a:noFill/>
                    <a:ln>
                      <a:noFill/>
                    </a:ln>
                  </pic:spPr>
                </pic:pic>
              </a:graphicData>
            </a:graphic>
          </wp:inline>
        </w:drawing>
      </w:r>
    </w:p>
    <w:p w14:paraId="543B3640" w14:textId="77777777" w:rsidR="00C16BEE" w:rsidRPr="00B1491A" w:rsidRDefault="00C16BEE" w:rsidP="00B1491A">
      <w:pPr>
        <w:pStyle w:val="8"/>
        <w:jc w:val="both"/>
      </w:pPr>
      <w:bookmarkStart w:id="109" w:name="_Toc222899115"/>
      <w:r w:rsidRPr="0026264E">
        <w:t xml:space="preserve">                          Fig.4.1 Evento de reflexión</w:t>
      </w:r>
      <w:bookmarkStart w:id="110" w:name="_Toc60763384"/>
      <w:bookmarkEnd w:id="109"/>
      <w:bookmarkEnd w:id="110"/>
    </w:p>
    <w:p w14:paraId="7E9D1B60" w14:textId="77777777" w:rsidR="00C16BEE" w:rsidRPr="0026264E" w:rsidRDefault="00C16BEE" w:rsidP="00C16BEE">
      <w:pPr>
        <w:jc w:val="center"/>
      </w:pPr>
    </w:p>
    <w:p w14:paraId="6C3038D2" w14:textId="77777777" w:rsidR="00C16BEE" w:rsidRPr="0026264E" w:rsidRDefault="00C16BEE" w:rsidP="00C658A1">
      <w:pPr>
        <w:pStyle w:val="3"/>
        <w:rPr>
          <w:bCs/>
        </w:rPr>
      </w:pPr>
      <w:bookmarkStart w:id="111" w:name="_Toc260835263"/>
      <w:bookmarkStart w:id="112" w:name="_Toc263666931"/>
      <w:bookmarkStart w:id="113" w:name="_Toc60763246"/>
      <w:r w:rsidRPr="0026264E">
        <w:t>4.3.2 Eventos de no reflexión</w:t>
      </w:r>
      <w:bookmarkEnd w:id="111"/>
      <w:bookmarkEnd w:id="112"/>
      <w:bookmarkEnd w:id="113"/>
    </w:p>
    <w:p w14:paraId="1100AF60" w14:textId="77777777" w:rsidR="00C16BEE" w:rsidRPr="0026264E" w:rsidRDefault="00C16BEE" w:rsidP="00C16BEE">
      <w:r w:rsidRPr="0026264E">
        <w:t>Los eventos de no reflexión ocurren en ciertos puntos donde hay pérdida óptica, pero no dispersión de luz. Cuando ocurre un evento de no reflexión, se observa una disminución de potencia en la traza (véase a continuación):</w:t>
      </w:r>
    </w:p>
    <w:p w14:paraId="6254BCAE" w14:textId="77777777" w:rsidR="00C16BEE" w:rsidRPr="0026264E" w:rsidRDefault="00F3401A" w:rsidP="00C16BEE">
      <w:pPr>
        <w:jc w:val="center"/>
      </w:pPr>
      <w:r>
        <w:rPr>
          <w:noProof/>
        </w:rPr>
        <w:lastRenderedPageBreak/>
        <w:drawing>
          <wp:inline distT="0" distB="0" distL="0" distR="0" wp14:anchorId="6D1CB539" wp14:editId="01614AA4">
            <wp:extent cx="3200400" cy="1952625"/>
            <wp:effectExtent l="0" t="0" r="0" b="952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00400" cy="1952625"/>
                    </a:xfrm>
                    <a:prstGeom prst="rect">
                      <a:avLst/>
                    </a:prstGeom>
                    <a:noFill/>
                    <a:ln>
                      <a:noFill/>
                    </a:ln>
                  </pic:spPr>
                </pic:pic>
              </a:graphicData>
            </a:graphic>
          </wp:inline>
        </w:drawing>
      </w:r>
    </w:p>
    <w:p w14:paraId="67D75200" w14:textId="77777777" w:rsidR="00C16BEE" w:rsidRPr="0026264E" w:rsidRDefault="00B1491A" w:rsidP="00B1491A">
      <w:pPr>
        <w:pStyle w:val="8"/>
      </w:pPr>
      <w:bookmarkStart w:id="114" w:name="_Toc222899116"/>
      <w:bookmarkStart w:id="115" w:name="_Toc60763385"/>
      <w:r>
        <w:rPr>
          <w:rFonts w:hint="eastAsia"/>
        </w:rPr>
        <w:t xml:space="preserve">Fig.4.2 Evento de no reflexión</w:t>
      </w:r>
      <w:bookmarkEnd w:id="114"/>
      <w:bookmarkEnd w:id="115"/>
    </w:p>
    <w:p w14:paraId="4A71AE54" w14:textId="77777777" w:rsidR="00C16BEE" w:rsidRPr="0026264E" w:rsidRDefault="00C16BEE" w:rsidP="00C16BEE">
      <w:pPr>
        <w:jc w:val="center"/>
        <w:rPr>
          <w:b/>
          <w:bCs/>
        </w:rPr>
      </w:pPr>
    </w:p>
    <w:p w14:paraId="0639AEAD" w14:textId="77777777" w:rsidR="004C060F" w:rsidRPr="0026264E" w:rsidRDefault="004C060F" w:rsidP="00C16BEE">
      <w:pPr>
        <w:spacing w:line="320" w:lineRule="exact"/>
        <w:rPr>
          <w:szCs w:val="21"/>
        </w:rPr>
      </w:pPr>
      <w:bookmarkStart w:id="116" w:name="_Toc79480630"/>
      <w:bookmarkStart w:id="117" w:name="_Toc79481235"/>
      <w:bookmarkStart w:id="118" w:name="_Toc79547656"/>
    </w:p>
    <w:p w14:paraId="6DEED45F" w14:textId="77777777" w:rsidR="00A423F4" w:rsidRPr="0026264E" w:rsidRDefault="00A423F4" w:rsidP="00963034">
      <w:pPr>
        <w:pStyle w:val="2"/>
        <w:numPr>
          <w:ilvl w:val="0"/>
          <w:numId w:val="0"/>
        </w:numPr>
      </w:pPr>
      <w:bookmarkStart w:id="119" w:name="_Toc60763247"/>
      <w:bookmarkEnd w:id="116"/>
      <w:bookmarkEnd w:id="117"/>
      <w:bookmarkEnd w:id="118"/>
      <w:r w:rsidRPr="0026264E">
        <w:t>4.4 Enlaces de fibra óptica y tipos de eventos</w:t>
      </w:r>
      <w:bookmarkEnd w:id="119"/>
    </w:p>
    <w:p w14:paraId="7E56432F" w14:textId="77777777" w:rsidR="00A423F4" w:rsidRPr="0026264E" w:rsidRDefault="007A569C" w:rsidP="00A423F4">
      <w:pPr>
        <w:rPr>
          <w:bCs/>
          <w:szCs w:val="21"/>
        </w:rPr>
      </w:pPr>
      <w:r w:rsidRPr="0026264E">
        <w:rPr>
          <w:bCs/>
          <w:szCs w:val="21"/>
        </w:rPr>
        <w:t>Enlace de fibra óptica y tipo de evento:</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528"/>
        <w:gridCol w:w="4093"/>
      </w:tblGrid>
      <w:tr w:rsidR="00A423F4" w:rsidRPr="0026264E" w14:paraId="0819ADBD" w14:textId="77777777" w:rsidTr="00C737FC">
        <w:tc>
          <w:tcPr>
            <w:tcW w:w="3528" w:type="dxa"/>
            <w:tcBorders>
              <w:top w:val="double" w:sz="4" w:space="0" w:color="auto"/>
              <w:bottom w:val="single" w:sz="6" w:space="0" w:color="auto"/>
            </w:tcBorders>
            <w:shd w:val="clear" w:color="auto" w:fill="E6E6E6"/>
          </w:tcPr>
          <w:p w14:paraId="4E5C59E2" w14:textId="77777777" w:rsidR="00A423F4" w:rsidRPr="0026264E" w:rsidRDefault="00A423F4" w:rsidP="007A5316">
            <w:pPr>
              <w:jc w:val="center"/>
              <w:rPr>
                <w:szCs w:val="21"/>
              </w:rPr>
            </w:pPr>
            <w:r w:rsidRPr="0026264E">
              <w:rPr>
                <w:szCs w:val="21"/>
              </w:rPr>
              <w:t>Tipo de evento</w:t>
            </w:r>
          </w:p>
        </w:tc>
        <w:tc>
          <w:tcPr>
            <w:tcW w:w="4093" w:type="dxa"/>
            <w:tcBorders>
              <w:top w:val="double" w:sz="4" w:space="0" w:color="auto"/>
              <w:bottom w:val="single" w:sz="6" w:space="0" w:color="auto"/>
            </w:tcBorders>
            <w:shd w:val="clear" w:color="auto" w:fill="E6E6E6"/>
          </w:tcPr>
          <w:p w14:paraId="47F11E06" w14:textId="77777777" w:rsidR="00A423F4" w:rsidRPr="0026264E" w:rsidRDefault="00963034" w:rsidP="007A5316">
            <w:pPr>
              <w:jc w:val="center"/>
              <w:rPr>
                <w:szCs w:val="21"/>
              </w:rPr>
            </w:pPr>
            <w:r w:rsidRPr="0026264E">
              <w:rPr>
                <w:szCs w:val="21"/>
              </w:rPr>
              <w:t>Descripción</w:t>
            </w:r>
          </w:p>
        </w:tc>
      </w:tr>
      <w:tr w:rsidR="00A423F4" w:rsidRPr="0026264E" w14:paraId="6E34A695" w14:textId="77777777" w:rsidTr="00C737FC">
        <w:tc>
          <w:tcPr>
            <w:tcW w:w="3528" w:type="dxa"/>
            <w:tcBorders>
              <w:top w:val="single" w:sz="6" w:space="0" w:color="auto"/>
            </w:tcBorders>
          </w:tcPr>
          <w:p w14:paraId="5C2AF22B" w14:textId="77777777" w:rsidR="00A423F4" w:rsidRPr="0026264E" w:rsidRDefault="00F3401A" w:rsidP="007A5316">
            <w:pPr>
              <w:jc w:val="center"/>
              <w:rPr>
                <w:rFonts w:eastAsia="黑体"/>
                <w:b/>
                <w:bCs/>
                <w:szCs w:val="21"/>
              </w:rPr>
            </w:pPr>
            <w:r>
              <w:rPr>
                <w:noProof/>
                <w:szCs w:val="21"/>
              </w:rPr>
              <w:drawing>
                <wp:inline distT="0" distB="0" distL="0" distR="0" wp14:anchorId="0C791DAB" wp14:editId="1D73E36B">
                  <wp:extent cx="133350" cy="133350"/>
                  <wp:effectExtent l="0" t="0" r="0" b="0"/>
                  <wp:docPr id="74" name="图片 74" descr="w-ico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icon-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093" w:type="dxa"/>
            <w:tcBorders>
              <w:top w:val="single" w:sz="6" w:space="0" w:color="auto"/>
            </w:tcBorders>
          </w:tcPr>
          <w:p w14:paraId="76993289" w14:textId="77777777" w:rsidR="00A423F4" w:rsidRPr="0026264E" w:rsidRDefault="004F3345" w:rsidP="004F3345">
            <w:pPr>
              <w:jc w:val="center"/>
              <w:rPr>
                <w:szCs w:val="21"/>
              </w:rPr>
            </w:pPr>
            <w:r w:rsidRPr="0026264E">
              <w:rPr>
                <w:szCs w:val="21"/>
              </w:rPr>
              <w:t>Inicio del enlace de fibra óptica</w:t>
            </w:r>
          </w:p>
        </w:tc>
      </w:tr>
      <w:tr w:rsidR="00A423F4" w:rsidRPr="0026264E" w14:paraId="7D73E87A" w14:textId="77777777" w:rsidTr="00C737FC">
        <w:tc>
          <w:tcPr>
            <w:tcW w:w="3528" w:type="dxa"/>
          </w:tcPr>
          <w:p w14:paraId="74E782DC" w14:textId="77777777" w:rsidR="00A423F4" w:rsidRPr="0026264E" w:rsidRDefault="00F3401A" w:rsidP="007A5316">
            <w:pPr>
              <w:jc w:val="center"/>
              <w:rPr>
                <w:rFonts w:eastAsia="黑体"/>
                <w:b/>
                <w:bCs/>
                <w:szCs w:val="21"/>
              </w:rPr>
            </w:pPr>
            <w:r>
              <w:rPr>
                <w:rFonts w:eastAsia="黑体"/>
                <w:b/>
                <w:bCs/>
                <w:noProof/>
                <w:szCs w:val="21"/>
              </w:rPr>
              <w:drawing>
                <wp:inline distT="0" distB="0" distL="0" distR="0" wp14:anchorId="01E84AFE" wp14:editId="47919634">
                  <wp:extent cx="133350" cy="133350"/>
                  <wp:effectExtent l="0" t="0" r="0" b="0"/>
                  <wp:docPr id="75" name="图片 75" descr="w-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icon-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093" w:type="dxa"/>
          </w:tcPr>
          <w:p w14:paraId="70941EF1" w14:textId="77777777" w:rsidR="00A423F4" w:rsidRPr="0026264E" w:rsidRDefault="004F3345" w:rsidP="007A5316">
            <w:pPr>
              <w:jc w:val="center"/>
              <w:rPr>
                <w:rFonts w:eastAsia="黑体"/>
                <w:b/>
                <w:bCs/>
                <w:szCs w:val="21"/>
              </w:rPr>
            </w:pPr>
            <w:r w:rsidRPr="0026264E">
              <w:t>Evento de reflexión</w:t>
            </w:r>
          </w:p>
        </w:tc>
      </w:tr>
      <w:tr w:rsidR="00A423F4" w:rsidRPr="0026264E" w14:paraId="4E3A5653" w14:textId="77777777" w:rsidTr="00C737FC">
        <w:tc>
          <w:tcPr>
            <w:tcW w:w="3528" w:type="dxa"/>
          </w:tcPr>
          <w:p w14:paraId="62AA83EF" w14:textId="77777777" w:rsidR="00A423F4" w:rsidRPr="0026264E" w:rsidRDefault="00F3401A" w:rsidP="007A5316">
            <w:pPr>
              <w:jc w:val="center"/>
              <w:rPr>
                <w:rFonts w:eastAsia="黑体"/>
                <w:b/>
                <w:bCs/>
                <w:szCs w:val="21"/>
              </w:rPr>
            </w:pPr>
            <w:r>
              <w:rPr>
                <w:rFonts w:eastAsia="黑体"/>
                <w:b/>
                <w:bCs/>
                <w:noProof/>
                <w:szCs w:val="21"/>
              </w:rPr>
              <w:drawing>
                <wp:inline distT="0" distB="0" distL="0" distR="0" wp14:anchorId="373C1343" wp14:editId="16BBB348">
                  <wp:extent cx="133350" cy="133350"/>
                  <wp:effectExtent l="0" t="0" r="0" b="0"/>
                  <wp:docPr id="76" name="图片 76" descr="w-ico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icon-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093" w:type="dxa"/>
          </w:tcPr>
          <w:p w14:paraId="42944C27" w14:textId="77777777" w:rsidR="00A423F4" w:rsidRPr="0026264E" w:rsidRDefault="004F3345" w:rsidP="004F3345">
            <w:pPr>
              <w:jc w:val="center"/>
              <w:rPr>
                <w:rFonts w:eastAsia="黑体"/>
                <w:b/>
                <w:bCs/>
                <w:szCs w:val="21"/>
              </w:rPr>
            </w:pPr>
            <w:r w:rsidRPr="0026264E">
              <w:rPr>
                <w:kern w:val="0"/>
                <w:szCs w:val="20"/>
              </w:rPr>
              <w:t>No r</w:t>
            </w:r>
            <w:r w:rsidRPr="0026264E">
              <w:t>evento de reflexión</w:t>
            </w:r>
          </w:p>
        </w:tc>
      </w:tr>
      <w:tr w:rsidR="00A423F4" w:rsidRPr="0026264E" w14:paraId="3BFF1826" w14:textId="77777777" w:rsidTr="00C737FC">
        <w:tc>
          <w:tcPr>
            <w:tcW w:w="3528" w:type="dxa"/>
          </w:tcPr>
          <w:p w14:paraId="2F0E860B" w14:textId="77777777" w:rsidR="00A423F4" w:rsidRPr="0026264E" w:rsidRDefault="00F3401A" w:rsidP="007A5316">
            <w:pPr>
              <w:jc w:val="center"/>
              <w:rPr>
                <w:rFonts w:eastAsia="黑体"/>
                <w:b/>
                <w:bCs/>
                <w:szCs w:val="21"/>
              </w:rPr>
            </w:pPr>
            <w:r>
              <w:rPr>
                <w:rFonts w:eastAsia="黑体"/>
                <w:b/>
                <w:bCs/>
                <w:noProof/>
                <w:szCs w:val="21"/>
              </w:rPr>
              <w:drawing>
                <wp:inline distT="0" distB="0" distL="0" distR="0" wp14:anchorId="39D97EA3" wp14:editId="67DC16DE">
                  <wp:extent cx="133350" cy="133350"/>
                  <wp:effectExtent l="0" t="0" r="0" b="0"/>
                  <wp:docPr id="77" name="图片 77" descr="w-ico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icon-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093" w:type="dxa"/>
          </w:tcPr>
          <w:p w14:paraId="5B39304E" w14:textId="77777777" w:rsidR="00A423F4" w:rsidRPr="0026264E" w:rsidRDefault="004F3345" w:rsidP="004F3345">
            <w:pPr>
              <w:jc w:val="center"/>
              <w:rPr>
                <w:szCs w:val="21"/>
              </w:rPr>
            </w:pPr>
            <w:r w:rsidRPr="0026264E">
              <w:rPr>
                <w:szCs w:val="21"/>
              </w:rPr>
              <w:t>Fin del enlace de fibra óptica</w:t>
            </w:r>
          </w:p>
        </w:tc>
      </w:tr>
    </w:tbl>
    <w:p w14:paraId="444E2E4A" w14:textId="77777777" w:rsidR="00A423F4" w:rsidRPr="00B1491A" w:rsidRDefault="00B1491A" w:rsidP="00B1491A">
      <w:pPr>
        <w:pStyle w:val="8"/>
      </w:pPr>
      <w:bookmarkStart w:id="120" w:name="_Toc60763386"/>
      <w:r w:rsidRPr="00B1491A">
        <w:rPr>
          <w:rFonts w:hint="eastAsia"/>
        </w:rPr>
        <w:t xml:space="preserve">Tab.4.1 Enlace de fibra óptica y tipo de evento</w:t>
      </w:r>
      <w:bookmarkEnd w:id="120"/>
    </w:p>
    <w:p w14:paraId="0652A77A" w14:textId="77777777" w:rsidR="007A569C" w:rsidRPr="0026264E" w:rsidRDefault="00A423F4" w:rsidP="004F3345">
      <w:pPr>
        <w:autoSpaceDE w:val="0"/>
        <w:autoSpaceDN w:val="0"/>
        <w:adjustRightInd w:val="0"/>
        <w:spacing w:line="360" w:lineRule="auto"/>
        <w:jc w:val="left"/>
      </w:pPr>
      <w:r w:rsidRPr="0026264E">
        <w:object w:dxaOrig="2100" w:dyaOrig="780" w14:anchorId="016632D2">
          <v:shape id="_x0000_i1047" type="#_x0000_t75" style="width:73pt;height:27.55pt" o:ole="">
            <v:imagedata r:id="rId23" o:title=""/>
          </v:shape>
          <o:OLEObject Type="Embed" ProgID="PBrush" ShapeID="_x0000_i1047" DrawAspect="Content" ObjectID="_1814351475" r:id="rId78"/>
        </w:object>
      </w:r>
      <w:r w:rsidRPr="0026264E">
        <w:t xml:space="preserve">  </w:t>
      </w:r>
    </w:p>
    <w:p w14:paraId="2BEF9796" w14:textId="77777777" w:rsidR="000245CE" w:rsidRDefault="00620999" w:rsidP="001867A9">
      <w:pPr>
        <w:autoSpaceDE w:val="0"/>
        <w:autoSpaceDN w:val="0"/>
        <w:adjustRightInd w:val="0"/>
        <w:spacing w:line="360" w:lineRule="auto"/>
        <w:jc w:val="left"/>
        <w:sectPr w:rsidR="000245CE" w:rsidSect="000245CE">
          <w:pgSz w:w="11907" w:h="16840" w:code="9"/>
          <w:pgMar w:top="1701" w:right="1797" w:bottom="1701" w:left="1797" w:header="907" w:footer="1134" w:gutter="510"/>
          <w:cols w:space="720"/>
          <w:docGrid w:linePitch="312"/>
        </w:sectPr>
      </w:pPr>
      <w:r w:rsidRPr="0026264E">
        <w:t>El extremo de la fibra óptica se puede identificar escaneando el primer evento de pérdida que sea mayor que el umbral final.</w:t>
      </w:r>
    </w:p>
    <w:p w14:paraId="21972C09" w14:textId="7976AA60" w:rsidR="00620999" w:rsidRPr="0026264E" w:rsidRDefault="00A423F4" w:rsidP="00620999">
      <w:pPr>
        <w:pStyle w:val="1"/>
        <w:spacing w:line="0" w:lineRule="atLeast"/>
      </w:pPr>
      <w:bookmarkStart w:id="121" w:name="_Toc60763248"/>
      <w:r w:rsidRPr="0026264E">
        <w:lastRenderedPageBreak/>
        <w:t>5 Instrucciones de los módulos OTDR de LP-OTDR-PRO-X</w:t>
      </w:r>
      <w:bookmarkEnd w:id="121"/>
    </w:p>
    <w:p w14:paraId="3F81273E" w14:textId="77777777" w:rsidR="00620999" w:rsidRPr="0026264E" w:rsidRDefault="00620999" w:rsidP="00620999"/>
    <w:p w14:paraId="58CB446C" w14:textId="77777777" w:rsidR="00A423F4" w:rsidRPr="0026264E" w:rsidRDefault="00A423F4" w:rsidP="006918B4">
      <w:pPr>
        <w:pStyle w:val="2"/>
        <w:numPr>
          <w:ilvl w:val="0"/>
          <w:numId w:val="0"/>
        </w:numPr>
      </w:pPr>
      <w:bookmarkStart w:id="122" w:name="_Toc60763249"/>
      <w:r w:rsidRPr="0026264E">
        <w:t>5.1 Características principales del módulo OTDR</w:t>
      </w:r>
      <w:bookmarkEnd w:id="122"/>
    </w:p>
    <w:p w14:paraId="090CC758" w14:textId="77777777" w:rsidR="00A423F4" w:rsidRPr="0026264E" w:rsidRDefault="00620999" w:rsidP="00711020">
      <w:pPr>
        <w:numPr>
          <w:ilvl w:val="0"/>
          <w:numId w:val="4"/>
        </w:numPr>
        <w:autoSpaceDE w:val="0"/>
        <w:autoSpaceDN w:val="0"/>
        <w:adjustRightInd w:val="0"/>
        <w:spacing w:line="360" w:lineRule="auto"/>
        <w:ind w:left="840" w:hanging="420"/>
        <w:jc w:val="left"/>
        <w:rPr>
          <w:kern w:val="0"/>
          <w:szCs w:val="21"/>
        </w:rPr>
      </w:pPr>
      <w:r w:rsidRPr="0026264E">
        <w:rPr>
          <w:kern w:val="0"/>
          <w:szCs w:val="21"/>
        </w:rPr>
        <w:t>Alto rango dinámico y zonas muertas cortas.</w:t>
      </w:r>
    </w:p>
    <w:p w14:paraId="4A4821DB" w14:textId="77777777" w:rsidR="00A423F4" w:rsidRPr="0026264E" w:rsidRDefault="00A423F4" w:rsidP="00711020">
      <w:pPr>
        <w:numPr>
          <w:ilvl w:val="0"/>
          <w:numId w:val="4"/>
        </w:numPr>
        <w:autoSpaceDE w:val="0"/>
        <w:autoSpaceDN w:val="0"/>
        <w:adjustRightInd w:val="0"/>
        <w:spacing w:line="360" w:lineRule="auto"/>
        <w:ind w:left="840" w:hanging="420"/>
        <w:jc w:val="left"/>
        <w:rPr>
          <w:kern w:val="0"/>
          <w:szCs w:val="21"/>
        </w:rPr>
      </w:pPr>
      <w:r w:rsidRPr="0026264E">
        <w:rPr>
          <w:kern w:val="0"/>
          <w:szCs w:val="21"/>
        </w:rPr>
        <w:t>Muestreo completo con bajo nivel de ruido, logrando una localización precisa con baja pérdida.</w:t>
      </w:r>
    </w:p>
    <w:p w14:paraId="4C47B2D0" w14:textId="77777777" w:rsidR="00A423F4" w:rsidRPr="0026264E" w:rsidRDefault="00A56744" w:rsidP="00711020">
      <w:pPr>
        <w:numPr>
          <w:ilvl w:val="0"/>
          <w:numId w:val="4"/>
        </w:numPr>
        <w:autoSpaceDE w:val="0"/>
        <w:autoSpaceDN w:val="0"/>
        <w:adjustRightInd w:val="0"/>
        <w:spacing w:line="360" w:lineRule="auto"/>
        <w:ind w:left="840" w:hanging="420"/>
        <w:jc w:val="left"/>
        <w:rPr>
          <w:kern w:val="0"/>
          <w:szCs w:val="21"/>
        </w:rPr>
      </w:pPr>
      <w:r w:rsidRPr="0026264E">
        <w:rPr>
          <w:kern w:val="0"/>
          <w:szCs w:val="21"/>
        </w:rPr>
        <w:t>La resolución tiene una precisión de 10 cm.</w:t>
      </w:r>
    </w:p>
    <w:p w14:paraId="75A3B0BF" w14:textId="77777777" w:rsidR="00A423F4" w:rsidRPr="0026264E" w:rsidRDefault="00F42B42" w:rsidP="006918B4">
      <w:pPr>
        <w:numPr>
          <w:ilvl w:val="0"/>
          <w:numId w:val="4"/>
        </w:numPr>
        <w:autoSpaceDE w:val="0"/>
        <w:autoSpaceDN w:val="0"/>
        <w:adjustRightInd w:val="0"/>
        <w:spacing w:line="360" w:lineRule="auto"/>
        <w:ind w:left="840" w:hanging="420"/>
        <w:jc w:val="left"/>
        <w:rPr>
          <w:kern w:val="0"/>
          <w:szCs w:val="21"/>
        </w:rPr>
      </w:pPr>
      <w:r w:rsidRPr="0026264E">
        <w:rPr>
          <w:kern w:val="0"/>
          <w:szCs w:val="21"/>
        </w:rPr>
        <w:t>Múltiples modelos de prueba, convenientes para cumplir con los requisitos de cualquier condición de prueba.</w:t>
      </w:r>
    </w:p>
    <w:p w14:paraId="23C091C4" w14:textId="77777777" w:rsidR="00A423F4" w:rsidRPr="0026264E" w:rsidRDefault="00A423F4" w:rsidP="00A423F4">
      <w:pPr>
        <w:autoSpaceDE w:val="0"/>
        <w:autoSpaceDN w:val="0"/>
        <w:adjustRightInd w:val="0"/>
        <w:spacing w:line="360" w:lineRule="auto"/>
        <w:ind w:left="420"/>
        <w:jc w:val="left"/>
        <w:rPr>
          <w:kern w:val="0"/>
          <w:szCs w:val="21"/>
        </w:rPr>
      </w:pPr>
    </w:p>
    <w:p w14:paraId="2DA4C1C7" w14:textId="77777777" w:rsidR="005D7D74" w:rsidRPr="0026264E" w:rsidRDefault="00A423F4" w:rsidP="00A423F4">
      <w:pPr>
        <w:spacing w:line="360" w:lineRule="auto"/>
        <w:rPr>
          <w:szCs w:val="21"/>
        </w:rPr>
      </w:pPr>
      <w:r w:rsidRPr="0026264E">
        <w:rPr>
          <w:szCs w:val="21"/>
        </w:rPr>
        <w:object w:dxaOrig="2100" w:dyaOrig="780" w14:anchorId="48B8528B">
          <v:shape id="_x0000_i1048" type="#_x0000_t75" style="width:73.55pt;height:26.55pt" o:ole="">
            <v:imagedata r:id="rId19" o:title=""/>
          </v:shape>
          <o:OLEObject Type="Embed" ProgID="PBrush" ShapeID="_x0000_i1048" DrawAspect="Content" ObjectID="_1814351476" r:id="rId79"/>
        </w:object>
      </w:r>
      <w:r w:rsidRPr="0026264E">
        <w:rPr>
          <w:szCs w:val="21"/>
        </w:rPr>
        <w:t xml:space="preserve"> </w:t>
      </w:r>
    </w:p>
    <w:p w14:paraId="24AAC443" w14:textId="77777777" w:rsidR="00A423F4" w:rsidRPr="0026264E" w:rsidRDefault="00A423F4" w:rsidP="005C1276">
      <w:pPr>
        <w:spacing w:line="360" w:lineRule="auto"/>
      </w:pPr>
      <w:r w:rsidRPr="0026264E">
        <w:t xml:space="preserve">Asegúrese de que la fibra óptica o el cable no estén en uso y de que no haya un rayo láser en la fibra antes de realizar la prueba con el OTDR. De lo contrario, podría resultar en una traza de prueba imprecisa e incluso daños permanentes en el OTDR.</w:t>
      </w:r>
    </w:p>
    <w:p w14:paraId="4638176E" w14:textId="77777777" w:rsidR="00A423F4" w:rsidRPr="0026264E" w:rsidRDefault="00A423F4" w:rsidP="00A423F4"/>
    <w:p w14:paraId="70E7AFAC" w14:textId="77777777" w:rsidR="00A423F4" w:rsidRPr="0026264E" w:rsidRDefault="00A423F4" w:rsidP="006918B4">
      <w:pPr>
        <w:pStyle w:val="2"/>
        <w:numPr>
          <w:ilvl w:val="0"/>
          <w:numId w:val="0"/>
        </w:numPr>
      </w:pPr>
      <w:bookmarkStart w:id="123" w:name="_Toc60763250"/>
      <w:r w:rsidRPr="0026264E">
        <w:t xml:space="preserve">5.2 Modo de medición del módulo OTDR</w:t>
      </w:r>
      <w:bookmarkEnd w:id="123"/>
    </w:p>
    <w:p w14:paraId="034B5C17" w14:textId="77777777" w:rsidR="00A423F4" w:rsidRPr="0026264E" w:rsidRDefault="00A423F4" w:rsidP="00A423F4">
      <w:pPr>
        <w:pStyle w:val="tgt1"/>
        <w:spacing w:line="336" w:lineRule="auto"/>
        <w:rPr>
          <w:rFonts w:ascii="Times New Roman" w:hAnsi="Times New Roman" w:cs="Times New Roman"/>
          <w:kern w:val="2"/>
          <w:sz w:val="21"/>
          <w:szCs w:val="21"/>
        </w:rPr>
      </w:pPr>
      <w:r w:rsidRPr="0026264E">
        <w:rPr>
          <w:rFonts w:ascii="Times New Roman" w:hAnsi="Times New Roman" w:cs="Times New Roman"/>
          <w:kern w:val="2"/>
          <w:sz w:val="21"/>
          <w:szCs w:val="21"/>
        </w:rPr>
        <w:t>Para facilitar el uso, el OTDR ofrece diversos modos de medición. Estos modos pueden combinarse.</w:t>
      </w:r>
    </w:p>
    <w:p w14:paraId="7D18828B" w14:textId="77777777" w:rsidR="006918B4" w:rsidRPr="0026264E" w:rsidRDefault="006918B4" w:rsidP="00A423F4">
      <w:pPr>
        <w:pStyle w:val="tgt1"/>
        <w:spacing w:line="336" w:lineRule="auto"/>
        <w:rPr>
          <w:rFonts w:ascii="Times New Roman" w:hAnsi="Times New Roman" w:cs="Times New Roman"/>
          <w:kern w:val="2"/>
          <w:sz w:val="21"/>
          <w:szCs w:val="21"/>
        </w:rPr>
      </w:pPr>
    </w:p>
    <w:p w14:paraId="30550470" w14:textId="77777777" w:rsidR="00A423F4" w:rsidRPr="0026264E" w:rsidRDefault="00A423F4" w:rsidP="006918B4">
      <w:pPr>
        <w:pStyle w:val="3"/>
      </w:pPr>
      <w:bookmarkStart w:id="124" w:name="_Toc60763251"/>
      <w:r w:rsidRPr="0026264E">
        <w:rPr>
          <w:bCs/>
        </w:rPr>
        <w:t>5.2.1</w:t>
      </w:r>
      <w:r w:rsidRPr="0026264E">
        <w:t>Modo automático y modo manual</w:t>
      </w:r>
      <w:bookmarkEnd w:id="124"/>
    </w:p>
    <w:p w14:paraId="4898037F" w14:textId="77777777" w:rsidR="00A423F4" w:rsidRPr="0026264E" w:rsidRDefault="00A423F4" w:rsidP="00A423F4">
      <w:pPr>
        <w:pStyle w:val="tgt1"/>
        <w:spacing w:line="336" w:lineRule="auto"/>
        <w:rPr>
          <w:rFonts w:ascii="Times New Roman" w:hAnsi="Times New Roman" w:cs="Times New Roman"/>
          <w:kern w:val="2"/>
          <w:sz w:val="21"/>
          <w:szCs w:val="21"/>
        </w:rPr>
      </w:pPr>
      <w:r w:rsidRPr="0026264E">
        <w:rPr>
          <w:rFonts w:ascii="Times New Roman" w:hAnsi="Times New Roman" w:cs="Times New Roman"/>
          <w:b/>
          <w:kern w:val="2"/>
          <w:sz w:val="21"/>
          <w:szCs w:val="21"/>
        </w:rPr>
        <w:t>Modo automático</w:t>
      </w:r>
      <w:r w:rsidRPr="0026264E">
        <w:rPr>
          <w:rFonts w:ascii="Times New Roman" w:hAnsi="Times New Roman" w:cs="Times New Roman"/>
          <w:kern w:val="2"/>
          <w:sz w:val="21"/>
          <w:szCs w:val="21"/>
        </w:rPr>
        <w:t xml:space="preserve">:Calcular la longitud de la fibra, configurar los parámetros de muestreo, obtener y mostrar el rastro, analizar los eventos.</w:t>
      </w:r>
    </w:p>
    <w:p w14:paraId="0ACAEB91" w14:textId="77777777" w:rsidR="00A423F4" w:rsidRPr="0026264E" w:rsidRDefault="00A423F4" w:rsidP="006918B4">
      <w:pPr>
        <w:spacing w:line="360" w:lineRule="auto"/>
        <w:jc w:val="left"/>
        <w:rPr>
          <w:szCs w:val="21"/>
        </w:rPr>
      </w:pPr>
      <w:r w:rsidRPr="0026264E">
        <w:rPr>
          <w:b/>
          <w:szCs w:val="21"/>
        </w:rPr>
        <w:t>Modo manual</w:t>
      </w:r>
      <w:r w:rsidR="006918B4" w:rsidRPr="0026264E">
        <w:rPr>
          <w:szCs w:val="21"/>
        </w:rPr>
        <w:t xml:space="preserve">:Modo avanzado en el que el usuario puede controlar todos los parámetros OTDR para probar.</w:t>
      </w:r>
    </w:p>
    <w:p w14:paraId="25BBD7A5" w14:textId="77777777" w:rsidR="006918B4" w:rsidRPr="0026264E" w:rsidRDefault="006918B4" w:rsidP="006918B4">
      <w:pPr>
        <w:spacing w:line="360" w:lineRule="auto"/>
        <w:jc w:val="left"/>
        <w:rPr>
          <w:szCs w:val="21"/>
        </w:rPr>
      </w:pPr>
    </w:p>
    <w:p w14:paraId="324C90BC" w14:textId="77777777" w:rsidR="00A423F4" w:rsidRPr="0026264E" w:rsidRDefault="00A423F4" w:rsidP="006918B4">
      <w:pPr>
        <w:pStyle w:val="3"/>
      </w:pPr>
      <w:bookmarkStart w:id="125" w:name="_Toc60763252"/>
      <w:r w:rsidRPr="0026264E">
        <w:rPr>
          <w:bCs/>
        </w:rPr>
        <w:t>5.2.2</w:t>
      </w:r>
      <w:r w:rsidR="006918B4" w:rsidRPr="0026264E">
        <w:rPr>
          <w:szCs w:val="21"/>
        </w:rPr>
        <w:t>Modo de promedio y modo de tiempo real</w:t>
      </w:r>
      <w:bookmarkEnd w:id="125"/>
    </w:p>
    <w:p w14:paraId="3E595430" w14:textId="77777777" w:rsidR="00A423F4" w:rsidRPr="0026264E" w:rsidRDefault="006E7F92" w:rsidP="006E7F92">
      <w:pPr>
        <w:spacing w:line="360" w:lineRule="auto"/>
        <w:jc w:val="left"/>
        <w:rPr>
          <w:szCs w:val="21"/>
        </w:rPr>
      </w:pPr>
      <w:r w:rsidRPr="0026264E">
        <w:rPr>
          <w:b/>
          <w:szCs w:val="21"/>
        </w:rPr>
        <w:t>Modo en tiempo real:</w:t>
      </w:r>
      <w:r w:rsidR="00A423F4" w:rsidRPr="0026264E">
        <w:rPr>
          <w:szCs w:val="21"/>
        </w:rPr>
        <w:t xml:space="preserve">El OTDR realizará mediciones en tiempo real del conector de fibra exterior y renovará la traza de medición. En modo de tiempo real,</w:t>
      </w:r>
      <w:proofErr w:type="spellStart"/>
      <w:proofErr w:type="spellEnd"/>
      <w:proofErr w:type="spellStart"/>
      <w:proofErr w:type="spellEnd"/>
      <w:r w:rsidR="00A423F4" w:rsidRPr="0026264E">
        <w:rPr>
          <w:sz w:val="29"/>
          <w:szCs w:val="29"/>
        </w:rPr>
        <w:t xml:space="preserve"> </w:t>
      </w:r>
      <w:r w:rsidRPr="0026264E">
        <w:rPr>
          <w:szCs w:val="21"/>
        </w:rPr>
        <w:t>A menos que el usuario detenga la medición, se seguirá midiendo.</w:t>
      </w:r>
    </w:p>
    <w:p w14:paraId="03FF91C1" w14:textId="77777777" w:rsidR="00A423F4" w:rsidRPr="0026264E" w:rsidRDefault="006E7F92" w:rsidP="006E7F92">
      <w:pPr>
        <w:spacing w:line="360" w:lineRule="auto"/>
        <w:jc w:val="left"/>
        <w:rPr>
          <w:szCs w:val="21"/>
        </w:rPr>
      </w:pPr>
      <w:r w:rsidRPr="0026264E">
        <w:rPr>
          <w:b/>
          <w:szCs w:val="21"/>
        </w:rPr>
        <w:t xml:space="preserve">Modo de promedio:</w:t>
      </w:r>
      <w:r w:rsidRPr="0026264E">
        <w:rPr>
          <w:szCs w:val="21"/>
        </w:rPr>
        <w:t>En el modo de promedio, OTDR promediará los datos dentro del tiempo de medición establecido por el usuario mientras exceda el tiempo establecido; se detendrá automáticamente y mostrará el resultado.</w:t>
      </w:r>
    </w:p>
    <w:p w14:paraId="7E874432" w14:textId="77777777" w:rsidR="006258BE" w:rsidRPr="0026264E" w:rsidRDefault="00A423F4" w:rsidP="006E7F92">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object w:dxaOrig="2100" w:dyaOrig="780" w14:anchorId="6243776F">
          <v:shape id="_x0000_i1049" type="#_x0000_t75" style="width:73pt;height:27.55pt" o:ole="">
            <v:imagedata r:id="rId23" o:title=""/>
          </v:shape>
          <o:OLEObject Type="Embed" ProgID="PBrush" ShapeID="_x0000_i1049" DrawAspect="Content" ObjectID="_1814351477" r:id="rId80"/>
        </w:object>
      </w:r>
      <w:r w:rsidRPr="0026264E">
        <w:rPr>
          <w:rFonts w:ascii="Times New Roman" w:hAnsi="Times New Roman" w:cs="Times New Roman"/>
          <w:color w:val="auto"/>
          <w:sz w:val="21"/>
          <w:szCs w:val="21"/>
        </w:rPr>
        <w:t xml:space="preserve"> </w:t>
      </w:r>
    </w:p>
    <w:p w14:paraId="26501D04" w14:textId="77777777" w:rsidR="00A423F4" w:rsidRPr="0026264E" w:rsidRDefault="00A423F4" w:rsidP="006E7F92">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Generalmente sugerimos el modo promedio.</w:t>
      </w:r>
    </w:p>
    <w:p w14:paraId="6A75D6D3" w14:textId="77777777" w:rsidR="00A423F4" w:rsidRPr="0026264E" w:rsidRDefault="00A423F4" w:rsidP="006E7F92">
      <w:pPr>
        <w:pStyle w:val="3"/>
      </w:pPr>
      <w:bookmarkStart w:id="126" w:name="_Toc60763253"/>
      <w:r w:rsidRPr="0026264E">
        <w:rPr>
          <w:bCs/>
        </w:rPr>
        <w:t>5.2.3</w:t>
      </w:r>
      <w:r w:rsidR="00AE5725">
        <w:rPr>
          <w:rFonts w:hint="eastAsia"/>
        </w:rPr>
        <w:t>Modo de señal en vivo y modo normal</w:t>
      </w:r>
      <w:bookmarkEnd w:id="126"/>
    </w:p>
    <w:p w14:paraId="45BF5B95" w14:textId="77777777" w:rsidR="00A423F4" w:rsidRPr="0026264E" w:rsidRDefault="00AE5725" w:rsidP="006E7F92">
      <w:pPr>
        <w:spacing w:line="360" w:lineRule="auto"/>
        <w:jc w:val="left"/>
        <w:rPr>
          <w:szCs w:val="21"/>
        </w:rPr>
      </w:pPr>
      <w:r>
        <w:rPr>
          <w:rFonts w:hint="eastAsia"/>
          <w:b/>
          <w:szCs w:val="21"/>
        </w:rPr>
        <w:t>Modo de señal en vivo:</w:t>
      </w:r>
      <w:r w:rsidR="006E7F92" w:rsidRPr="0026264E">
        <w:rPr>
          <w:szCs w:val="21"/>
        </w:rPr>
        <w:t xml:space="preserve">Mide fibra activa, que utiliza 1625 nm para la prueba. Este modo no afecta la longitud de onda de trabajo normal de la fibra bajo prueba.</w:t>
      </w:r>
    </w:p>
    <w:p w14:paraId="5929316E" w14:textId="77777777" w:rsidR="00874295" w:rsidRPr="0026264E" w:rsidRDefault="00874295" w:rsidP="006E7F92">
      <w:pPr>
        <w:spacing w:line="360" w:lineRule="auto"/>
        <w:jc w:val="left"/>
        <w:rPr>
          <w:szCs w:val="21"/>
        </w:rPr>
      </w:pPr>
    </w:p>
    <w:p w14:paraId="1C5A1BAF" w14:textId="77777777" w:rsidR="00A423F4" w:rsidRPr="0026264E" w:rsidRDefault="00A423F4" w:rsidP="003737DD">
      <w:pPr>
        <w:spacing w:line="360" w:lineRule="auto"/>
        <w:jc w:val="left"/>
        <w:rPr>
          <w:szCs w:val="21"/>
        </w:rPr>
      </w:pPr>
      <w:r w:rsidRPr="0026264E">
        <w:rPr>
          <w:b/>
          <w:szCs w:val="21"/>
        </w:rPr>
        <w:t>Modo normal:</w:t>
      </w:r>
      <w:r w:rsidR="006E7F92" w:rsidRPr="0026264E">
        <w:rPr>
          <w:szCs w:val="21"/>
        </w:rPr>
        <w:t xml:space="preserve">Utilice otra longitud de onda que no sea 1625 nm (como 1310 nm, 1490 nm, 1550 nm, etc.). Asegúrese de que no haya transmisión láser en la fibra bajo prueba antes de realizar la prueba.</w:t>
      </w:r>
    </w:p>
    <w:p w14:paraId="47E4D06E" w14:textId="77777777" w:rsidR="00AF6210" w:rsidRPr="0026264E" w:rsidRDefault="00A423F4" w:rsidP="0059584A">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object w:dxaOrig="2100" w:dyaOrig="780" w14:anchorId="5149D9EE">
          <v:shape id="_x0000_i1050" type="#_x0000_t75" style="width:73.55pt;height:26.55pt" o:ole="">
            <v:imagedata r:id="rId19" o:title=""/>
          </v:shape>
          <o:OLEObject Type="Embed" ProgID="PBrush" ShapeID="_x0000_i1050" DrawAspect="Content" ObjectID="_1814351478" r:id="rId81"/>
        </w:object>
      </w:r>
      <w:r w:rsidRPr="0026264E">
        <w:rPr>
          <w:rFonts w:ascii="Times New Roman" w:hAnsi="Times New Roman" w:cs="Times New Roman"/>
          <w:color w:val="auto"/>
          <w:sz w:val="21"/>
          <w:szCs w:val="21"/>
        </w:rPr>
        <w:t xml:space="preserve"> </w:t>
      </w:r>
    </w:p>
    <w:p w14:paraId="301CED38" w14:textId="77777777" w:rsidR="00A423F4" w:rsidRPr="0026264E" w:rsidRDefault="00A423F4" w:rsidP="0059584A">
      <w:pPr>
        <w:pStyle w:val="ab"/>
        <w:spacing w:line="360" w:lineRule="auto"/>
        <w:rPr>
          <w:rFonts w:ascii="Times New Roman" w:hAnsi="Times New Roman" w:cs="Times New Roman"/>
          <w:color w:val="auto"/>
        </w:rPr>
      </w:pPr>
      <w:r w:rsidRPr="0026264E">
        <w:rPr>
          <w:rFonts w:ascii="Times New Roman" w:hAnsi="Times New Roman" w:cs="Times New Roman"/>
          <w:color w:val="auto"/>
          <w:kern w:val="2"/>
          <w:sz w:val="21"/>
          <w:szCs w:val="21"/>
        </w:rPr>
        <w:t>Al usar el modo en servicio, la fibra debe estar conectada al puerto correcto de 1625 nm. Si se conecta a otro puerto, podría resultar en un trazado de prueba impreciso e incluso daños permanentes en el OTDR.</w:t>
      </w:r>
    </w:p>
    <w:p w14:paraId="60C54E57" w14:textId="77777777" w:rsidR="00A423F4" w:rsidRPr="0026264E" w:rsidRDefault="00A423F4" w:rsidP="00A423F4">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object w:dxaOrig="2100" w:dyaOrig="780" w14:anchorId="193A5BED">
          <v:shape id="_x0000_i1051" type="#_x0000_t75" style="width:73pt;height:27.55pt" o:ole="">
            <v:imagedata r:id="rId23" o:title=""/>
          </v:shape>
          <o:OLEObject Type="Embed" ProgID="PBrush" ShapeID="_x0000_i1051" DrawAspect="Content" ObjectID="_1814351479" r:id="rId82"/>
        </w:object>
      </w:r>
      <w:r w:rsidRPr="0026264E">
        <w:rPr>
          <w:rFonts w:ascii="Times New Roman" w:hAnsi="Times New Roman" w:cs="Times New Roman"/>
          <w:color w:val="auto"/>
          <w:sz w:val="21"/>
          <w:szCs w:val="21"/>
        </w:rPr>
        <w:t xml:space="preserve"> </w:t>
      </w:r>
    </w:p>
    <w:p w14:paraId="0C5B4703" w14:textId="77777777" w:rsidR="00A423F4" w:rsidRPr="0026264E" w:rsidRDefault="00A423F4" w:rsidP="00F8641E">
      <w:pPr>
        <w:numPr>
          <w:ilvl w:val="0"/>
          <w:numId w:val="15"/>
        </w:numPr>
        <w:tabs>
          <w:tab w:val="clear" w:pos="420"/>
        </w:tabs>
        <w:ind w:hanging="60"/>
        <w:rPr>
          <w:szCs w:val="21"/>
        </w:rPr>
      </w:pPr>
      <w:r w:rsidRPr="0026264E">
        <w:rPr>
          <w:szCs w:val="21"/>
        </w:rPr>
        <w:t>Sólo el OTDR tiene una longitud de onda de 1625 nm, el modo en servicio está disponible.</w:t>
      </w:r>
    </w:p>
    <w:p w14:paraId="24BFE4AE" w14:textId="77777777" w:rsidR="00A423F4" w:rsidRPr="0026264E" w:rsidRDefault="00A423F4" w:rsidP="00F8641E">
      <w:pPr>
        <w:numPr>
          <w:ilvl w:val="0"/>
          <w:numId w:val="15"/>
        </w:numPr>
        <w:tabs>
          <w:tab w:val="clear" w:pos="420"/>
        </w:tabs>
        <w:ind w:hanging="60"/>
        <w:rPr>
          <w:szCs w:val="21"/>
        </w:rPr>
      </w:pPr>
      <w:r w:rsidRPr="0026264E">
        <w:rPr>
          <w:szCs w:val="21"/>
        </w:rPr>
        <w:t xml:space="preserve">Cuando OTDR está en modo de señal en vivo, otras longitudes de onda (como 1310 nm, 1490 nm, 1550 nm, etc.) no están disponibles.</w:t>
      </w:r>
    </w:p>
    <w:p w14:paraId="70B4AF97" w14:textId="77777777" w:rsidR="00A423F4" w:rsidRPr="0026264E" w:rsidRDefault="0059584A" w:rsidP="00F8641E">
      <w:pPr>
        <w:numPr>
          <w:ilvl w:val="0"/>
          <w:numId w:val="15"/>
        </w:numPr>
        <w:ind w:hanging="60"/>
        <w:rPr>
          <w:szCs w:val="21"/>
        </w:rPr>
      </w:pPr>
      <w:r w:rsidRPr="0026264E">
        <w:rPr>
          <w:szCs w:val="21"/>
        </w:rPr>
        <w:t>Los modos anteriores se pueden utilizar en combinación, pero algunos modos no están disponibles en determinadas condiciones.</w:t>
      </w:r>
    </w:p>
    <w:p w14:paraId="5EC11F87" w14:textId="77777777" w:rsidR="0059584A" w:rsidRPr="0026264E" w:rsidRDefault="0059584A" w:rsidP="0059584A">
      <w:pPr>
        <w:ind w:left="420"/>
        <w:rPr>
          <w:szCs w:val="21"/>
        </w:rPr>
      </w:pPr>
    </w:p>
    <w:p w14:paraId="31E358A2" w14:textId="77777777" w:rsidR="00A423F4" w:rsidRPr="0026264E" w:rsidRDefault="00A423F4" w:rsidP="0059584A">
      <w:pPr>
        <w:pStyle w:val="2"/>
        <w:numPr>
          <w:ilvl w:val="0"/>
          <w:numId w:val="0"/>
        </w:numPr>
      </w:pPr>
      <w:bookmarkStart w:id="127" w:name="_Toc60763254"/>
      <w:r w:rsidRPr="0026264E">
        <w:t xml:space="preserve">5.3 Interfaz OTDR</w:t>
      </w:r>
      <w:bookmarkEnd w:id="127"/>
    </w:p>
    <w:p w14:paraId="79CC097A" w14:textId="77777777" w:rsidR="00A423F4" w:rsidRPr="0026264E" w:rsidRDefault="00A423F4" w:rsidP="0059584A">
      <w:pPr>
        <w:spacing w:line="360" w:lineRule="auto"/>
        <w:rPr>
          <w:szCs w:val="21"/>
        </w:rPr>
      </w:pPr>
      <w:r w:rsidRPr="0026264E">
        <w:rPr>
          <w:szCs w:val="21"/>
        </w:rPr>
        <w:t xml:space="preserve">Al encenderlo, se mostrará automáticamente el menú principal.</w:t>
      </w:r>
    </w:p>
    <w:p w14:paraId="23948A3A" w14:textId="77777777" w:rsidR="00A423F4" w:rsidRPr="0026264E" w:rsidRDefault="00A423F4" w:rsidP="0059584A">
      <w:pPr>
        <w:rPr>
          <w:szCs w:val="21"/>
        </w:rPr>
      </w:pPr>
      <w:r w:rsidRPr="0026264E">
        <w:rPr>
          <w:szCs w:val="21"/>
        </w:rPr>
        <w:t>En el menú principal, seleccione “Módulo OTDR”, toque</w:t>
      </w:r>
      <w:r w:rsidR="0025348B" w:rsidRPr="00C86306">
        <w:rPr>
          <w:b/>
          <w:bCs/>
          <w:noProof/>
        </w:rPr>
        <w:drawing>
          <wp:inline distT="0" distB="0" distL="0" distR="0" wp14:anchorId="6EE54C1E" wp14:editId="6DA5FD80">
            <wp:extent cx="847725" cy="466725"/>
            <wp:effectExtent l="0" t="0" r="9525" b="9525"/>
            <wp:docPr id="1908" name="图片 1908" descr="w-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b-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47725" cy="466725"/>
                    </a:xfrm>
                    <a:prstGeom prst="rect">
                      <a:avLst/>
                    </a:prstGeom>
                    <a:noFill/>
                    <a:ln>
                      <a:noFill/>
                    </a:ln>
                  </pic:spPr>
                </pic:pic>
              </a:graphicData>
            </a:graphic>
          </wp:inline>
        </w:drawing>
      </w:r>
      <w:r w:rsidR="0059584A" w:rsidRPr="0026264E">
        <w:rPr>
          <w:szCs w:val="21"/>
        </w:rPr>
        <w:t>Para ingresar a la interfaz de usuario OTDR, de la siguiente manera:</w:t>
      </w:r>
    </w:p>
    <w:p w14:paraId="1487A51F" w14:textId="77777777" w:rsidR="00A423F4" w:rsidRPr="0026264E" w:rsidRDefault="00A423F4" w:rsidP="00A423F4">
      <w:pPr>
        <w:ind w:firstLineChars="200" w:firstLine="420"/>
        <w:rPr>
          <w:szCs w:val="21"/>
        </w:rPr>
      </w:pPr>
    </w:p>
    <w:p w14:paraId="32D645C4" w14:textId="77777777" w:rsidR="00A423F4" w:rsidRPr="0026264E" w:rsidRDefault="00F3401A" w:rsidP="00A423F4">
      <w:pPr>
        <w:rPr>
          <w:szCs w:val="21"/>
        </w:rPr>
      </w:pPr>
      <w:r>
        <w:rPr>
          <w:noProof/>
        </w:rPr>
        <w:lastRenderedPageBreak/>
        <w:drawing>
          <wp:anchor distT="0" distB="0" distL="114300" distR="114300" simplePos="0" relativeHeight="251676672" behindDoc="1" locked="0" layoutInCell="1" allowOverlap="1" wp14:anchorId="13FB1934" wp14:editId="2302A38E">
            <wp:simplePos x="0" y="0"/>
            <wp:positionH relativeFrom="column">
              <wp:posOffset>2540</wp:posOffset>
            </wp:positionH>
            <wp:positionV relativeFrom="paragraph">
              <wp:posOffset>5080</wp:posOffset>
            </wp:positionV>
            <wp:extent cx="3742690" cy="2243455"/>
            <wp:effectExtent l="0" t="0" r="0" b="4445"/>
            <wp:wrapNone/>
            <wp:docPr id="1929" name="图片 1929" descr="测量参数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descr="测量参数设置"/>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42690" cy="2243455"/>
                    </a:xfrm>
                    <a:prstGeom prst="rect">
                      <a:avLst/>
                    </a:prstGeom>
                    <a:noFill/>
                  </pic:spPr>
                </pic:pic>
              </a:graphicData>
            </a:graphic>
            <wp14:sizeRelH relativeFrom="page">
              <wp14:pctWidth>0</wp14:pctWidth>
            </wp14:sizeRelH>
            <wp14:sizeRelV relativeFrom="page">
              <wp14:pctHeight>0</wp14:pctHeight>
            </wp14:sizeRelV>
          </wp:anchor>
        </w:drawing>
      </w:r>
      <w:r>
        <w:rPr>
          <w:noProof/>
          <w:szCs w:val="21"/>
        </w:rPr>
        <mc:AlternateContent>
          <mc:Choice Requires="wpc">
            <w:drawing>
              <wp:inline distT="0" distB="0" distL="0" distR="0" wp14:anchorId="374932E3" wp14:editId="0E320011">
                <wp:extent cx="6648604" cy="2800350"/>
                <wp:effectExtent l="0" t="0" r="0" b="0"/>
                <wp:docPr id="1915" name="画布 19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5" name="Text Box 1918"/>
                        <wps:cNvSpPr txBox="1">
                          <a:spLocks noChangeArrowheads="1"/>
                        </wps:cNvSpPr>
                        <wps:spPr bwMode="auto">
                          <a:xfrm>
                            <a:off x="4094367" y="561788"/>
                            <a:ext cx="690245" cy="2482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27B4F" w14:textId="77777777" w:rsidR="009A2FB3" w:rsidRPr="00AC444B" w:rsidRDefault="009A2FB3" w:rsidP="0028263C">
                              <w:pPr>
                                <w:autoSpaceDE w:val="0"/>
                                <w:autoSpaceDN w:val="0"/>
                                <w:adjustRightInd w:val="0"/>
                                <w:rPr>
                                  <w:rFonts w:ascii="Arial" w:hAnsi="Arial" w:cs="宋体"/>
                                  <w:color w:val="000000"/>
                                  <w:sz w:val="20"/>
                                  <w:szCs w:val="28"/>
                                  <w:lang w:val="zh-CN"/>
                                </w:rPr>
                              </w:pPr>
                              <w:r>
                                <w:rPr>
                                  <w:rFonts w:ascii="Arial" w:hAnsi="Arial" w:cs="宋体" w:hint="eastAsia"/>
                                  <w:color w:val="000000"/>
                                  <w:sz w:val="20"/>
                                  <w:szCs w:val="28"/>
                                  <w:lang w:val="zh-CN"/>
                                </w:rPr>
                                <w:t>Barra de zoom</w:t>
                              </w:r>
                            </w:p>
                          </w:txbxContent>
                        </wps:txbx>
                        <wps:bodyPr rot="0" vert="horz" wrap="none" lIns="65837" tIns="32918" rIns="65837" bIns="32918" upright="1">
                          <a:spAutoFit/>
                        </wps:bodyPr>
                      </wps:wsp>
                      <wps:wsp>
                        <wps:cNvPr id="66" name="Text Box 1919"/>
                        <wps:cNvSpPr txBox="1">
                          <a:spLocks noChangeArrowheads="1"/>
                        </wps:cNvSpPr>
                        <wps:spPr bwMode="auto">
                          <a:xfrm>
                            <a:off x="3980723" y="945664"/>
                            <a:ext cx="1200379" cy="24808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B2E51" w14:textId="77777777" w:rsidR="009A2FB3" w:rsidRPr="00F06BD3" w:rsidRDefault="009A2FB3" w:rsidP="0028263C">
                              <w:pPr>
                                <w:autoSpaceDE w:val="0"/>
                                <w:autoSpaceDN w:val="0"/>
                                <w:adjustRightInd w:val="0"/>
                                <w:rPr>
                                  <w:rFonts w:ascii="Arial" w:hAnsi="Arial" w:cs="宋体"/>
                                  <w:color w:val="000000"/>
                                  <w:sz w:val="20"/>
                                  <w:szCs w:val="28"/>
                                </w:rPr>
                              </w:pPr>
                              <w:r w:rsidRPr="00F06BD3">
                                <w:rPr>
                                  <w:rFonts w:ascii="Arial" w:hAnsi="Arial" w:cs="宋体" w:hint="eastAsia"/>
                                  <w:color w:val="000000"/>
                                  <w:sz w:val="20"/>
                                  <w:szCs w:val="28"/>
                                </w:rPr>
                                <w:t>Área de visualización de trazas</w:t>
                              </w:r>
                            </w:p>
                          </w:txbxContent>
                        </wps:txbx>
                        <wps:bodyPr rot="0" vert="horz" wrap="none" lIns="65837" tIns="32918" rIns="65837" bIns="32918" upright="1">
                          <a:spAutoFit/>
                        </wps:bodyPr>
                      </wps:wsp>
                      <wps:wsp>
                        <wps:cNvPr id="68" name="Text Box 1920"/>
                        <wps:cNvSpPr txBox="1">
                          <a:spLocks noChangeArrowheads="1"/>
                        </wps:cNvSpPr>
                        <wps:spPr bwMode="auto">
                          <a:xfrm>
                            <a:off x="3843107" y="2337323"/>
                            <a:ext cx="1410335" cy="2482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E073F" w14:textId="77777777" w:rsidR="009A2FB3" w:rsidRPr="00AC444B" w:rsidRDefault="009A2FB3" w:rsidP="0028263C">
                              <w:pPr>
                                <w:autoSpaceDE w:val="0"/>
                                <w:autoSpaceDN w:val="0"/>
                                <w:adjustRightInd w:val="0"/>
                                <w:rPr>
                                  <w:rFonts w:ascii="Arial" w:hAnsi="Arial" w:cs="宋体"/>
                                  <w:color w:val="000000"/>
                                  <w:sz w:val="20"/>
                                  <w:szCs w:val="28"/>
                                  <w:lang w:val="zh-CN"/>
                                </w:rPr>
                              </w:pPr>
                              <w:r>
                                <w:rPr>
                                  <w:rFonts w:ascii="Arial" w:hAnsi="Arial" w:cs="宋体" w:hint="eastAsia"/>
                                  <w:color w:val="000000"/>
                                  <w:sz w:val="20"/>
                                  <w:szCs w:val="28"/>
                                  <w:lang w:val="zh-CN"/>
                                </w:rPr>
                                <w:t>Área de información y funciones</w:t>
                              </w:r>
                            </w:p>
                          </w:txbxContent>
                        </wps:txbx>
                        <wps:bodyPr rot="0" vert="horz" wrap="none" lIns="65837" tIns="32918" rIns="65837" bIns="32918" upright="1">
                          <a:spAutoFit/>
                        </wps:bodyPr>
                      </wps:wsp>
                      <wps:wsp>
                        <wps:cNvPr id="70" name="Text Box 1921"/>
                        <wps:cNvSpPr txBox="1">
                          <a:spLocks noChangeArrowheads="1"/>
                        </wps:cNvSpPr>
                        <wps:spPr bwMode="auto">
                          <a:xfrm>
                            <a:off x="3928110" y="1855470"/>
                            <a:ext cx="1706880" cy="2482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97D3C" w14:textId="77777777" w:rsidR="009A2FB3" w:rsidRPr="00AC444B" w:rsidRDefault="009A2FB3" w:rsidP="0028263C">
                              <w:pPr>
                                <w:autoSpaceDE w:val="0"/>
                                <w:autoSpaceDN w:val="0"/>
                                <w:adjustRightInd w:val="0"/>
                                <w:rPr>
                                  <w:rFonts w:ascii="Arial" w:hAnsi="Arial" w:cs="宋体"/>
                                  <w:color w:val="000000"/>
                                  <w:sz w:val="20"/>
                                  <w:szCs w:val="28"/>
                                  <w:lang w:val="zh-CN"/>
                                </w:rPr>
                              </w:pPr>
                              <w:r>
                                <w:rPr>
                                  <w:rFonts w:ascii="Arial" w:hAnsi="Arial" w:cs="宋体" w:hint="eastAsia"/>
                                  <w:color w:val="000000"/>
                                  <w:sz w:val="20"/>
                                  <w:szCs w:val="28"/>
                                  <w:lang w:val="zh-CN"/>
                                </w:rPr>
                                <w:t>Botones de operación comunes</w:t>
                              </w:r>
                            </w:p>
                          </w:txbxContent>
                        </wps:txbx>
                        <wps:bodyPr rot="0" vert="horz" wrap="none" lIns="65837" tIns="32918" rIns="65837" bIns="32918" upright="1">
                          <a:spAutoFit/>
                        </wps:bodyPr>
                      </wps:wsp>
                      <wps:wsp>
                        <wps:cNvPr id="71" name="Line 1922"/>
                        <wps:cNvCnPr/>
                        <wps:spPr bwMode="auto">
                          <a:xfrm>
                            <a:off x="3783848" y="659951"/>
                            <a:ext cx="310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1924"/>
                        <wps:cNvCnPr/>
                        <wps:spPr bwMode="auto">
                          <a:xfrm>
                            <a:off x="3204210" y="1959610"/>
                            <a:ext cx="67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1925"/>
                        <wps:cNvCnPr/>
                        <wps:spPr bwMode="auto">
                          <a:xfrm>
                            <a:off x="1366296" y="2209912"/>
                            <a:ext cx="207010" cy="259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1926"/>
                        <wps:cNvCnPr/>
                        <wps:spPr bwMode="auto">
                          <a:xfrm>
                            <a:off x="1579283" y="2468992"/>
                            <a:ext cx="2226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Text Box 1928"/>
                        <wps:cNvSpPr txBox="1">
                          <a:spLocks noChangeArrowheads="1"/>
                        </wps:cNvSpPr>
                        <wps:spPr bwMode="auto">
                          <a:xfrm>
                            <a:off x="4222744" y="314213"/>
                            <a:ext cx="1412240" cy="2482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24F80" w14:textId="77777777" w:rsidR="009A2FB3" w:rsidRPr="00AC444B" w:rsidRDefault="009A2FB3" w:rsidP="0028263C">
                              <w:pPr>
                                <w:autoSpaceDE w:val="0"/>
                                <w:autoSpaceDN w:val="0"/>
                                <w:adjustRightInd w:val="0"/>
                                <w:rPr>
                                  <w:rFonts w:ascii="Arial" w:hAnsi="Arial" w:cs="宋体"/>
                                  <w:color w:val="000000"/>
                                  <w:sz w:val="20"/>
                                  <w:szCs w:val="28"/>
                                  <w:lang w:val="zh-CN"/>
                                </w:rPr>
                              </w:pPr>
                              <w:r>
                                <w:rPr>
                                  <w:rFonts w:ascii="Arial" w:hAnsi="Arial" w:cs="宋体" w:hint="eastAsia"/>
                                  <w:color w:val="000000"/>
                                  <w:sz w:val="20"/>
                                  <w:szCs w:val="28"/>
                                  <w:lang w:val="zh-CN"/>
                                </w:rPr>
                                <w:t>Ventana de navegación</w:t>
                              </w:r>
                            </w:p>
                          </w:txbxContent>
                        </wps:txbx>
                        <wps:bodyPr rot="0" vert="horz" wrap="square" lIns="65837" tIns="32918" rIns="65837" bIns="32918" upright="1">
                          <a:spAutoFit/>
                        </wps:bodyPr>
                      </wps:wsp>
                      <wps:wsp>
                        <wps:cNvPr id="186" name="Line 1924"/>
                        <wps:cNvCnPr/>
                        <wps:spPr bwMode="auto">
                          <a:xfrm>
                            <a:off x="3712915" y="1685398"/>
                            <a:ext cx="67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Text Box 1919"/>
                        <wps:cNvSpPr txBox="1">
                          <a:spLocks noChangeArrowheads="1"/>
                        </wps:cNvSpPr>
                        <wps:spPr bwMode="auto">
                          <a:xfrm>
                            <a:off x="4429635" y="1562100"/>
                            <a:ext cx="1049884" cy="24808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65745" w14:textId="77777777" w:rsidR="009A2FB3" w:rsidRPr="00F06BD3" w:rsidRDefault="009A2FB3" w:rsidP="0028263C">
                              <w:pPr>
                                <w:autoSpaceDE w:val="0"/>
                                <w:autoSpaceDN w:val="0"/>
                                <w:adjustRightInd w:val="0"/>
                                <w:rPr>
                                  <w:rFonts w:ascii="Arial" w:hAnsi="Arial" w:cs="宋体"/>
                                  <w:color w:val="000000"/>
                                  <w:sz w:val="20"/>
                                  <w:szCs w:val="28"/>
                                </w:rPr>
                              </w:pPr>
                              <w:r w:rsidRPr="00F06BD3">
                                <w:rPr>
                                  <w:rFonts w:ascii="Arial" w:hAnsi="Arial" w:cs="宋体" w:hint="eastAsia"/>
                                  <w:color w:val="000000"/>
                                  <w:sz w:val="20"/>
                                  <w:szCs w:val="28"/>
                                </w:rPr>
                                <w:t>Área de ayuda rápida</w:t>
                              </w:r>
                            </w:p>
                          </w:txbxContent>
                        </wps:txbx>
                        <wps:bodyPr rot="0" vert="horz" wrap="none" lIns="65837" tIns="32918" rIns="65837" bIns="32918" upright="1">
                          <a:spAutoFit/>
                        </wps:bodyPr>
                      </wps:wsp>
                      <wps:wsp>
                        <wps:cNvPr id="228" name="肘形连接符 228"/>
                        <wps:cNvCnPr>
                          <a:endCxn id="83" idx="1"/>
                        </wps:cNvCnPr>
                        <wps:spPr>
                          <a:xfrm flipV="1">
                            <a:off x="3444459" y="438356"/>
                            <a:ext cx="778285" cy="57691"/>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wps:wsp>
                        <wps:cNvPr id="232" name="直接箭头连接符 232"/>
                        <wps:cNvCnPr/>
                        <wps:spPr>
                          <a:xfrm>
                            <a:off x="2612465" y="1057161"/>
                            <a:ext cx="132669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374932E3" id="画布 1915" o:spid="_x0000_s1031" editas="canvas" style="width:523.5pt;height:220.5pt;mso-position-horizontal-relative:char;mso-position-vertical-relative:line" coordsize="66484,2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">
                <v:shape id="_x0000_s1032" type="#_x0000_t75" style="position:absolute;width:66484;height:28003;visibility:visible;mso-wrap-style:square">
                  <v:fill o:detectmouseclick="t"/>
                  <v:path o:connecttype="none"/>
                </v:shape>
                <v:shape id="Text Box 1918" o:spid="_x0000_s1033" type="#_x0000_t202" style="position:absolute;left:40943;top:5617;width:6903;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" filled="f" fillcolor="#bbe0e3" stroked="f">
                  <v:textbox style="mso-fit-shape-to-text:t" inset="1.82881mm,.91439mm,1.82881mm,.91439mm">
                    <w:txbxContent>
                      <w:p w14:paraId="20227B4F" w14:textId="77777777" w:rsidR="009A2FB3" w:rsidRPr="00AC444B" w:rsidRDefault="009A2FB3" w:rsidP="0028263C">
                        <w:pPr>
                          <w:autoSpaceDE w:val="0"/>
                          <w:autoSpaceDN w:val="0"/>
                          <w:adjustRightInd w:val="0"/>
                          <w:rPr>
                            <w:rFonts w:ascii="Arial" w:hAnsi="Arial" w:cs="宋体"/>
                            <w:color w:val="000000"/>
                            <w:sz w:val="20"/>
                            <w:szCs w:val="28"/>
                            <w:lang w:val="zh-CN"/>
                          </w:rPr>
                        </w:pPr>
                        <w:r>
                          <w:rPr>
                            <w:rFonts w:ascii="Arial" w:hAnsi="Arial" w:cs="宋体" w:hint="eastAsia"/>
                            <w:color w:val="000000"/>
                            <w:sz w:val="20"/>
                            <w:szCs w:val="28"/>
                            <w:lang w:val="zh-CN"/>
                          </w:rPr>
                          <w:t>Barra de zoom</w:t>
                        </w:r>
                      </w:p>
                    </w:txbxContent>
                  </v:textbox>
                </v:shape>
                <v:shape id="Text Box 1919" o:spid="_x0000_s1034" type="#_x0000_t202" style="position:absolute;left:39807;top:9456;width:12004;height:24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" filled="f" fillcolor="#bbe0e3" stroked="f">
                  <v:textbox style="mso-fit-shape-to-text:t" inset="1.82881mm,.91439mm,1.82881mm,.91439mm">
                    <w:txbxContent>
                      <w:p w14:paraId="111B2E51" w14:textId="77777777" w:rsidR="009A2FB3" w:rsidRPr="00F06BD3" w:rsidRDefault="009A2FB3" w:rsidP="0028263C">
                        <w:pPr>
                          <w:autoSpaceDE w:val="0"/>
                          <w:autoSpaceDN w:val="0"/>
                          <w:adjustRightInd w:val="0"/>
                          <w:rPr>
                            <w:rFonts w:ascii="Arial" w:hAnsi="Arial" w:cs="宋体"/>
                            <w:color w:val="000000"/>
                            <w:sz w:val="20"/>
                            <w:szCs w:val="28"/>
                          </w:rPr>
                        </w:pPr>
                        <w:r w:rsidRPr="00F06BD3">
                          <w:rPr>
                            <w:rFonts w:ascii="Arial" w:hAnsi="Arial" w:cs="宋体" w:hint="eastAsia"/>
                            <w:color w:val="000000"/>
                            <w:sz w:val="20"/>
                            <w:szCs w:val="28"/>
                          </w:rPr>
                          <w:t>Área de visualización de trazas</w:t>
                        </w:r>
                      </w:p>
                    </w:txbxContent>
                  </v:textbox>
                </v:shape>
                <v:shape id="Text Box 1920" o:spid="_x0000_s1035" type="#_x0000_t202" style="position:absolute;left:38431;top:23373;width:14103;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" filled="f" fillcolor="#bbe0e3" stroked="f">
                  <v:textbox style="mso-fit-shape-to-text:t" inset="1.82881mm,.91439mm,1.82881mm,.91439mm">
                    <w:txbxContent>
                      <w:p w14:paraId="776E073F" w14:textId="77777777" w:rsidR="009A2FB3" w:rsidRPr="00AC444B" w:rsidRDefault="009A2FB3" w:rsidP="0028263C">
                        <w:pPr>
                          <w:autoSpaceDE w:val="0"/>
                          <w:autoSpaceDN w:val="0"/>
                          <w:adjustRightInd w:val="0"/>
                          <w:rPr>
                            <w:rFonts w:ascii="Arial" w:hAnsi="Arial" w:cs="宋体"/>
                            <w:color w:val="000000"/>
                            <w:sz w:val="20"/>
                            <w:szCs w:val="28"/>
                            <w:lang w:val="zh-CN"/>
                          </w:rPr>
                        </w:pPr>
                        <w:r>
                          <w:rPr>
                            <w:rFonts w:ascii="Arial" w:hAnsi="Arial" w:cs="宋体" w:hint="eastAsia"/>
                            <w:color w:val="000000"/>
                            <w:sz w:val="20"/>
                            <w:szCs w:val="28"/>
                            <w:lang w:val="zh-CN"/>
                          </w:rPr>
                          <w:t>Área de información y funciones</w:t>
                        </w:r>
                      </w:p>
                    </w:txbxContent>
                  </v:textbox>
                </v:shape>
                <v:shape id="Text Box 1921" o:spid="_x0000_s1036" type="#_x0000_t202" style="position:absolute;left:39281;top:18554;width:1706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" filled="f" fillcolor="#bbe0e3" stroked="f">
                  <v:textbox style="mso-fit-shape-to-text:t" inset="1.82881mm,.91439mm,1.82881mm,.91439mm">
                    <w:txbxContent>
                      <w:p w14:paraId="7F697D3C" w14:textId="77777777" w:rsidR="009A2FB3" w:rsidRPr="00AC444B" w:rsidRDefault="009A2FB3" w:rsidP="0028263C">
                        <w:pPr>
                          <w:autoSpaceDE w:val="0"/>
                          <w:autoSpaceDN w:val="0"/>
                          <w:adjustRightInd w:val="0"/>
                          <w:rPr>
                            <w:rFonts w:ascii="Arial" w:hAnsi="Arial" w:cs="宋体"/>
                            <w:color w:val="000000"/>
                            <w:sz w:val="20"/>
                            <w:szCs w:val="28"/>
                            <w:lang w:val="zh-CN"/>
                          </w:rPr>
                        </w:pPr>
                        <w:r>
                          <w:rPr>
                            <w:rFonts w:ascii="Arial" w:hAnsi="Arial" w:cs="宋体" w:hint="eastAsia"/>
                            <w:color w:val="000000"/>
                            <w:sz w:val="20"/>
                            <w:szCs w:val="28"/>
                            <w:lang w:val="zh-CN"/>
                          </w:rPr>
                          <w:t>Botones de operación comunes</w:t>
                        </w:r>
                      </w:p>
                    </w:txbxContent>
                  </v:textbox>
                </v:shape>
                <v:line id="Line 1922" o:spid="_x0000_s1037" style="position:absolute;visibility:visible;mso-wrap-style:square" from="37838,6599" to="40943,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1924" o:spid="_x0000_s1038" style="position:absolute;visibility:visible;mso-wrap-style:square" from="32042,19596" to="38773,19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line id="Line 1925" o:spid="_x0000_s1039" style="position:absolute;visibility:visible;mso-wrap-style:square" from="13662,22099" to="15733,24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line id="Line 1926" o:spid="_x0000_s1040" style="position:absolute;visibility:visible;mso-wrap-style:square" from="15792,24689" to="38055,24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shape id="Text Box 1928" o:spid="_x0000_s1041" type="#_x0000_t202" style="position:absolute;left:42227;top:3142;width:14122;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" filled="f" fillcolor="#bbe0e3" stroked="f">
                  <v:textbox style="mso-fit-shape-to-text:t" inset="1.82881mm,.91439mm,1.82881mm,.91439mm">
                    <w:txbxContent>
                      <w:p w14:paraId="65024F80" w14:textId="77777777" w:rsidR="009A2FB3" w:rsidRPr="00AC444B" w:rsidRDefault="009A2FB3" w:rsidP="0028263C">
                        <w:pPr>
                          <w:autoSpaceDE w:val="0"/>
                          <w:autoSpaceDN w:val="0"/>
                          <w:adjustRightInd w:val="0"/>
                          <w:rPr>
                            <w:rFonts w:ascii="Arial" w:hAnsi="Arial" w:cs="宋体"/>
                            <w:color w:val="000000"/>
                            <w:sz w:val="20"/>
                            <w:szCs w:val="28"/>
                            <w:lang w:val="zh-CN"/>
                          </w:rPr>
                        </w:pPr>
                        <w:r>
                          <w:rPr>
                            <w:rFonts w:ascii="Arial" w:hAnsi="Arial" w:cs="宋体" w:hint="eastAsia"/>
                            <w:color w:val="000000"/>
                            <w:sz w:val="20"/>
                            <w:szCs w:val="28"/>
                            <w:lang w:val="zh-CN"/>
                          </w:rPr>
                          <w:t>Ventana de navegación</w:t>
                        </w:r>
                      </w:p>
                    </w:txbxContent>
                  </v:textbox>
                </v:shape>
                <v:line id="Line 1924" o:spid="_x0000_s1042" style="position:absolute;visibility:visible;mso-wrap-style:square" from="37129,16853" to="43860,1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shape id="Text Box 1919" o:spid="_x0000_s1043" type="#_x0000_t202" style="position:absolute;left:44296;top:15621;width:10499;height:2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" filled="f" fillcolor="#bbe0e3" stroked="f">
                  <v:textbox style="mso-fit-shape-to-text:t" inset="1.82881mm,.91439mm,1.82881mm,.91439mm">
                    <w:txbxContent>
                      <w:p w14:paraId="2CB65745" w14:textId="77777777" w:rsidR="009A2FB3" w:rsidRPr="00F06BD3" w:rsidRDefault="009A2FB3" w:rsidP="0028263C">
                        <w:pPr>
                          <w:autoSpaceDE w:val="0"/>
                          <w:autoSpaceDN w:val="0"/>
                          <w:adjustRightInd w:val="0"/>
                          <w:rPr>
                            <w:rFonts w:ascii="Arial" w:hAnsi="Arial" w:cs="宋体"/>
                            <w:color w:val="000000"/>
                            <w:sz w:val="20"/>
                            <w:szCs w:val="28"/>
                          </w:rPr>
                        </w:pPr>
                        <w:r w:rsidRPr="00F06BD3">
                          <w:rPr>
                            <w:rFonts w:ascii="Arial" w:hAnsi="Arial" w:cs="宋体" w:hint="eastAsia"/>
                            <w:color w:val="000000"/>
                            <w:sz w:val="20"/>
                            <w:szCs w:val="28"/>
                          </w:rPr>
                          <w:t>Área de ayuda rápida</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228" o:spid="_x0000_s1044" type="#_x0000_t34" style="position:absolute;left:34444;top:4383;width:7783;height:57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" strokecolor="black [3040]">
                  <v:stroke endarrow="open"/>
                </v:shape>
                <v:shapetype id="_x0000_t32" coordsize="21600,21600" o:spt="32" o:oned="t" path="m,l21600,21600e" filled="f">
                  <v:path arrowok="t" fillok="f" o:connecttype="none"/>
                  <o:lock v:ext="edit" shapetype="t"/>
                </v:shapetype>
                <v:shape id="直接箭头连接符 232" o:spid="_x0000_s1045" type="#_x0000_t32" style="position:absolute;left:26124;top:10571;width:132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" strokecolor="black [3040]">
                  <v:stroke endarrow="open"/>
                </v:shape>
                <w10:anchorlock/>
              </v:group>
            </w:pict>
          </mc:Fallback>
        </mc:AlternateContent>
      </w:r>
    </w:p>
    <w:p w14:paraId="613F502F" w14:textId="77777777" w:rsidR="00A423F4" w:rsidRPr="0026264E" w:rsidRDefault="00273397" w:rsidP="00B1491A">
      <w:pPr>
        <w:pStyle w:val="8"/>
      </w:pPr>
      <w:bookmarkStart w:id="128" w:name="_Toc60763387"/>
      <w:r w:rsidRPr="0026264E">
        <w:t>Fig. 5.1 Interfaz principal del OTDR</w:t>
      </w:r>
      <w:bookmarkEnd w:id="128"/>
    </w:p>
    <w:p w14:paraId="54F40F10" w14:textId="77777777" w:rsidR="00A423F4" w:rsidRPr="0026264E" w:rsidRDefault="00A423F4" w:rsidP="00F228B7">
      <w:pPr>
        <w:rPr>
          <w:szCs w:val="21"/>
        </w:rPr>
      </w:pPr>
    </w:p>
    <w:p w14:paraId="31F2B98C" w14:textId="77777777" w:rsidR="00A423F4" w:rsidRPr="0026264E" w:rsidRDefault="006477B8" w:rsidP="006477B8">
      <w:pPr>
        <w:pStyle w:val="2"/>
        <w:numPr>
          <w:ilvl w:val="0"/>
          <w:numId w:val="0"/>
        </w:numPr>
      </w:pPr>
      <w:bookmarkStart w:id="129" w:name="_Toc60763255"/>
      <w:r w:rsidRPr="0026264E">
        <w:t>5.4 Instrucciones de iconos en la interfaz OTDR</w:t>
      </w:r>
      <w:bookmarkEnd w:id="129"/>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735"/>
        <w:gridCol w:w="1923"/>
        <w:gridCol w:w="4140"/>
      </w:tblGrid>
      <w:tr w:rsidR="00A423F4" w:rsidRPr="0026264E" w14:paraId="3F86BFFC" w14:textId="77777777" w:rsidTr="00A423F4">
        <w:trPr>
          <w:trHeight w:val="209"/>
          <w:tblHeader/>
          <w:jc w:val="center"/>
        </w:trPr>
        <w:tc>
          <w:tcPr>
            <w:tcW w:w="735" w:type="dxa"/>
            <w:tcBorders>
              <w:top w:val="double" w:sz="4" w:space="0" w:color="auto"/>
              <w:bottom w:val="single" w:sz="4" w:space="0" w:color="auto"/>
            </w:tcBorders>
            <w:shd w:val="clear" w:color="auto" w:fill="D9D9D9"/>
            <w:vAlign w:val="center"/>
          </w:tcPr>
          <w:p w14:paraId="47C4F671" w14:textId="77777777" w:rsidR="00A423F4" w:rsidRPr="0026264E" w:rsidRDefault="00A423F4" w:rsidP="00A423F4">
            <w:pPr>
              <w:spacing w:line="360" w:lineRule="auto"/>
              <w:jc w:val="center"/>
              <w:rPr>
                <w:b/>
                <w:szCs w:val="21"/>
              </w:rPr>
            </w:pPr>
            <w:r w:rsidRPr="0026264E">
              <w:rPr>
                <w:b/>
                <w:szCs w:val="21"/>
              </w:rPr>
              <w:t>No.</w:t>
            </w:r>
          </w:p>
        </w:tc>
        <w:tc>
          <w:tcPr>
            <w:tcW w:w="1923" w:type="dxa"/>
            <w:tcBorders>
              <w:top w:val="double" w:sz="4" w:space="0" w:color="auto"/>
              <w:bottom w:val="single" w:sz="4" w:space="0" w:color="auto"/>
            </w:tcBorders>
            <w:shd w:val="clear" w:color="auto" w:fill="D9D9D9"/>
            <w:vAlign w:val="center"/>
          </w:tcPr>
          <w:p w14:paraId="6A2F2AEF" w14:textId="77777777" w:rsidR="00A423F4" w:rsidRPr="0026264E" w:rsidRDefault="00A423F4" w:rsidP="00A423F4">
            <w:pPr>
              <w:spacing w:line="360" w:lineRule="auto"/>
              <w:jc w:val="center"/>
              <w:rPr>
                <w:b/>
                <w:szCs w:val="21"/>
              </w:rPr>
            </w:pPr>
            <w:r w:rsidRPr="0026264E">
              <w:rPr>
                <w:b/>
                <w:szCs w:val="21"/>
              </w:rPr>
              <w:t>Icono</w:t>
            </w:r>
          </w:p>
        </w:tc>
        <w:tc>
          <w:tcPr>
            <w:tcW w:w="4140" w:type="dxa"/>
            <w:tcBorders>
              <w:top w:val="double" w:sz="4" w:space="0" w:color="auto"/>
              <w:bottom w:val="single" w:sz="4" w:space="0" w:color="auto"/>
            </w:tcBorders>
            <w:shd w:val="clear" w:color="auto" w:fill="D9D9D9"/>
            <w:vAlign w:val="center"/>
          </w:tcPr>
          <w:p w14:paraId="2E8F0385" w14:textId="77777777" w:rsidR="00A423F4" w:rsidRPr="0026264E" w:rsidRDefault="00A423F4" w:rsidP="00A423F4">
            <w:pPr>
              <w:spacing w:line="360" w:lineRule="auto"/>
              <w:jc w:val="center"/>
              <w:rPr>
                <w:b/>
                <w:szCs w:val="21"/>
              </w:rPr>
            </w:pPr>
            <w:r w:rsidRPr="0026264E">
              <w:rPr>
                <w:b/>
                <w:bCs/>
                <w:szCs w:val="21"/>
              </w:rPr>
              <w:t>Descripción</w:t>
            </w:r>
          </w:p>
        </w:tc>
      </w:tr>
      <w:tr w:rsidR="00A423F4" w:rsidRPr="0026264E" w14:paraId="34DB9CDA" w14:textId="77777777" w:rsidTr="00A423F4">
        <w:trPr>
          <w:jc w:val="center"/>
        </w:trPr>
        <w:tc>
          <w:tcPr>
            <w:tcW w:w="735" w:type="dxa"/>
            <w:tcBorders>
              <w:top w:val="single" w:sz="4" w:space="0" w:color="auto"/>
            </w:tcBorders>
            <w:vAlign w:val="center"/>
          </w:tcPr>
          <w:p w14:paraId="2F800901" w14:textId="77777777" w:rsidR="00A423F4" w:rsidRPr="0026264E" w:rsidRDefault="00A423F4" w:rsidP="00A423F4">
            <w:pPr>
              <w:jc w:val="center"/>
              <w:rPr>
                <w:b/>
                <w:bCs/>
              </w:rPr>
            </w:pPr>
            <w:r w:rsidRPr="0026264E">
              <w:rPr>
                <w:b/>
                <w:bCs/>
              </w:rPr>
              <w:t>1</w:t>
            </w:r>
          </w:p>
        </w:tc>
        <w:tc>
          <w:tcPr>
            <w:tcW w:w="1923" w:type="dxa"/>
            <w:tcBorders>
              <w:top w:val="single" w:sz="4" w:space="0" w:color="auto"/>
            </w:tcBorders>
          </w:tcPr>
          <w:p w14:paraId="5DE638C3" w14:textId="77777777" w:rsidR="00A423F4" w:rsidRPr="0026264E" w:rsidRDefault="00F3401A" w:rsidP="00A423F4">
            <w:pPr>
              <w:jc w:val="center"/>
            </w:pPr>
            <w:r>
              <w:rPr>
                <w:noProof/>
              </w:rPr>
              <w:drawing>
                <wp:inline distT="0" distB="0" distL="0" distR="0" wp14:anchorId="2F39383C" wp14:editId="412F2825">
                  <wp:extent cx="904875" cy="514350"/>
                  <wp:effectExtent l="0" t="0" r="9525" b="0"/>
                  <wp:docPr id="84" name="图片 84" descr="w-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w-b-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4875" cy="514350"/>
                          </a:xfrm>
                          <a:prstGeom prst="rect">
                            <a:avLst/>
                          </a:prstGeom>
                          <a:noFill/>
                          <a:ln>
                            <a:noFill/>
                          </a:ln>
                        </pic:spPr>
                      </pic:pic>
                    </a:graphicData>
                  </a:graphic>
                </wp:inline>
              </w:drawing>
            </w:r>
          </w:p>
        </w:tc>
        <w:tc>
          <w:tcPr>
            <w:tcW w:w="4140" w:type="dxa"/>
            <w:tcBorders>
              <w:top w:val="single" w:sz="4" w:space="0" w:color="auto"/>
            </w:tcBorders>
            <w:vAlign w:val="center"/>
          </w:tcPr>
          <w:p w14:paraId="641C8307" w14:textId="77777777" w:rsidR="00A423F4" w:rsidRPr="0026264E" w:rsidRDefault="006477B8" w:rsidP="00A423F4">
            <w:pPr>
              <w:autoSpaceDE w:val="0"/>
              <w:autoSpaceDN w:val="0"/>
              <w:adjustRightInd w:val="0"/>
              <w:spacing w:line="239" w:lineRule="atLeast"/>
              <w:jc w:val="center"/>
              <w:rPr>
                <w:bCs/>
                <w:kern w:val="0"/>
                <w:szCs w:val="20"/>
              </w:rPr>
            </w:pPr>
            <w:r w:rsidRPr="0026264E">
              <w:rPr>
                <w:bCs/>
                <w:kern w:val="0"/>
                <w:szCs w:val="20"/>
              </w:rPr>
              <w:t>Empezar a probar</w:t>
            </w:r>
          </w:p>
        </w:tc>
      </w:tr>
      <w:tr w:rsidR="00A423F4" w:rsidRPr="0026264E" w14:paraId="041970B0" w14:textId="77777777" w:rsidTr="00A423F4">
        <w:trPr>
          <w:jc w:val="center"/>
        </w:trPr>
        <w:tc>
          <w:tcPr>
            <w:tcW w:w="735" w:type="dxa"/>
            <w:tcBorders>
              <w:top w:val="single" w:sz="4" w:space="0" w:color="auto"/>
            </w:tcBorders>
            <w:vAlign w:val="center"/>
          </w:tcPr>
          <w:p w14:paraId="681D33F4" w14:textId="77777777" w:rsidR="00A423F4" w:rsidRPr="0026264E" w:rsidRDefault="00A423F4" w:rsidP="00A423F4">
            <w:pPr>
              <w:jc w:val="center"/>
              <w:rPr>
                <w:b/>
                <w:bCs/>
              </w:rPr>
            </w:pPr>
            <w:r w:rsidRPr="0026264E">
              <w:rPr>
                <w:b/>
                <w:bCs/>
              </w:rPr>
              <w:t>2</w:t>
            </w:r>
          </w:p>
        </w:tc>
        <w:tc>
          <w:tcPr>
            <w:tcW w:w="1923" w:type="dxa"/>
            <w:tcBorders>
              <w:top w:val="single" w:sz="4" w:space="0" w:color="auto"/>
            </w:tcBorders>
          </w:tcPr>
          <w:p w14:paraId="435F12E6" w14:textId="77777777" w:rsidR="00A423F4" w:rsidRPr="0026264E" w:rsidRDefault="00F3401A" w:rsidP="00A423F4">
            <w:pPr>
              <w:jc w:val="center"/>
            </w:pPr>
            <w:r>
              <w:rPr>
                <w:noProof/>
              </w:rPr>
              <w:drawing>
                <wp:inline distT="0" distB="0" distL="0" distR="0" wp14:anchorId="4923DED2" wp14:editId="0027EDCB">
                  <wp:extent cx="552450" cy="552450"/>
                  <wp:effectExtent l="0" t="0" r="0" b="0"/>
                  <wp:docPr id="85" name="图片 85" descr="w-b-st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w-b-stop-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4140" w:type="dxa"/>
            <w:tcBorders>
              <w:top w:val="single" w:sz="4" w:space="0" w:color="auto"/>
            </w:tcBorders>
            <w:vAlign w:val="center"/>
          </w:tcPr>
          <w:p w14:paraId="3164D3AD" w14:textId="77777777" w:rsidR="00A423F4" w:rsidRPr="0026264E" w:rsidRDefault="006477B8" w:rsidP="006477B8">
            <w:pPr>
              <w:autoSpaceDE w:val="0"/>
              <w:autoSpaceDN w:val="0"/>
              <w:adjustRightInd w:val="0"/>
              <w:spacing w:line="239" w:lineRule="atLeast"/>
              <w:jc w:val="center"/>
              <w:rPr>
                <w:bCs/>
                <w:kern w:val="0"/>
                <w:szCs w:val="20"/>
              </w:rPr>
            </w:pPr>
            <w:r w:rsidRPr="0026264E">
              <w:rPr>
                <w:bCs/>
                <w:kern w:val="0"/>
                <w:szCs w:val="20"/>
              </w:rPr>
              <w:t xml:space="preserve">Deja de probar</w:t>
            </w:r>
          </w:p>
        </w:tc>
      </w:tr>
      <w:tr w:rsidR="00A423F4" w:rsidRPr="0026264E" w14:paraId="4B5A5225" w14:textId="77777777" w:rsidTr="00A423F4">
        <w:trPr>
          <w:jc w:val="center"/>
        </w:trPr>
        <w:tc>
          <w:tcPr>
            <w:tcW w:w="735" w:type="dxa"/>
            <w:tcBorders>
              <w:top w:val="single" w:sz="4" w:space="0" w:color="auto"/>
            </w:tcBorders>
            <w:vAlign w:val="center"/>
          </w:tcPr>
          <w:p w14:paraId="5F04C56F" w14:textId="77777777" w:rsidR="00A423F4" w:rsidRPr="0026264E" w:rsidRDefault="00A423F4" w:rsidP="00A423F4">
            <w:pPr>
              <w:jc w:val="center"/>
              <w:rPr>
                <w:b/>
                <w:bCs/>
              </w:rPr>
            </w:pPr>
            <w:r w:rsidRPr="0026264E">
              <w:rPr>
                <w:b/>
                <w:bCs/>
              </w:rPr>
              <w:t>3</w:t>
            </w:r>
          </w:p>
        </w:tc>
        <w:tc>
          <w:tcPr>
            <w:tcW w:w="1923" w:type="dxa"/>
            <w:tcBorders>
              <w:top w:val="single" w:sz="4" w:space="0" w:color="auto"/>
            </w:tcBorders>
          </w:tcPr>
          <w:p w14:paraId="551727B0" w14:textId="77777777" w:rsidR="00A423F4" w:rsidRPr="0026264E" w:rsidRDefault="00F3401A" w:rsidP="00A423F4">
            <w:pPr>
              <w:jc w:val="center"/>
              <w:rPr>
                <w:b/>
                <w:bCs/>
                <w:sz w:val="18"/>
              </w:rPr>
            </w:pPr>
            <w:r>
              <w:rPr>
                <w:noProof/>
              </w:rPr>
              <w:drawing>
                <wp:inline distT="0" distB="0" distL="0" distR="0" wp14:anchorId="16DA2D83" wp14:editId="4B10A6E0">
                  <wp:extent cx="447675" cy="638175"/>
                  <wp:effectExtent l="0" t="0" r="9525" b="9525"/>
                  <wp:docPr id="86" name="图片 86" descr="w-b-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w-b-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7675" cy="638175"/>
                          </a:xfrm>
                          <a:prstGeom prst="rect">
                            <a:avLst/>
                          </a:prstGeom>
                          <a:noFill/>
                          <a:ln>
                            <a:noFill/>
                          </a:ln>
                        </pic:spPr>
                      </pic:pic>
                    </a:graphicData>
                  </a:graphic>
                </wp:inline>
              </w:drawing>
            </w:r>
          </w:p>
        </w:tc>
        <w:tc>
          <w:tcPr>
            <w:tcW w:w="4140" w:type="dxa"/>
            <w:tcBorders>
              <w:top w:val="single" w:sz="4" w:space="0" w:color="auto"/>
            </w:tcBorders>
            <w:vAlign w:val="center"/>
          </w:tcPr>
          <w:p w14:paraId="745A6825" w14:textId="77777777" w:rsidR="00A423F4" w:rsidRPr="0026264E" w:rsidRDefault="00E84CD5" w:rsidP="006477B8">
            <w:pPr>
              <w:autoSpaceDE w:val="0"/>
              <w:autoSpaceDN w:val="0"/>
              <w:adjustRightInd w:val="0"/>
              <w:spacing w:line="239" w:lineRule="atLeast"/>
              <w:jc w:val="center"/>
              <w:rPr>
                <w:bCs/>
                <w:kern w:val="0"/>
                <w:szCs w:val="20"/>
              </w:rPr>
            </w:pPr>
            <w:r w:rsidRPr="0026264E">
              <w:rPr>
                <w:bCs/>
                <w:kern w:val="0"/>
                <w:szCs w:val="20"/>
              </w:rPr>
              <w:t>Configuración de parámetros</w:t>
            </w:r>
          </w:p>
        </w:tc>
      </w:tr>
      <w:tr w:rsidR="00A423F4" w:rsidRPr="0026264E" w14:paraId="3A95783A" w14:textId="77777777" w:rsidTr="00A423F4">
        <w:trPr>
          <w:jc w:val="center"/>
        </w:trPr>
        <w:tc>
          <w:tcPr>
            <w:tcW w:w="735" w:type="dxa"/>
            <w:vAlign w:val="center"/>
          </w:tcPr>
          <w:p w14:paraId="630E3546" w14:textId="77777777" w:rsidR="00A423F4" w:rsidRPr="0026264E" w:rsidRDefault="00A423F4" w:rsidP="00A423F4">
            <w:pPr>
              <w:jc w:val="center"/>
              <w:rPr>
                <w:b/>
                <w:bCs/>
              </w:rPr>
            </w:pPr>
            <w:r w:rsidRPr="0026264E">
              <w:rPr>
                <w:b/>
                <w:bCs/>
              </w:rPr>
              <w:t>4</w:t>
            </w:r>
          </w:p>
        </w:tc>
        <w:tc>
          <w:tcPr>
            <w:tcW w:w="1923" w:type="dxa"/>
          </w:tcPr>
          <w:p w14:paraId="331EA47C" w14:textId="77777777" w:rsidR="00A423F4" w:rsidRPr="0026264E" w:rsidRDefault="00F3401A" w:rsidP="00A423F4">
            <w:pPr>
              <w:jc w:val="center"/>
              <w:rPr>
                <w:b/>
                <w:bCs/>
                <w:sz w:val="18"/>
              </w:rPr>
            </w:pPr>
            <w:r>
              <w:rPr>
                <w:noProof/>
              </w:rPr>
              <w:drawing>
                <wp:inline distT="0" distB="0" distL="0" distR="0" wp14:anchorId="58DEAEA1" wp14:editId="71DE3EF0">
                  <wp:extent cx="447675" cy="638175"/>
                  <wp:effectExtent l="0" t="0" r="9525" b="9525"/>
                  <wp:docPr id="87" name="图片 87" descr="w-b-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w-b-7-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7675" cy="638175"/>
                          </a:xfrm>
                          <a:prstGeom prst="rect">
                            <a:avLst/>
                          </a:prstGeom>
                          <a:noFill/>
                          <a:ln>
                            <a:noFill/>
                          </a:ln>
                        </pic:spPr>
                      </pic:pic>
                    </a:graphicData>
                  </a:graphic>
                </wp:inline>
              </w:drawing>
            </w:r>
          </w:p>
        </w:tc>
        <w:tc>
          <w:tcPr>
            <w:tcW w:w="4140" w:type="dxa"/>
            <w:vAlign w:val="center"/>
          </w:tcPr>
          <w:p w14:paraId="3998EBA9" w14:textId="77777777" w:rsidR="00A423F4" w:rsidRPr="0026264E" w:rsidRDefault="00ED69B7" w:rsidP="00A423F4">
            <w:pPr>
              <w:autoSpaceDE w:val="0"/>
              <w:autoSpaceDN w:val="0"/>
              <w:adjustRightInd w:val="0"/>
              <w:spacing w:line="239" w:lineRule="atLeast"/>
              <w:jc w:val="center"/>
              <w:rPr>
                <w:bCs/>
              </w:rPr>
            </w:pPr>
            <w:r w:rsidRPr="0026264E">
              <w:rPr>
                <w:bCs/>
                <w:kern w:val="0"/>
                <w:szCs w:val="20"/>
              </w:rPr>
              <w:t xml:space="preserve">Guardar archivo de seguimiento</w:t>
            </w:r>
          </w:p>
        </w:tc>
      </w:tr>
      <w:tr w:rsidR="00A423F4" w:rsidRPr="0026264E" w14:paraId="7B975028" w14:textId="77777777" w:rsidTr="00A423F4">
        <w:trPr>
          <w:jc w:val="center"/>
        </w:trPr>
        <w:tc>
          <w:tcPr>
            <w:tcW w:w="735" w:type="dxa"/>
            <w:vAlign w:val="center"/>
          </w:tcPr>
          <w:p w14:paraId="13322E00" w14:textId="77777777" w:rsidR="00A423F4" w:rsidRPr="0026264E" w:rsidRDefault="00A423F4" w:rsidP="00A423F4">
            <w:pPr>
              <w:jc w:val="center"/>
              <w:rPr>
                <w:b/>
                <w:bCs/>
              </w:rPr>
            </w:pPr>
            <w:r w:rsidRPr="0026264E">
              <w:rPr>
                <w:b/>
                <w:bCs/>
              </w:rPr>
              <w:t>5</w:t>
            </w:r>
          </w:p>
        </w:tc>
        <w:tc>
          <w:tcPr>
            <w:tcW w:w="1923" w:type="dxa"/>
          </w:tcPr>
          <w:p w14:paraId="071B832E" w14:textId="77777777" w:rsidR="00A423F4" w:rsidRPr="0026264E" w:rsidRDefault="00F3401A" w:rsidP="00A423F4">
            <w:pPr>
              <w:jc w:val="center"/>
              <w:rPr>
                <w:b/>
                <w:bCs/>
                <w:sz w:val="18"/>
              </w:rPr>
            </w:pPr>
            <w:r>
              <w:rPr>
                <w:noProof/>
              </w:rPr>
              <w:drawing>
                <wp:inline distT="0" distB="0" distL="0" distR="0" wp14:anchorId="76215EF7" wp14:editId="79452B94">
                  <wp:extent cx="447675" cy="638175"/>
                  <wp:effectExtent l="0" t="0" r="9525" b="9525"/>
                  <wp:docPr id="88" name="图片 88" descr="w-b-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w-b-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7675" cy="638175"/>
                          </a:xfrm>
                          <a:prstGeom prst="rect">
                            <a:avLst/>
                          </a:prstGeom>
                          <a:noFill/>
                          <a:ln>
                            <a:noFill/>
                          </a:ln>
                        </pic:spPr>
                      </pic:pic>
                    </a:graphicData>
                  </a:graphic>
                </wp:inline>
              </w:drawing>
            </w:r>
          </w:p>
        </w:tc>
        <w:tc>
          <w:tcPr>
            <w:tcW w:w="4140" w:type="dxa"/>
            <w:vAlign w:val="center"/>
          </w:tcPr>
          <w:p w14:paraId="458432A2" w14:textId="77777777" w:rsidR="00A423F4" w:rsidRPr="0026264E" w:rsidRDefault="00ED69B7" w:rsidP="00ED69B7">
            <w:pPr>
              <w:jc w:val="center"/>
              <w:rPr>
                <w:bCs/>
              </w:rPr>
            </w:pPr>
            <w:r w:rsidRPr="0026264E">
              <w:rPr>
                <w:bCs/>
              </w:rPr>
              <w:t>Abrir archivo de seguimiento</w:t>
            </w:r>
          </w:p>
        </w:tc>
      </w:tr>
      <w:tr w:rsidR="0028263C" w:rsidRPr="0026264E" w14:paraId="7EAC33E5" w14:textId="77777777" w:rsidTr="00A423F4">
        <w:trPr>
          <w:jc w:val="center"/>
        </w:trPr>
        <w:tc>
          <w:tcPr>
            <w:tcW w:w="735" w:type="dxa"/>
            <w:vAlign w:val="center"/>
          </w:tcPr>
          <w:p w14:paraId="76EB1087" w14:textId="77777777" w:rsidR="0028263C" w:rsidRPr="0026264E" w:rsidRDefault="0028263C" w:rsidP="00A423F4">
            <w:pPr>
              <w:jc w:val="center"/>
              <w:rPr>
                <w:b/>
                <w:bCs/>
              </w:rPr>
            </w:pPr>
            <w:r w:rsidRPr="0026264E">
              <w:rPr>
                <w:b/>
                <w:bCs/>
              </w:rPr>
              <w:t>6</w:t>
            </w:r>
          </w:p>
        </w:tc>
        <w:tc>
          <w:tcPr>
            <w:tcW w:w="1923" w:type="dxa"/>
          </w:tcPr>
          <w:p w14:paraId="32E610F1" w14:textId="77777777" w:rsidR="0028263C" w:rsidRPr="0026264E" w:rsidRDefault="00F3401A" w:rsidP="00A423F4">
            <w:pPr>
              <w:jc w:val="center"/>
              <w:rPr>
                <w:b/>
                <w:bCs/>
                <w:sz w:val="18"/>
              </w:rPr>
            </w:pPr>
            <w:r>
              <w:rPr>
                <w:noProof/>
                <w:sz w:val="24"/>
              </w:rPr>
              <w:drawing>
                <wp:inline distT="0" distB="0" distL="0" distR="0" wp14:anchorId="6DA5C4B9" wp14:editId="0B78E612">
                  <wp:extent cx="533400" cy="457200"/>
                  <wp:effectExtent l="0" t="0" r="0" b="0"/>
                  <wp:docPr id="89" name="图片 89" descr="z-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z-4-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p>
        </w:tc>
        <w:tc>
          <w:tcPr>
            <w:tcW w:w="4140" w:type="dxa"/>
            <w:vAlign w:val="center"/>
          </w:tcPr>
          <w:p w14:paraId="3F24B7CE" w14:textId="77777777" w:rsidR="0028263C" w:rsidRPr="0026264E" w:rsidRDefault="0028263C" w:rsidP="00ED69B7">
            <w:pPr>
              <w:jc w:val="center"/>
              <w:rPr>
                <w:bCs/>
              </w:rPr>
            </w:pPr>
            <w:r w:rsidRPr="0026264E">
              <w:rPr>
                <w:bCs/>
                <w:kern w:val="0"/>
                <w:szCs w:val="21"/>
              </w:rPr>
              <w:t>Acercar el trazo horizontalmente</w:t>
            </w:r>
          </w:p>
        </w:tc>
      </w:tr>
      <w:tr w:rsidR="0028263C" w:rsidRPr="0026264E" w14:paraId="59FE09EF" w14:textId="77777777" w:rsidTr="00A423F4">
        <w:trPr>
          <w:jc w:val="center"/>
        </w:trPr>
        <w:tc>
          <w:tcPr>
            <w:tcW w:w="735" w:type="dxa"/>
            <w:vAlign w:val="center"/>
          </w:tcPr>
          <w:p w14:paraId="2F4FE522" w14:textId="77777777" w:rsidR="0028263C" w:rsidRPr="0026264E" w:rsidRDefault="0028263C" w:rsidP="00A423F4">
            <w:pPr>
              <w:jc w:val="center"/>
              <w:rPr>
                <w:b/>
                <w:bCs/>
              </w:rPr>
            </w:pPr>
            <w:r w:rsidRPr="0026264E">
              <w:rPr>
                <w:b/>
                <w:bCs/>
              </w:rPr>
              <w:t>7</w:t>
            </w:r>
          </w:p>
        </w:tc>
        <w:tc>
          <w:tcPr>
            <w:tcW w:w="1923" w:type="dxa"/>
          </w:tcPr>
          <w:p w14:paraId="27161674" w14:textId="77777777" w:rsidR="0028263C" w:rsidRPr="0026264E" w:rsidRDefault="00F3401A" w:rsidP="00A423F4">
            <w:pPr>
              <w:jc w:val="center"/>
              <w:rPr>
                <w:b/>
                <w:bCs/>
                <w:sz w:val="18"/>
              </w:rPr>
            </w:pPr>
            <w:r>
              <w:rPr>
                <w:noProof/>
                <w:sz w:val="24"/>
              </w:rPr>
              <w:drawing>
                <wp:inline distT="0" distB="0" distL="0" distR="0" wp14:anchorId="381EF391" wp14:editId="1672CFE7">
                  <wp:extent cx="370541" cy="317606"/>
                  <wp:effectExtent l="0" t="0" r="0" b="6350"/>
                  <wp:docPr id="90" name="图片 90" descr="z-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z-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1582" cy="318498"/>
                          </a:xfrm>
                          <a:prstGeom prst="rect">
                            <a:avLst/>
                          </a:prstGeom>
                          <a:noFill/>
                          <a:ln>
                            <a:noFill/>
                          </a:ln>
                        </pic:spPr>
                      </pic:pic>
                    </a:graphicData>
                  </a:graphic>
                </wp:inline>
              </w:drawing>
            </w:r>
          </w:p>
        </w:tc>
        <w:tc>
          <w:tcPr>
            <w:tcW w:w="4140" w:type="dxa"/>
            <w:vAlign w:val="center"/>
          </w:tcPr>
          <w:p w14:paraId="15683676" w14:textId="77777777" w:rsidR="0028263C" w:rsidRPr="0026264E" w:rsidRDefault="0028263C" w:rsidP="00A423F4">
            <w:pPr>
              <w:jc w:val="center"/>
              <w:rPr>
                <w:bCs/>
              </w:rPr>
            </w:pPr>
            <w:r w:rsidRPr="0026264E">
              <w:rPr>
                <w:bCs/>
                <w:kern w:val="0"/>
                <w:szCs w:val="21"/>
              </w:rPr>
              <w:t>Alejar el trazo horizontalmente</w:t>
            </w:r>
          </w:p>
        </w:tc>
      </w:tr>
      <w:tr w:rsidR="0028263C" w:rsidRPr="0026264E" w14:paraId="1241C4C7" w14:textId="77777777" w:rsidTr="00A423F4">
        <w:trPr>
          <w:jc w:val="center"/>
        </w:trPr>
        <w:tc>
          <w:tcPr>
            <w:tcW w:w="735" w:type="dxa"/>
            <w:vAlign w:val="center"/>
          </w:tcPr>
          <w:p w14:paraId="01CFF117" w14:textId="77777777" w:rsidR="0028263C" w:rsidRPr="0026264E" w:rsidRDefault="0028263C" w:rsidP="00A423F4">
            <w:pPr>
              <w:jc w:val="center"/>
              <w:rPr>
                <w:b/>
                <w:bCs/>
              </w:rPr>
            </w:pPr>
            <w:r w:rsidRPr="0026264E">
              <w:rPr>
                <w:b/>
                <w:bCs/>
              </w:rPr>
              <w:lastRenderedPageBreak/>
              <w:t>8</w:t>
            </w:r>
          </w:p>
        </w:tc>
        <w:tc>
          <w:tcPr>
            <w:tcW w:w="1923" w:type="dxa"/>
          </w:tcPr>
          <w:p w14:paraId="2160BBFA" w14:textId="77777777" w:rsidR="0028263C" w:rsidRPr="0026264E" w:rsidRDefault="00F3401A" w:rsidP="00A423F4">
            <w:pPr>
              <w:jc w:val="center"/>
              <w:rPr>
                <w:b/>
                <w:bCs/>
                <w:sz w:val="18"/>
              </w:rPr>
            </w:pPr>
            <w:r>
              <w:rPr>
                <w:noProof/>
                <w:sz w:val="24"/>
              </w:rPr>
              <w:drawing>
                <wp:inline distT="0" distB="0" distL="0" distR="0" wp14:anchorId="4D9E9CAC" wp14:editId="58ED3E76">
                  <wp:extent cx="412377" cy="353466"/>
                  <wp:effectExtent l="0" t="0" r="6985" b="8890"/>
                  <wp:docPr id="91" name="图片 91" descr="z-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z-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3535" cy="354459"/>
                          </a:xfrm>
                          <a:prstGeom prst="rect">
                            <a:avLst/>
                          </a:prstGeom>
                          <a:noFill/>
                          <a:ln>
                            <a:noFill/>
                          </a:ln>
                        </pic:spPr>
                      </pic:pic>
                    </a:graphicData>
                  </a:graphic>
                </wp:inline>
              </w:drawing>
            </w:r>
          </w:p>
        </w:tc>
        <w:tc>
          <w:tcPr>
            <w:tcW w:w="4140" w:type="dxa"/>
            <w:vAlign w:val="center"/>
          </w:tcPr>
          <w:p w14:paraId="17181747" w14:textId="77777777" w:rsidR="0028263C" w:rsidRPr="0026264E" w:rsidRDefault="0028263C" w:rsidP="00ED69B7">
            <w:pPr>
              <w:autoSpaceDE w:val="0"/>
              <w:autoSpaceDN w:val="0"/>
              <w:adjustRightInd w:val="0"/>
              <w:spacing w:line="239" w:lineRule="atLeast"/>
              <w:jc w:val="center"/>
              <w:rPr>
                <w:bCs/>
              </w:rPr>
            </w:pPr>
            <w:r w:rsidRPr="0026264E">
              <w:rPr>
                <w:bCs/>
                <w:kern w:val="0"/>
                <w:szCs w:val="21"/>
              </w:rPr>
              <w:t>Acercar el trazo verticalmente</w:t>
            </w:r>
          </w:p>
        </w:tc>
      </w:tr>
      <w:tr w:rsidR="0028263C" w:rsidRPr="0026264E" w14:paraId="3F0076A2" w14:textId="77777777" w:rsidTr="00A423F4">
        <w:trPr>
          <w:jc w:val="center"/>
        </w:trPr>
        <w:tc>
          <w:tcPr>
            <w:tcW w:w="735" w:type="dxa"/>
            <w:vAlign w:val="center"/>
          </w:tcPr>
          <w:p w14:paraId="0026D2CD" w14:textId="77777777" w:rsidR="0028263C" w:rsidRPr="0026264E" w:rsidRDefault="0028263C" w:rsidP="00A423F4">
            <w:pPr>
              <w:jc w:val="center"/>
              <w:rPr>
                <w:b/>
                <w:bCs/>
              </w:rPr>
            </w:pPr>
            <w:r w:rsidRPr="0026264E">
              <w:rPr>
                <w:b/>
                <w:bCs/>
              </w:rPr>
              <w:t>9</w:t>
            </w:r>
          </w:p>
        </w:tc>
        <w:tc>
          <w:tcPr>
            <w:tcW w:w="1923" w:type="dxa"/>
          </w:tcPr>
          <w:p w14:paraId="6C71A10B" w14:textId="77777777" w:rsidR="0028263C" w:rsidRPr="0026264E" w:rsidRDefault="00F3401A" w:rsidP="00A423F4">
            <w:pPr>
              <w:jc w:val="center"/>
              <w:rPr>
                <w:b/>
                <w:bCs/>
                <w:sz w:val="18"/>
              </w:rPr>
            </w:pPr>
            <w:r>
              <w:rPr>
                <w:noProof/>
                <w:sz w:val="24"/>
              </w:rPr>
              <w:drawing>
                <wp:inline distT="0" distB="0" distL="0" distR="0" wp14:anchorId="208215C0" wp14:editId="39893B45">
                  <wp:extent cx="406400" cy="348343"/>
                  <wp:effectExtent l="0" t="0" r="0" b="0"/>
                  <wp:docPr id="92" name="图片 92" descr="z-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z-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7541" cy="349321"/>
                          </a:xfrm>
                          <a:prstGeom prst="rect">
                            <a:avLst/>
                          </a:prstGeom>
                          <a:noFill/>
                          <a:ln>
                            <a:noFill/>
                          </a:ln>
                        </pic:spPr>
                      </pic:pic>
                    </a:graphicData>
                  </a:graphic>
                </wp:inline>
              </w:drawing>
            </w:r>
          </w:p>
        </w:tc>
        <w:tc>
          <w:tcPr>
            <w:tcW w:w="4140" w:type="dxa"/>
            <w:vAlign w:val="center"/>
          </w:tcPr>
          <w:p w14:paraId="5E3C0108" w14:textId="77777777" w:rsidR="0028263C" w:rsidRPr="0026264E" w:rsidRDefault="0028263C" w:rsidP="00ED69B7">
            <w:pPr>
              <w:autoSpaceDE w:val="0"/>
              <w:autoSpaceDN w:val="0"/>
              <w:adjustRightInd w:val="0"/>
              <w:spacing w:line="239" w:lineRule="atLeast"/>
              <w:jc w:val="center"/>
              <w:rPr>
                <w:bCs/>
              </w:rPr>
            </w:pPr>
            <w:r w:rsidRPr="0026264E">
              <w:rPr>
                <w:bCs/>
                <w:kern w:val="0"/>
                <w:szCs w:val="21"/>
              </w:rPr>
              <w:t>Alejar el trazado verticalmente</w:t>
            </w:r>
          </w:p>
        </w:tc>
      </w:tr>
      <w:tr w:rsidR="0028263C" w:rsidRPr="0026264E" w14:paraId="01ED12BE" w14:textId="77777777" w:rsidTr="00A423F4">
        <w:trPr>
          <w:jc w:val="center"/>
        </w:trPr>
        <w:tc>
          <w:tcPr>
            <w:tcW w:w="735" w:type="dxa"/>
            <w:vAlign w:val="center"/>
          </w:tcPr>
          <w:p w14:paraId="0FD3FFD1" w14:textId="77777777" w:rsidR="0028263C" w:rsidRPr="0026264E" w:rsidRDefault="0028263C" w:rsidP="00A423F4">
            <w:pPr>
              <w:jc w:val="center"/>
              <w:rPr>
                <w:b/>
                <w:bCs/>
              </w:rPr>
            </w:pPr>
            <w:r w:rsidRPr="0026264E">
              <w:rPr>
                <w:b/>
                <w:bCs/>
              </w:rPr>
              <w:t>10</w:t>
            </w:r>
          </w:p>
        </w:tc>
        <w:tc>
          <w:tcPr>
            <w:tcW w:w="1923" w:type="dxa"/>
          </w:tcPr>
          <w:p w14:paraId="5309BC08" w14:textId="77777777" w:rsidR="0028263C" w:rsidRPr="0026264E" w:rsidRDefault="00F3401A" w:rsidP="00A423F4">
            <w:pPr>
              <w:jc w:val="center"/>
            </w:pPr>
            <w:r>
              <w:rPr>
                <w:noProof/>
              </w:rPr>
              <w:drawing>
                <wp:inline distT="0" distB="0" distL="0" distR="0" wp14:anchorId="60B39BB5" wp14:editId="65696032">
                  <wp:extent cx="476250" cy="400050"/>
                  <wp:effectExtent l="0" t="0" r="0" b="0"/>
                  <wp:docPr id="93" name="图片 93" descr="B-zoom-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zoom-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p>
        </w:tc>
        <w:tc>
          <w:tcPr>
            <w:tcW w:w="4140" w:type="dxa"/>
            <w:vAlign w:val="center"/>
          </w:tcPr>
          <w:p w14:paraId="377F6735" w14:textId="77777777" w:rsidR="0028263C" w:rsidRPr="0026264E" w:rsidRDefault="0028263C" w:rsidP="00A423F4">
            <w:pPr>
              <w:autoSpaceDE w:val="0"/>
              <w:autoSpaceDN w:val="0"/>
              <w:adjustRightInd w:val="0"/>
              <w:spacing w:line="239" w:lineRule="atLeast"/>
              <w:jc w:val="center"/>
              <w:rPr>
                <w:bCs/>
                <w:kern w:val="0"/>
                <w:szCs w:val="20"/>
              </w:rPr>
            </w:pPr>
          </w:p>
          <w:p w14:paraId="2DA7301A" w14:textId="77777777" w:rsidR="0028263C" w:rsidRPr="0026264E" w:rsidRDefault="0028263C" w:rsidP="00ED69B7">
            <w:pPr>
              <w:autoSpaceDE w:val="0"/>
              <w:autoSpaceDN w:val="0"/>
              <w:adjustRightInd w:val="0"/>
              <w:spacing w:line="239" w:lineRule="atLeast"/>
              <w:jc w:val="center"/>
              <w:rPr>
                <w:bCs/>
                <w:kern w:val="0"/>
                <w:szCs w:val="20"/>
              </w:rPr>
            </w:pPr>
            <w:r w:rsidRPr="0026264E">
              <w:rPr>
                <w:bCs/>
                <w:kern w:val="0"/>
                <w:szCs w:val="20"/>
              </w:rPr>
              <w:t>Vista de seguimiento completo</w:t>
            </w:r>
          </w:p>
        </w:tc>
      </w:tr>
      <w:tr w:rsidR="0028263C" w:rsidRPr="0026264E" w14:paraId="2CB318E1" w14:textId="77777777" w:rsidTr="00646C73">
        <w:trPr>
          <w:trHeight w:val="157"/>
          <w:jc w:val="center"/>
        </w:trPr>
        <w:tc>
          <w:tcPr>
            <w:tcW w:w="735" w:type="dxa"/>
            <w:vAlign w:val="center"/>
          </w:tcPr>
          <w:p w14:paraId="7EF4A676" w14:textId="77777777" w:rsidR="0028263C" w:rsidRPr="0026264E" w:rsidRDefault="0028263C" w:rsidP="00A423F4">
            <w:pPr>
              <w:jc w:val="center"/>
              <w:rPr>
                <w:b/>
                <w:bCs/>
              </w:rPr>
            </w:pPr>
            <w:r w:rsidRPr="0026264E">
              <w:rPr>
                <w:b/>
                <w:bCs/>
              </w:rPr>
              <w:t>11</w:t>
            </w:r>
          </w:p>
        </w:tc>
        <w:tc>
          <w:tcPr>
            <w:tcW w:w="1923" w:type="dxa"/>
            <w:vAlign w:val="center"/>
          </w:tcPr>
          <w:p w14:paraId="0AA2F9DA" w14:textId="77777777" w:rsidR="0028263C" w:rsidRPr="0026264E" w:rsidRDefault="0028263C" w:rsidP="00A423F4">
            <w:pPr>
              <w:jc w:val="center"/>
            </w:pPr>
            <w:r>
              <w:object w:dxaOrig="495" w:dyaOrig="435" w14:anchorId="169C3828">
                <v:shape id="_x0000_i1052" type="#_x0000_t75" style="width:25pt;height:21.45pt" o:ole="">
                  <v:imagedata r:id="rId92" o:title=""/>
                </v:shape>
                <o:OLEObject Type="Embed" ProgID="PBrush" ShapeID="_x0000_i1052" DrawAspect="Content" ObjectID="_1814351480" r:id="rId93"/>
              </w:object>
            </w:r>
          </w:p>
        </w:tc>
        <w:tc>
          <w:tcPr>
            <w:tcW w:w="4140" w:type="dxa"/>
            <w:vAlign w:val="center"/>
          </w:tcPr>
          <w:p w14:paraId="2957E9DA" w14:textId="77777777" w:rsidR="0028263C" w:rsidRPr="0026264E" w:rsidRDefault="0028263C" w:rsidP="00A423F4">
            <w:pPr>
              <w:autoSpaceDE w:val="0"/>
              <w:autoSpaceDN w:val="0"/>
              <w:adjustRightInd w:val="0"/>
              <w:spacing w:line="239" w:lineRule="atLeast"/>
              <w:jc w:val="center"/>
              <w:rPr>
                <w:bCs/>
                <w:kern w:val="0"/>
                <w:szCs w:val="20"/>
              </w:rPr>
            </w:pPr>
            <w:r w:rsidRPr="0026264E">
              <w:rPr>
                <w:bCs/>
                <w:kern w:val="0"/>
                <w:szCs w:val="20"/>
              </w:rPr>
              <w:t>Interruptor de marcador A/B</w:t>
            </w:r>
          </w:p>
        </w:tc>
      </w:tr>
      <w:tr w:rsidR="0028263C" w:rsidRPr="0026264E" w14:paraId="6442978B" w14:textId="77777777" w:rsidTr="00A423F4">
        <w:trPr>
          <w:trHeight w:val="157"/>
          <w:jc w:val="center"/>
        </w:trPr>
        <w:tc>
          <w:tcPr>
            <w:tcW w:w="735" w:type="dxa"/>
            <w:vAlign w:val="center"/>
          </w:tcPr>
          <w:p w14:paraId="6DCE2A8E" w14:textId="77777777" w:rsidR="0028263C" w:rsidRPr="0026264E" w:rsidRDefault="0028263C" w:rsidP="00A423F4">
            <w:pPr>
              <w:jc w:val="center"/>
              <w:rPr>
                <w:b/>
                <w:bCs/>
              </w:rPr>
            </w:pPr>
            <w:r w:rsidRPr="0026264E">
              <w:rPr>
                <w:b/>
                <w:bCs/>
              </w:rPr>
              <w:t>12</w:t>
            </w:r>
          </w:p>
        </w:tc>
        <w:tc>
          <w:tcPr>
            <w:tcW w:w="1923" w:type="dxa"/>
            <w:vAlign w:val="center"/>
          </w:tcPr>
          <w:p w14:paraId="194379FB" w14:textId="77777777" w:rsidR="0028263C" w:rsidRPr="0026264E" w:rsidRDefault="00F3401A" w:rsidP="00A423F4">
            <w:pPr>
              <w:jc w:val="center"/>
              <w:rPr>
                <w:b/>
                <w:bCs/>
                <w:sz w:val="18"/>
              </w:rPr>
            </w:pPr>
            <w:r>
              <w:rPr>
                <w:b/>
                <w:bCs/>
                <w:noProof/>
                <w:sz w:val="18"/>
              </w:rPr>
              <w:drawing>
                <wp:inline distT="0" distB="0" distL="0" distR="0" wp14:anchorId="02230FC8" wp14:editId="16211671">
                  <wp:extent cx="209550" cy="209550"/>
                  <wp:effectExtent l="0" t="0" r="0" b="0"/>
                  <wp:docPr id="95" name="图片 95" descr="w-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w-go-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28263C" w:rsidRPr="0026264E">
              <w:rPr>
                <w:b/>
                <w:bCs/>
                <w:sz w:val="18"/>
              </w:rPr>
              <w:t xml:space="preserve"> </w:t>
            </w:r>
            <w:r>
              <w:rPr>
                <w:b/>
                <w:bCs/>
                <w:noProof/>
                <w:sz w:val="18"/>
              </w:rPr>
              <w:drawing>
                <wp:inline distT="0" distB="0" distL="0" distR="0" wp14:anchorId="0E66BC08" wp14:editId="16483442">
                  <wp:extent cx="209550" cy="209550"/>
                  <wp:effectExtent l="0" t="0" r="0" b="0"/>
                  <wp:docPr id="96" name="图片 96" descr="w-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w-go-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4140" w:type="dxa"/>
            <w:vAlign w:val="center"/>
          </w:tcPr>
          <w:p w14:paraId="4CAB5758" w14:textId="77777777" w:rsidR="0028263C" w:rsidRPr="0026264E" w:rsidRDefault="0028263C" w:rsidP="004D5A79">
            <w:pPr>
              <w:autoSpaceDE w:val="0"/>
              <w:autoSpaceDN w:val="0"/>
              <w:adjustRightInd w:val="0"/>
              <w:spacing w:line="239" w:lineRule="atLeast"/>
              <w:jc w:val="center"/>
              <w:rPr>
                <w:bCs/>
              </w:rPr>
            </w:pPr>
            <w:r w:rsidRPr="0026264E">
              <w:rPr>
                <w:bCs/>
              </w:rPr>
              <w:t xml:space="preserve">Mover el marcador o el punto de marcado a la izquierda/derecha</w:t>
            </w:r>
          </w:p>
        </w:tc>
      </w:tr>
      <w:tr w:rsidR="0028263C" w:rsidRPr="0026264E" w14:paraId="1F373C62" w14:textId="77777777" w:rsidTr="00A423F4">
        <w:trPr>
          <w:trHeight w:val="521"/>
          <w:jc w:val="center"/>
        </w:trPr>
        <w:tc>
          <w:tcPr>
            <w:tcW w:w="735" w:type="dxa"/>
            <w:vAlign w:val="center"/>
          </w:tcPr>
          <w:p w14:paraId="69BCA1C2" w14:textId="77777777" w:rsidR="0028263C" w:rsidRPr="0026264E" w:rsidRDefault="0028263C" w:rsidP="00A423F4">
            <w:pPr>
              <w:jc w:val="center"/>
              <w:rPr>
                <w:b/>
                <w:bCs/>
              </w:rPr>
            </w:pPr>
            <w:r w:rsidRPr="0026264E">
              <w:rPr>
                <w:b/>
                <w:bCs/>
              </w:rPr>
              <w:t>13</w:t>
            </w:r>
          </w:p>
        </w:tc>
        <w:tc>
          <w:tcPr>
            <w:tcW w:w="1923" w:type="dxa"/>
            <w:vAlign w:val="center"/>
          </w:tcPr>
          <w:p w14:paraId="04968FC2" w14:textId="77777777" w:rsidR="0028263C" w:rsidRPr="0026264E" w:rsidRDefault="00F3401A" w:rsidP="00A423F4">
            <w:pPr>
              <w:jc w:val="center"/>
            </w:pPr>
            <w:r>
              <w:rPr>
                <w:noProof/>
              </w:rPr>
              <w:drawing>
                <wp:inline distT="0" distB="0" distL="0" distR="0" wp14:anchorId="6B09880A" wp14:editId="67B4CD15">
                  <wp:extent cx="219075" cy="219075"/>
                  <wp:effectExtent l="0" t="0" r="9525" b="9525"/>
                  <wp:docPr id="97" name="图片 97" descr="w-w-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w-w-a-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4140" w:type="dxa"/>
            <w:vAlign w:val="center"/>
          </w:tcPr>
          <w:p w14:paraId="1F15B7C1" w14:textId="77777777" w:rsidR="0028263C" w:rsidRPr="0026264E" w:rsidRDefault="0028263C" w:rsidP="008E3316">
            <w:pPr>
              <w:autoSpaceDE w:val="0"/>
              <w:autoSpaceDN w:val="0"/>
              <w:adjustRightInd w:val="0"/>
              <w:spacing w:line="239" w:lineRule="atLeast"/>
              <w:jc w:val="center"/>
              <w:rPr>
                <w:bCs/>
                <w:kern w:val="0"/>
                <w:szCs w:val="20"/>
              </w:rPr>
            </w:pPr>
            <w:r w:rsidRPr="0026264E">
              <w:rPr>
                <w:bCs/>
                <w:kern w:val="0"/>
                <w:szCs w:val="20"/>
              </w:rPr>
              <w:t>Alternar entre puntos de marcado</w:t>
            </w:r>
          </w:p>
        </w:tc>
      </w:tr>
      <w:tr w:rsidR="0028263C" w:rsidRPr="0026264E" w14:paraId="3BBF3065" w14:textId="77777777" w:rsidTr="00A423F4">
        <w:trPr>
          <w:trHeight w:val="527"/>
          <w:jc w:val="center"/>
        </w:trPr>
        <w:tc>
          <w:tcPr>
            <w:tcW w:w="735" w:type="dxa"/>
            <w:vAlign w:val="center"/>
          </w:tcPr>
          <w:p w14:paraId="25144A34" w14:textId="77777777" w:rsidR="0028263C" w:rsidRPr="0026264E" w:rsidRDefault="0028263C" w:rsidP="00A423F4">
            <w:pPr>
              <w:jc w:val="center"/>
              <w:rPr>
                <w:b/>
                <w:bCs/>
              </w:rPr>
            </w:pPr>
            <w:r w:rsidRPr="0026264E">
              <w:rPr>
                <w:b/>
                <w:bCs/>
              </w:rPr>
              <w:t>14</w:t>
            </w:r>
          </w:p>
        </w:tc>
        <w:tc>
          <w:tcPr>
            <w:tcW w:w="1923" w:type="dxa"/>
            <w:vAlign w:val="center"/>
          </w:tcPr>
          <w:p w14:paraId="166F7520" w14:textId="77777777" w:rsidR="0028263C" w:rsidRPr="0026264E" w:rsidRDefault="0025348B" w:rsidP="00A423F4">
            <w:pPr>
              <w:jc w:val="center"/>
            </w:pPr>
            <w:r>
              <w:rPr>
                <w:noProof/>
              </w:rPr>
              <w:drawing>
                <wp:inline distT="0" distB="0" distL="0" distR="0" wp14:anchorId="1E2C9CBC" wp14:editId="3085A6AC">
                  <wp:extent cx="219075" cy="209550"/>
                  <wp:effectExtent l="0" t="0" r="9525" b="0"/>
                  <wp:docPr id="1909" name="图片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p>
        </w:tc>
        <w:tc>
          <w:tcPr>
            <w:tcW w:w="4140" w:type="dxa"/>
            <w:vAlign w:val="center"/>
          </w:tcPr>
          <w:p w14:paraId="4CED03FF" w14:textId="77777777" w:rsidR="0028263C" w:rsidRPr="0026264E" w:rsidRDefault="0028263C" w:rsidP="00A423F4">
            <w:pPr>
              <w:autoSpaceDE w:val="0"/>
              <w:autoSpaceDN w:val="0"/>
              <w:adjustRightInd w:val="0"/>
              <w:spacing w:line="239" w:lineRule="atLeast"/>
              <w:jc w:val="center"/>
              <w:rPr>
                <w:bCs/>
                <w:kern w:val="0"/>
                <w:szCs w:val="20"/>
              </w:rPr>
            </w:pPr>
            <w:r w:rsidRPr="0026264E">
              <w:rPr>
                <w:bCs/>
                <w:kern w:val="0"/>
                <w:szCs w:val="20"/>
              </w:rPr>
              <w:t>Cerrar rastro</w:t>
            </w:r>
          </w:p>
        </w:tc>
      </w:tr>
      <w:tr w:rsidR="0028263C" w:rsidRPr="0026264E" w14:paraId="0149BC4A" w14:textId="77777777" w:rsidTr="00646C73">
        <w:trPr>
          <w:jc w:val="center"/>
        </w:trPr>
        <w:tc>
          <w:tcPr>
            <w:tcW w:w="735" w:type="dxa"/>
            <w:vAlign w:val="center"/>
          </w:tcPr>
          <w:p w14:paraId="30B0559B" w14:textId="77777777" w:rsidR="0028263C" w:rsidRPr="0026264E" w:rsidRDefault="0028263C" w:rsidP="00A423F4">
            <w:pPr>
              <w:jc w:val="center"/>
              <w:rPr>
                <w:b/>
                <w:bCs/>
              </w:rPr>
            </w:pPr>
            <w:r w:rsidRPr="0026264E">
              <w:rPr>
                <w:b/>
                <w:bCs/>
              </w:rPr>
              <w:t>15</w:t>
            </w:r>
          </w:p>
        </w:tc>
        <w:tc>
          <w:tcPr>
            <w:tcW w:w="1923" w:type="dxa"/>
          </w:tcPr>
          <w:p w14:paraId="77D0D6A6" w14:textId="77777777" w:rsidR="0028263C" w:rsidRPr="0026264E" w:rsidRDefault="00F3401A" w:rsidP="00A423F4">
            <w:pPr>
              <w:jc w:val="center"/>
            </w:pPr>
            <w:r>
              <w:rPr>
                <w:noProof/>
              </w:rPr>
              <w:drawing>
                <wp:inline distT="0" distB="0" distL="0" distR="0" wp14:anchorId="1257EE2D" wp14:editId="5258F815">
                  <wp:extent cx="533400" cy="228600"/>
                  <wp:effectExtent l="0" t="0" r="0" b="0"/>
                  <wp:docPr id="100" name="图片 100" descr="w-b-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w-b-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4140" w:type="dxa"/>
            <w:vAlign w:val="center"/>
          </w:tcPr>
          <w:p w14:paraId="21C7991D" w14:textId="77777777" w:rsidR="0028263C" w:rsidRPr="0026264E" w:rsidRDefault="0028263C" w:rsidP="00A423F4">
            <w:pPr>
              <w:autoSpaceDE w:val="0"/>
              <w:autoSpaceDN w:val="0"/>
              <w:adjustRightInd w:val="0"/>
              <w:spacing w:line="239" w:lineRule="atLeast"/>
              <w:jc w:val="center"/>
              <w:rPr>
                <w:bCs/>
                <w:kern w:val="0"/>
                <w:szCs w:val="20"/>
              </w:rPr>
            </w:pPr>
            <w:r w:rsidRPr="0026264E">
              <w:rPr>
                <w:bCs/>
                <w:kern w:val="0"/>
                <w:szCs w:val="20"/>
              </w:rPr>
              <w:t>Regresar al menú anterior</w:t>
            </w:r>
          </w:p>
        </w:tc>
      </w:tr>
    </w:tbl>
    <w:p w14:paraId="04C912B1" w14:textId="77777777" w:rsidR="00A423F4" w:rsidRPr="0026264E" w:rsidRDefault="00DE7DE8" w:rsidP="00B1491A">
      <w:pPr>
        <w:pStyle w:val="8"/>
      </w:pPr>
      <w:bookmarkStart w:id="130" w:name="_Toc60763388"/>
      <w:r w:rsidRPr="0026264E">
        <w:t>Tab.5.1 Botones e iconos en la interfaz principal de OTDR</w:t>
      </w:r>
      <w:bookmarkEnd w:id="130"/>
    </w:p>
    <w:p w14:paraId="30DEBF6F" w14:textId="77777777" w:rsidR="00F228B7" w:rsidRPr="0026264E" w:rsidRDefault="00A423F4" w:rsidP="0030158E">
      <w:r w:rsidRPr="0026264E">
        <w:object w:dxaOrig="2100" w:dyaOrig="780" w14:anchorId="3A321F43">
          <v:shape id="_x0000_i1053" type="#_x0000_t75" style="width:73pt;height:27.55pt" o:ole="">
            <v:imagedata r:id="rId23" o:title=""/>
          </v:shape>
          <o:OLEObject Type="Embed" ProgID="PBrush" ShapeID="_x0000_i1053" DrawAspect="Content" ObjectID="_1814351481" r:id="rId99"/>
        </w:object>
      </w:r>
    </w:p>
    <w:p w14:paraId="6C62CDF6" w14:textId="77777777" w:rsidR="00A423F4" w:rsidRPr="0026264E" w:rsidRDefault="0030158E" w:rsidP="0030158E">
      <w:r w:rsidRPr="0026264E">
        <w:rPr>
          <w:szCs w:val="21"/>
        </w:rPr>
        <w:t xml:space="preserve">No todos los iconos se muestran en una interfaz, se pueden ver en diferentes interfaces funcionales.</w:t>
      </w:r>
      <w:proofErr w:type="gramStart"/>
      <w:proofErr w:type="gramEnd"/>
    </w:p>
    <w:p w14:paraId="25843F9B" w14:textId="77777777" w:rsidR="00A423F4" w:rsidRPr="0026264E" w:rsidRDefault="00A423F4" w:rsidP="00A423F4">
      <w:pPr>
        <w:ind w:firstLineChars="200" w:firstLine="420"/>
        <w:rPr>
          <w:szCs w:val="21"/>
        </w:rPr>
      </w:pPr>
    </w:p>
    <w:p w14:paraId="5D88E876" w14:textId="77777777" w:rsidR="00A423F4" w:rsidRPr="0026264E" w:rsidRDefault="00A423F4" w:rsidP="0030158E">
      <w:pPr>
        <w:pStyle w:val="2"/>
        <w:numPr>
          <w:ilvl w:val="0"/>
          <w:numId w:val="0"/>
        </w:numPr>
      </w:pPr>
      <w:bookmarkStart w:id="131" w:name="_Toc60763256"/>
      <w:r w:rsidRPr="0026264E">
        <w:t>5.5 Procesamiento de trazas</w:t>
      </w:r>
      <w:bookmarkEnd w:id="131"/>
    </w:p>
    <w:p w14:paraId="684AD7D2" w14:textId="21BC296C" w:rsidR="00313345" w:rsidRPr="0026264E" w:rsidRDefault="00313345" w:rsidP="00874295">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El software “OTDR Trace Manager” en</w:t>
      </w:r>
      <w:r w:rsidR="0032439F">
        <w:rPr>
          <w:rFonts w:ascii="Times New Roman" w:hAnsi="Times New Roman" w:cs="Times New Roman" w:hint="eastAsia"/>
          <w:color w:val="auto"/>
          <w:sz w:val="21"/>
          <w:szCs w:val="21"/>
        </w:rPr>
        <w:t>OTDR</w:t>
      </w:r>
      <w:r w:rsidRPr="0026264E">
        <w:rPr>
          <w:rFonts w:ascii="Times New Roman" w:hAnsi="Times New Roman" w:cs="Times New Roman"/>
          <w:color w:val="auto"/>
          <w:sz w:val="21"/>
          <w:szCs w:val="21"/>
        </w:rPr>
        <w:t xml:space="preserve">-Suite es para revisión y análisis de trazas en PC después de la adquisición sin conectarse a LP-OTDR-PRO-X.  </w:t>
      </w:r>
    </w:p>
    <w:p w14:paraId="1A469524" w14:textId="77777777" w:rsidR="00A423F4" w:rsidRPr="0026264E" w:rsidRDefault="00874295" w:rsidP="00874295">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    El procesamiento de seguimiento incluye:</w:t>
      </w:r>
    </w:p>
    <w:p w14:paraId="20D4579A" w14:textId="77777777" w:rsidR="00A423F4" w:rsidRPr="0026264E" w:rsidRDefault="00663598" w:rsidP="00974166">
      <w:pPr>
        <w:pStyle w:val="ab"/>
        <w:numPr>
          <w:ilvl w:val="0"/>
          <w:numId w:val="2"/>
        </w:numPr>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Edición de trazas (traza única, trazas múltiples)</w:t>
      </w:r>
    </w:p>
    <w:p w14:paraId="0D317A67" w14:textId="77777777" w:rsidR="00663598" w:rsidRPr="0026264E" w:rsidRDefault="00663598" w:rsidP="00974166">
      <w:pPr>
        <w:pStyle w:val="ab"/>
        <w:numPr>
          <w:ilvl w:val="0"/>
          <w:numId w:val="2"/>
        </w:numPr>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Impresión (impresión de trazo único, impresión por lotes)</w:t>
      </w:r>
    </w:p>
    <w:p w14:paraId="3E317186" w14:textId="77777777" w:rsidR="00BE33F9" w:rsidRPr="0026264E" w:rsidRDefault="00BE33F9" w:rsidP="00974166">
      <w:pPr>
        <w:pStyle w:val="ab"/>
        <w:numPr>
          <w:ilvl w:val="0"/>
          <w:numId w:val="2"/>
        </w:numPr>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Reanálisis de trazas</w:t>
      </w:r>
    </w:p>
    <w:p w14:paraId="09DCECB0" w14:textId="77777777" w:rsidR="00663598" w:rsidRPr="0026264E" w:rsidRDefault="00663598" w:rsidP="00974166">
      <w:pPr>
        <w:pStyle w:val="ab"/>
        <w:numPr>
          <w:ilvl w:val="0"/>
          <w:numId w:val="2"/>
        </w:numPr>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Conversión de formato de seguimiento</w:t>
      </w:r>
    </w:p>
    <w:p w14:paraId="7B70C897" w14:textId="77777777" w:rsidR="00002C2D" w:rsidRPr="0026264E" w:rsidRDefault="00002C2D" w:rsidP="00A423F4">
      <w:pPr>
        <w:pStyle w:val="tgt1"/>
        <w:spacing w:line="336" w:lineRule="auto"/>
        <w:rPr>
          <w:rFonts w:ascii="Times New Roman" w:hAnsi="Times New Roman" w:cs="Times New Roman"/>
          <w:sz w:val="21"/>
          <w:szCs w:val="21"/>
        </w:rPr>
      </w:pPr>
    </w:p>
    <w:p w14:paraId="30CC52F3" w14:textId="77777777" w:rsidR="00596CFD" w:rsidRPr="0026264E" w:rsidRDefault="00596CFD" w:rsidP="00596CFD">
      <w:pPr>
        <w:pStyle w:val="2"/>
        <w:numPr>
          <w:ilvl w:val="0"/>
          <w:numId w:val="0"/>
        </w:numPr>
        <w:ind w:left="567" w:hanging="567"/>
      </w:pPr>
      <w:bookmarkStart w:id="132" w:name="_Toc60763257"/>
      <w:r w:rsidRPr="0026264E">
        <w:t>5.6 Módulo OTDR disponible</w:t>
      </w:r>
      <w:bookmarkEnd w:id="132"/>
    </w:p>
    <w:p w14:paraId="29970520" w14:textId="77777777" w:rsidR="00596CFD" w:rsidRPr="0026264E" w:rsidRDefault="00AE5725" w:rsidP="00A423F4">
      <w:pPr>
        <w:pStyle w:val="tgt1"/>
        <w:spacing w:line="336" w:lineRule="auto"/>
        <w:rPr>
          <w:rFonts w:ascii="Times New Roman" w:hAnsi="Times New Roman" w:cs="Times New Roman"/>
          <w:sz w:val="21"/>
          <w:szCs w:val="21"/>
        </w:rPr>
      </w:pPr>
      <w:r>
        <w:rPr>
          <w:rFonts w:ascii="Times New Roman" w:hAnsi="Times New Roman" w:cs="Times New Roman" w:hint="eastAsia"/>
          <w:sz w:val="21"/>
          <w:szCs w:val="21"/>
        </w:rPr>
        <w:t xml:space="preserve">Los detalles de</w:t>
      </w:r>
      <w:r w:rsidR="00596CFD" w:rsidRPr="0026264E">
        <w:rPr>
          <w:rFonts w:ascii="Times New Roman" w:hAnsi="Times New Roman" w:cs="Times New Roman"/>
          <w:sz w:val="21"/>
          <w:szCs w:val="21"/>
        </w:rPr>
        <w:t>Módulo OTDR</w:t>
      </w:r>
      <w:r>
        <w:rPr>
          <w:rFonts w:ascii="Times New Roman" w:hAnsi="Times New Roman" w:cs="Times New Roman" w:hint="eastAsia"/>
          <w:sz w:val="21"/>
          <w:szCs w:val="21"/>
        </w:rPr>
        <w:t xml:space="preserve"> </w:t>
      </w:r>
      <w:r w:rsidR="00596CFD" w:rsidRPr="0026264E">
        <w:rPr>
          <w:rFonts w:ascii="Times New Roman" w:hAnsi="Times New Roman" w:cs="Times New Roman"/>
          <w:sz w:val="21"/>
          <w:szCs w:val="21"/>
        </w:rPr>
        <w:t xml:space="preserve">se encuentra en el apéndice, incluyendo longitud de onda, rango dinámico y valores muertos.</w:t>
      </w:r>
      <w:r>
        <w:rPr>
          <w:rFonts w:ascii="Times New Roman" w:hAnsi="Times New Roman" w:cs="Times New Roman" w:hint="eastAsia"/>
          <w:sz w:val="21"/>
          <w:szCs w:val="21"/>
        </w:rPr>
        <w:t>-</w:t>
      </w:r>
      <w:r w:rsidR="00596CFD" w:rsidRPr="0026264E">
        <w:rPr>
          <w:rFonts w:ascii="Times New Roman" w:hAnsi="Times New Roman" w:cs="Times New Roman"/>
          <w:sz w:val="21"/>
          <w:szCs w:val="21"/>
        </w:rPr>
        <w:t>zona y etc.</w:t>
      </w:r>
    </w:p>
    <w:p w14:paraId="21AC7617" w14:textId="77777777" w:rsidR="000245CE" w:rsidRPr="00AE5725" w:rsidRDefault="000245CE" w:rsidP="00A423F4">
      <w:pPr>
        <w:pStyle w:val="tgt1"/>
        <w:spacing w:line="336" w:lineRule="auto"/>
        <w:rPr>
          <w:rFonts w:ascii="Times New Roman" w:hAnsi="Times New Roman" w:cs="Times New Roman"/>
          <w:sz w:val="21"/>
          <w:szCs w:val="21"/>
        </w:rPr>
        <w:sectPr w:rsidR="000245CE" w:rsidRPr="00AE5725" w:rsidSect="000245CE">
          <w:pgSz w:w="11907" w:h="16840" w:code="9"/>
          <w:pgMar w:top="1701" w:right="1797" w:bottom="1701" w:left="1797" w:header="907" w:footer="1134" w:gutter="510"/>
          <w:cols w:space="720"/>
          <w:docGrid w:linePitch="312"/>
        </w:sectPr>
      </w:pPr>
    </w:p>
    <w:p w14:paraId="703B258C" w14:textId="77777777" w:rsidR="00A423F4" w:rsidRPr="0026264E" w:rsidRDefault="00A423F4" w:rsidP="004569DE">
      <w:pPr>
        <w:pStyle w:val="1"/>
      </w:pPr>
      <w:bookmarkStart w:id="133" w:name="_Toc60763258"/>
      <w:r w:rsidRPr="0026264E">
        <w:lastRenderedPageBreak/>
        <w:t>6 Prepárese para usar OTDR</w:t>
      </w:r>
      <w:bookmarkEnd w:id="133"/>
    </w:p>
    <w:p w14:paraId="281C59DB" w14:textId="77777777" w:rsidR="00A423F4" w:rsidRPr="0026264E" w:rsidRDefault="00A423F4" w:rsidP="004569DE">
      <w:pPr>
        <w:pStyle w:val="2"/>
        <w:numPr>
          <w:ilvl w:val="0"/>
          <w:numId w:val="0"/>
        </w:numPr>
      </w:pPr>
      <w:bookmarkStart w:id="134" w:name="_Toc60763259"/>
      <w:r w:rsidRPr="0026264E">
        <w:t>6.1 Instrucciones de conectores</w:t>
      </w:r>
      <w:bookmarkEnd w:id="134"/>
    </w:p>
    <w:p w14:paraId="62AFF2E9" w14:textId="4A8DDF03" w:rsidR="00A423F4" w:rsidRPr="0026264E" w:rsidRDefault="00A423F4" w:rsidP="004569DE">
      <w:pPr>
        <w:rPr>
          <w:szCs w:val="21"/>
        </w:rPr>
      </w:pPr>
      <w:r w:rsidRPr="0026264E">
        <w:rPr>
          <w:szCs w:val="21"/>
        </w:rPr>
        <w:t xml:space="preserve">Los puertos ópticos equipados en LP-OTDR-PRO-X son FC/PC (SC, ST y LC intercambiables).</w:t>
      </w:r>
    </w:p>
    <w:p w14:paraId="1306B202" w14:textId="77777777" w:rsidR="004569DE" w:rsidRPr="0026264E" w:rsidRDefault="004569DE" w:rsidP="004569DE">
      <w:pPr>
        <w:rPr>
          <w:szCs w:val="21"/>
        </w:rPr>
      </w:pPr>
    </w:p>
    <w:p w14:paraId="02E7B6A5" w14:textId="77777777" w:rsidR="00A423F4" w:rsidRPr="0026264E" w:rsidRDefault="00A423F4" w:rsidP="004569DE">
      <w:pPr>
        <w:pStyle w:val="2"/>
        <w:numPr>
          <w:ilvl w:val="0"/>
          <w:numId w:val="0"/>
        </w:numPr>
      </w:pPr>
      <w:bookmarkStart w:id="135" w:name="_Toc60763260"/>
      <w:r w:rsidRPr="0026264E">
        <w:t>6.2 Limpieza y conexión a la fibra óptica</w:t>
      </w:r>
      <w:bookmarkEnd w:id="135"/>
    </w:p>
    <w:p w14:paraId="0E568919" w14:textId="77777777" w:rsidR="00A423F4" w:rsidRPr="0026264E" w:rsidRDefault="00191BA4" w:rsidP="00A423F4">
      <w:pPr>
        <w:pStyle w:val="ab"/>
        <w:rPr>
          <w:rFonts w:ascii="Times New Roman" w:hAnsi="Times New Roman" w:cs="Times New Roman"/>
          <w:color w:val="auto"/>
          <w:kern w:val="2"/>
          <w:sz w:val="21"/>
          <w:szCs w:val="21"/>
        </w:rPr>
      </w:pPr>
      <w:r w:rsidRPr="0026264E">
        <w:rPr>
          <w:rFonts w:ascii="Times New Roman" w:hAnsi="Times New Roman" w:cs="Times New Roman"/>
          <w:color w:val="auto"/>
          <w:kern w:val="2"/>
          <w:sz w:val="21"/>
          <w:szCs w:val="21"/>
        </w:rPr>
        <w:t>Para garantizar la precisión de la medición, limpie y conecte la fibra correctamente antes de realizar la prueba.</w:t>
      </w:r>
    </w:p>
    <w:p w14:paraId="28D63D8E" w14:textId="77777777" w:rsidR="00A423F4" w:rsidRPr="0026264E" w:rsidRDefault="00191BA4" w:rsidP="00191BA4">
      <w:pPr>
        <w:spacing w:line="360" w:lineRule="auto"/>
        <w:rPr>
          <w:szCs w:val="21"/>
        </w:rPr>
      </w:pPr>
      <w:r w:rsidRPr="0026264E">
        <w:rPr>
          <w:szCs w:val="21"/>
        </w:rPr>
        <w:t xml:space="preserve">La conexión de fibra al puerto OTDR no requiere herramientas.</w:t>
      </w:r>
    </w:p>
    <w:p w14:paraId="3E044747" w14:textId="77777777" w:rsidR="00A423F4" w:rsidRPr="0026264E" w:rsidRDefault="00191BA4" w:rsidP="00191BA4">
      <w:pPr>
        <w:pStyle w:val="ab"/>
        <w:numPr>
          <w:ilvl w:val="0"/>
          <w:numId w:val="2"/>
        </w:numPr>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Consulte “Mantenimiento y calibración” para limpiar el puerto óptico y el conector.</w:t>
      </w:r>
    </w:p>
    <w:p w14:paraId="452F4EB4" w14:textId="77777777" w:rsidR="00A423F4" w:rsidRPr="0026264E" w:rsidRDefault="00925BCD" w:rsidP="00C33BC6">
      <w:pPr>
        <w:pStyle w:val="ab"/>
        <w:numPr>
          <w:ilvl w:val="0"/>
          <w:numId w:val="2"/>
        </w:numPr>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Limpie los conectores y verifique si el tipo de conector de fibra es FC/PC</w:t>
      </w:r>
    </w:p>
    <w:p w14:paraId="42EB160C" w14:textId="77777777" w:rsidR="00A423F4" w:rsidRPr="0026264E" w:rsidRDefault="00925BCD" w:rsidP="00191BA4">
      <w:pPr>
        <w:pStyle w:val="ab"/>
        <w:numPr>
          <w:ilvl w:val="0"/>
          <w:numId w:val="2"/>
        </w:numPr>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Conecte la fibra al puerto OTDR.</w:t>
      </w:r>
    </w:p>
    <w:p w14:paraId="4FB9AF36" w14:textId="77777777" w:rsidR="00103B89" w:rsidRPr="0026264E" w:rsidRDefault="00A423F4" w:rsidP="00C33BC6">
      <w:pPr>
        <w:pStyle w:val="ab"/>
        <w:rPr>
          <w:rFonts w:ascii="Times New Roman" w:hAnsi="Times New Roman" w:cs="Times New Roman"/>
          <w:color w:val="auto"/>
          <w:sz w:val="21"/>
          <w:szCs w:val="21"/>
        </w:rPr>
      </w:pPr>
      <w:r w:rsidRPr="0026264E">
        <w:rPr>
          <w:rFonts w:ascii="Times New Roman" w:hAnsi="Times New Roman" w:cs="Times New Roman"/>
          <w:color w:val="auto"/>
          <w:sz w:val="21"/>
          <w:szCs w:val="21"/>
        </w:rPr>
        <w:object w:dxaOrig="2100" w:dyaOrig="780" w14:anchorId="2FE61AD1">
          <v:shape id="_x0000_i1054" type="#_x0000_t75" style="width:73pt;height:27.55pt" o:ole="">
            <v:imagedata r:id="rId23" o:title=""/>
          </v:shape>
          <o:OLEObject Type="Embed" ProgID="PBrush" ShapeID="_x0000_i1054" DrawAspect="Content" ObjectID="_1814351482" r:id="rId100"/>
        </w:object>
      </w:r>
      <w:r w:rsidRPr="0026264E">
        <w:rPr>
          <w:rFonts w:ascii="Times New Roman" w:hAnsi="Times New Roman" w:cs="Times New Roman"/>
          <w:color w:val="auto"/>
          <w:sz w:val="21"/>
          <w:szCs w:val="21"/>
        </w:rPr>
        <w:t xml:space="preserve"> </w:t>
      </w:r>
    </w:p>
    <w:p w14:paraId="21839731" w14:textId="77777777" w:rsidR="00A423F4" w:rsidRPr="0026264E" w:rsidRDefault="00C33BC6" w:rsidP="00C33BC6">
      <w:pPr>
        <w:pStyle w:val="ab"/>
        <w:rPr>
          <w:rFonts w:ascii="Times New Roman" w:hAnsi="Times New Roman" w:cs="Times New Roman"/>
          <w:color w:val="auto"/>
          <w:sz w:val="21"/>
          <w:szCs w:val="21"/>
        </w:rPr>
      </w:pPr>
      <w:r w:rsidRPr="0026264E">
        <w:rPr>
          <w:rFonts w:ascii="Times New Roman" w:hAnsi="Times New Roman" w:cs="Times New Roman"/>
          <w:color w:val="auto"/>
          <w:kern w:val="2"/>
          <w:sz w:val="21"/>
          <w:szCs w:val="21"/>
        </w:rPr>
        <w:t>La fibra conectada incorrectamente puede provocar pérdidas y reflejos graves.</w:t>
      </w:r>
      <w:r w:rsidRPr="0026264E">
        <w:rPr>
          <w:rFonts w:ascii="Times New Roman" w:hAnsi="Times New Roman" w:cs="Times New Roman"/>
          <w:color w:val="auto"/>
          <w:szCs w:val="21"/>
        </w:rPr>
        <w:t xml:space="preserve">  </w:t>
      </w:r>
    </w:p>
    <w:p w14:paraId="504BEDD8" w14:textId="77777777" w:rsidR="00103B89" w:rsidRPr="0026264E" w:rsidRDefault="00A423F4" w:rsidP="00C33BC6">
      <w:pPr>
        <w:rPr>
          <w:b/>
          <w:bCs/>
          <w:szCs w:val="21"/>
        </w:rPr>
      </w:pPr>
      <w:r w:rsidRPr="0026264E">
        <w:rPr>
          <w:szCs w:val="21"/>
        </w:rPr>
        <w:object w:dxaOrig="2085" w:dyaOrig="795" w14:anchorId="299F96B9">
          <v:shape id="_x0000_i1055" type="#_x0000_t75" style="width:73.55pt;height:28.6pt" o:ole="">
            <v:imagedata r:id="rId15" o:title=""/>
          </v:shape>
          <o:OLEObject Type="Embed" ProgID="PBrush" ShapeID="_x0000_i1055" DrawAspect="Content" ObjectID="_1814351483" r:id="rId101"/>
        </w:object>
      </w:r>
    </w:p>
    <w:p w14:paraId="0BF05668" w14:textId="77777777" w:rsidR="00A423F4" w:rsidRPr="0026264E" w:rsidRDefault="00C33BC6" w:rsidP="00C33BC6">
      <w:pPr>
        <w:rPr>
          <w:b/>
          <w:bCs/>
          <w:szCs w:val="21"/>
        </w:rPr>
      </w:pPr>
      <w:r w:rsidRPr="0026264E">
        <w:rPr>
          <w:szCs w:val="21"/>
        </w:rPr>
        <w:t>Consulte las instrucciones de seguridad de este manual antes de realizar la prueba para garantizar su seguridad personal.</w:t>
      </w:r>
    </w:p>
    <w:p w14:paraId="1E2F8C94" w14:textId="77777777" w:rsidR="00A423F4" w:rsidRPr="0026264E" w:rsidRDefault="00A423F4" w:rsidP="00A423F4">
      <w:pPr>
        <w:ind w:left="420"/>
        <w:rPr>
          <w:bCs/>
          <w:szCs w:val="21"/>
        </w:rPr>
      </w:pPr>
    </w:p>
    <w:p w14:paraId="2130D778" w14:textId="77777777" w:rsidR="00A423F4" w:rsidRPr="0026264E" w:rsidRDefault="00A423F4" w:rsidP="00A423F4">
      <w:pPr>
        <w:rPr>
          <w:bCs/>
          <w:szCs w:val="21"/>
        </w:rPr>
      </w:pPr>
      <w:r w:rsidRPr="0026264E">
        <w:rPr>
          <w:szCs w:val="21"/>
        </w:rPr>
        <w:object w:dxaOrig="2100" w:dyaOrig="780" w14:anchorId="6A660608">
          <v:shape id="_x0000_i1056" type="#_x0000_t75" style="width:73.55pt;height:26.55pt" o:ole="">
            <v:imagedata r:id="rId17" o:title=""/>
          </v:shape>
          <o:OLEObject Type="Embed" ProgID="PBrush" ShapeID="_x0000_i1056" DrawAspect="Content" ObjectID="_1814351484" r:id="rId102"/>
        </w:object>
      </w:r>
    </w:p>
    <w:p w14:paraId="69C6D7EE" w14:textId="77777777" w:rsidR="007C7604" w:rsidRPr="0026264E" w:rsidRDefault="00A423F4" w:rsidP="00F8641E">
      <w:pPr>
        <w:numPr>
          <w:ilvl w:val="0"/>
          <w:numId w:val="15"/>
        </w:numPr>
        <w:tabs>
          <w:tab w:val="clear" w:pos="420"/>
        </w:tabs>
        <w:ind w:left="360" w:hanging="60"/>
        <w:rPr>
          <w:szCs w:val="21"/>
        </w:rPr>
      </w:pPr>
      <w:r w:rsidRPr="0026264E">
        <w:rPr>
          <w:szCs w:val="21"/>
        </w:rPr>
        <w:t>Al realizar pruebas con OTDR, a menos que esté conectado a un puerto óptico específico, asegúrese de que no haya ningún láser en funcionamiento en la fibra bajo prueba o podría causar resultados incorrectos e incluso daños permanentes al instrumento de prueba.</w:t>
      </w:r>
    </w:p>
    <w:p w14:paraId="0C56AE4A" w14:textId="77777777" w:rsidR="00002C2D" w:rsidRPr="0026264E" w:rsidRDefault="00A423F4" w:rsidP="00F8641E">
      <w:pPr>
        <w:numPr>
          <w:ilvl w:val="0"/>
          <w:numId w:val="15"/>
        </w:numPr>
        <w:tabs>
          <w:tab w:val="clear" w:pos="420"/>
        </w:tabs>
        <w:ind w:left="360" w:hanging="60"/>
        <w:rPr>
          <w:szCs w:val="21"/>
        </w:rPr>
      </w:pPr>
      <w:r w:rsidRPr="0026264E">
        <w:t xml:space="preserve">No atornille demasiado los conectores ya que podría dañar la fibra y el puerto óptico.</w:t>
      </w:r>
    </w:p>
    <w:p w14:paraId="746904C7" w14:textId="77777777" w:rsidR="00002C2D" w:rsidRPr="0026264E" w:rsidRDefault="00002C2D" w:rsidP="00002C2D">
      <w:pPr>
        <w:rPr>
          <w:szCs w:val="21"/>
        </w:rPr>
      </w:pPr>
    </w:p>
    <w:p w14:paraId="7BE93376" w14:textId="77777777" w:rsidR="00A423F4" w:rsidRPr="0026264E" w:rsidRDefault="00A423F4" w:rsidP="00A423F4">
      <w:pPr>
        <w:pStyle w:val="1"/>
      </w:pPr>
      <w:bookmarkStart w:id="136" w:name="_Toc60763261"/>
      <w:r w:rsidRPr="0026264E">
        <w:lastRenderedPageBreak/>
        <w:t>7 Prueba con OTDR</w:t>
      </w:r>
      <w:bookmarkEnd w:id="136"/>
    </w:p>
    <w:p w14:paraId="3C6828BC" w14:textId="77777777" w:rsidR="00A423F4" w:rsidRPr="0026264E" w:rsidRDefault="00962F0F" w:rsidP="00F8641E">
      <w:pPr>
        <w:pStyle w:val="2"/>
        <w:numPr>
          <w:ilvl w:val="1"/>
          <w:numId w:val="59"/>
        </w:numPr>
      </w:pPr>
      <w:r w:rsidRPr="0026264E">
        <w:t xml:space="preserve">Prueba rápida de OTDR</w:t>
      </w:r>
      <w:bookmarkStart w:id="137" w:name="_Toc60763262"/>
      <w:bookmarkEnd w:id="137"/>
    </w:p>
    <w:p w14:paraId="02EF794F" w14:textId="77777777" w:rsidR="00A423F4" w:rsidRPr="0026264E" w:rsidRDefault="00582950" w:rsidP="00582950">
      <w:pPr>
        <w:pStyle w:val="ab"/>
        <w:spacing w:line="360" w:lineRule="auto"/>
        <w:ind w:left="360"/>
        <w:rPr>
          <w:rFonts w:ascii="Times New Roman" w:hAnsi="Times New Roman" w:cs="Times New Roman"/>
          <w:color w:val="auto"/>
          <w:sz w:val="21"/>
          <w:szCs w:val="21"/>
        </w:rPr>
      </w:pPr>
      <w:r w:rsidRPr="0026264E">
        <w:rPr>
          <w:rFonts w:ascii="Times New Roman" w:hAnsi="Times New Roman" w:cs="Times New Roman"/>
          <w:color w:val="auto"/>
          <w:sz w:val="21"/>
          <w:szCs w:val="21"/>
        </w:rPr>
        <w:t>1. Verifique la conexión entre la fibra y el puerto óptico OTDR, asegúrese de que esté bien conectado.</w:t>
      </w:r>
    </w:p>
    <w:p w14:paraId="380D8A57" w14:textId="77777777" w:rsidR="000B0C2F" w:rsidRPr="0026264E" w:rsidRDefault="00582950" w:rsidP="000B0C2F">
      <w:pPr>
        <w:pStyle w:val="ab"/>
        <w:spacing w:line="360" w:lineRule="auto"/>
        <w:ind w:left="360"/>
        <w:rPr>
          <w:rFonts w:ascii="Times New Roman" w:hAnsi="Times New Roman" w:cs="Times New Roman"/>
          <w:color w:val="auto"/>
          <w:sz w:val="21"/>
          <w:szCs w:val="21"/>
        </w:rPr>
      </w:pPr>
      <w:r w:rsidRPr="0026264E">
        <w:rPr>
          <w:rFonts w:ascii="Times New Roman" w:hAnsi="Times New Roman" w:cs="Times New Roman"/>
          <w:color w:val="auto"/>
          <w:sz w:val="21"/>
          <w:szCs w:val="21"/>
        </w:rPr>
        <w:t>2. Toque</w:t>
      </w:r>
      <w:r w:rsidR="001C4EA9" w:rsidRPr="00DB6232">
        <w:rPr>
          <w:noProof/>
        </w:rPr>
        <w:drawing>
          <wp:inline distT="0" distB="0" distL="0" distR="0" wp14:anchorId="67023E0A" wp14:editId="5C12FD5E">
            <wp:extent cx="904875" cy="514350"/>
            <wp:effectExtent l="0" t="0" r="9525" b="0"/>
            <wp:docPr id="1911" name="图片 1911" descr="w-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w-b-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4875" cy="514350"/>
                    </a:xfrm>
                    <a:prstGeom prst="rect">
                      <a:avLst/>
                    </a:prstGeom>
                    <a:noFill/>
                    <a:ln>
                      <a:noFill/>
                    </a:ln>
                  </pic:spPr>
                </pic:pic>
              </a:graphicData>
            </a:graphic>
          </wp:inline>
        </w:drawing>
      </w:r>
      <w:r w:rsidR="001C4EA9" w:rsidRPr="0026264E" w:rsidDel="001C4EA9">
        <w:rPr>
          <w:rFonts w:ascii="Times New Roman" w:hAnsi="Times New Roman" w:cs="Times New Roman"/>
          <w:color w:val="auto"/>
          <w:sz w:val="21"/>
          <w:szCs w:val="21"/>
        </w:rPr>
        <w:t xml:space="preserve">Icono para iniciar la prueba.</w:t>
      </w:r>
    </w:p>
    <w:p w14:paraId="7A80FFC0" w14:textId="77777777" w:rsidR="00A423F4" w:rsidRPr="0026264E" w:rsidRDefault="000B0C2F" w:rsidP="000B0C2F">
      <w:pPr>
        <w:pStyle w:val="ab"/>
        <w:spacing w:line="360" w:lineRule="auto"/>
        <w:ind w:left="360"/>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3. Toque</w:t>
      </w:r>
      <w:r w:rsidR="001C4EA9" w:rsidRPr="00DB6232">
        <w:rPr>
          <w:noProof/>
        </w:rPr>
        <w:drawing>
          <wp:inline distT="0" distB="0" distL="0" distR="0" wp14:anchorId="5F8EE307" wp14:editId="07A86242">
            <wp:extent cx="552450" cy="552450"/>
            <wp:effectExtent l="0" t="0" r="0" b="0"/>
            <wp:docPr id="1912" name="图片 1912" descr="w-b-st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w-b-stop-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00C71374" w:rsidRPr="0026264E">
        <w:rPr>
          <w:rFonts w:ascii="Times New Roman" w:hAnsi="Times New Roman" w:cs="Times New Roman"/>
          <w:color w:val="auto"/>
          <w:sz w:val="21"/>
          <w:szCs w:val="21"/>
        </w:rPr>
        <w:t xml:space="preserve">Icono para detener la prueba.</w:t>
      </w:r>
    </w:p>
    <w:p w14:paraId="41E058EB" w14:textId="77777777" w:rsidR="00B22464" w:rsidRPr="0026264E" w:rsidRDefault="00B22464" w:rsidP="00273397">
      <w:pPr>
        <w:ind w:firstLineChars="200" w:firstLine="420"/>
        <w:rPr>
          <w:szCs w:val="21"/>
        </w:rPr>
      </w:pPr>
    </w:p>
    <w:p w14:paraId="56C00610" w14:textId="77777777" w:rsidR="00273397" w:rsidRPr="0026264E" w:rsidRDefault="003A477A" w:rsidP="00273397">
      <w:pPr>
        <w:ind w:firstLineChars="200" w:firstLine="420"/>
        <w:rPr>
          <w:szCs w:val="21"/>
        </w:rPr>
      </w:pPr>
      <w:r w:rsidRPr="0026264E">
        <w:rPr>
          <w:szCs w:val="21"/>
        </w:rPr>
        <w:t xml:space="preserve">La figura 7.1 muestra la interfaz OTDR después de la adquisición de trazas:</w:t>
      </w:r>
    </w:p>
    <w:p w14:paraId="1FB573B9" w14:textId="77777777" w:rsidR="00273397" w:rsidRPr="0026264E" w:rsidRDefault="00F3401A" w:rsidP="00273397">
      <w:pPr>
        <w:rPr>
          <w:szCs w:val="21"/>
        </w:rPr>
      </w:pPr>
      <w:r>
        <w:rPr>
          <w:noProof/>
          <w:szCs w:val="21"/>
        </w:rPr>
        <w:drawing>
          <wp:inline distT="0" distB="0" distL="0" distR="0" wp14:anchorId="61CE21DE" wp14:editId="3BF61BB6">
            <wp:extent cx="4562475" cy="2743200"/>
            <wp:effectExtent l="0" t="0" r="9525" b="0"/>
            <wp:docPr id="107" name="图片 107" descr="测量参数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测量参数设置"/>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62475" cy="2743200"/>
                    </a:xfrm>
                    <a:prstGeom prst="rect">
                      <a:avLst/>
                    </a:prstGeom>
                    <a:noFill/>
                    <a:ln>
                      <a:noFill/>
                    </a:ln>
                  </pic:spPr>
                </pic:pic>
              </a:graphicData>
            </a:graphic>
          </wp:inline>
        </w:drawing>
      </w:r>
    </w:p>
    <w:p w14:paraId="0F2546DE" w14:textId="77777777" w:rsidR="00273397" w:rsidRPr="0026264E" w:rsidRDefault="00273397" w:rsidP="00B1491A">
      <w:pPr>
        <w:pStyle w:val="8"/>
      </w:pPr>
      <w:bookmarkStart w:id="138" w:name="_Toc60763389"/>
      <w:r w:rsidRPr="0026264E">
        <w:t>Fig. 7.1 Interfaz de adquisición de trazas OTDR  </w:t>
      </w:r>
      <w:bookmarkEnd w:id="138"/>
    </w:p>
    <w:p w14:paraId="241C7124" w14:textId="77777777" w:rsidR="00A423F4" w:rsidRPr="0026264E" w:rsidRDefault="00A423F4" w:rsidP="00A423F4">
      <w:r w:rsidRPr="0026264E">
        <w:object w:dxaOrig="2100" w:dyaOrig="780" w14:anchorId="6B91FBB1">
          <v:shape id="_x0000_i1057" type="#_x0000_t75" style="width:73pt;height:27.55pt" o:ole="">
            <v:imagedata r:id="rId23" o:title=""/>
          </v:shape>
          <o:OLEObject Type="Embed" ProgID="PBrush" ShapeID="_x0000_i1057" DrawAspect="Content" ObjectID="_1814351485" r:id="rId103"/>
        </w:object>
      </w:r>
    </w:p>
    <w:p w14:paraId="722D3848" w14:textId="77777777" w:rsidR="00EC10E1" w:rsidRPr="0026264E" w:rsidRDefault="00AE5725" w:rsidP="00EC10E1">
      <w:pPr>
        <w:numPr>
          <w:ilvl w:val="0"/>
          <w:numId w:val="6"/>
        </w:numPr>
        <w:tabs>
          <w:tab w:val="left" w:pos="900"/>
        </w:tabs>
        <w:spacing w:line="360" w:lineRule="auto"/>
        <w:rPr>
          <w:szCs w:val="21"/>
        </w:rPr>
      </w:pPr>
      <w:r>
        <w:rPr>
          <w:szCs w:val="21"/>
        </w:rPr>
        <w:t>Toque el botón [Inicio] con el lápiz óptico.</w:t>
      </w:r>
    </w:p>
    <w:p w14:paraId="4BD529ED" w14:textId="77777777" w:rsidR="00A423F4" w:rsidRPr="0026264E" w:rsidRDefault="00A423F4" w:rsidP="00B45AB4">
      <w:pPr>
        <w:numPr>
          <w:ilvl w:val="0"/>
          <w:numId w:val="6"/>
        </w:numPr>
        <w:tabs>
          <w:tab w:val="left" w:pos="900"/>
        </w:tabs>
        <w:spacing w:line="360" w:lineRule="auto"/>
        <w:rPr>
          <w:szCs w:val="21"/>
        </w:rPr>
      </w:pPr>
      <w:r w:rsidRPr="0026264E">
        <w:rPr>
          <w:szCs w:val="21"/>
        </w:rPr>
        <w:t xml:space="preserve">Durante la prueba, el trazo promedio se muestra en el área de visualización de trazos y se actualiza a ciertos intervalos; el trazo una vez finalizada la prueba es el trazo final.</w:t>
      </w:r>
    </w:p>
    <w:p w14:paraId="4BB64808" w14:textId="77777777" w:rsidR="00A423F4" w:rsidRPr="0026264E" w:rsidRDefault="00855138" w:rsidP="00855138">
      <w:pPr>
        <w:numPr>
          <w:ilvl w:val="0"/>
          <w:numId w:val="6"/>
        </w:numPr>
        <w:tabs>
          <w:tab w:val="left" w:pos="900"/>
        </w:tabs>
        <w:spacing w:line="360" w:lineRule="auto"/>
        <w:rPr>
          <w:szCs w:val="21"/>
        </w:rPr>
      </w:pPr>
      <w:r w:rsidRPr="0026264E">
        <w:rPr>
          <w:szCs w:val="21"/>
        </w:rPr>
        <w:t>El usuario puede detener la prueba en cualquier momento, la aplicación mostrará toda la información cuando se detenga la prueba.</w:t>
      </w:r>
    </w:p>
    <w:p w14:paraId="2AF63A11" w14:textId="77777777" w:rsidR="00A423F4" w:rsidRPr="0026264E" w:rsidRDefault="00855138" w:rsidP="00C8498A">
      <w:pPr>
        <w:numPr>
          <w:ilvl w:val="0"/>
          <w:numId w:val="6"/>
        </w:numPr>
        <w:tabs>
          <w:tab w:val="left" w:pos="900"/>
        </w:tabs>
        <w:spacing w:line="360" w:lineRule="auto"/>
        <w:rPr>
          <w:szCs w:val="21"/>
        </w:rPr>
      </w:pPr>
      <w:r w:rsidRPr="0026264E">
        <w:rPr>
          <w:szCs w:val="21"/>
        </w:rPr>
        <w:t xml:space="preserve">Una vez finalizada la prueba o interrumpida por el usuario, el sistema realizará un análisis automático que demora aproximadamente 5 segundos o más antes de que el usuario pueda comenzar una nueva prueba.</w:t>
      </w:r>
    </w:p>
    <w:p w14:paraId="431E6BE0" w14:textId="77777777" w:rsidR="00A423F4" w:rsidRPr="0026264E" w:rsidRDefault="00C8498A" w:rsidP="00C8498A">
      <w:pPr>
        <w:numPr>
          <w:ilvl w:val="0"/>
          <w:numId w:val="6"/>
        </w:numPr>
        <w:tabs>
          <w:tab w:val="left" w:pos="900"/>
        </w:tabs>
        <w:spacing w:line="360" w:lineRule="auto"/>
        <w:rPr>
          <w:szCs w:val="21"/>
        </w:rPr>
      </w:pPr>
      <w:r w:rsidRPr="0026264E">
        <w:rPr>
          <w:szCs w:val="21"/>
        </w:rPr>
        <w:t>En el modo de promedio, la interfaz mostrará el tiempo restante de la prueba.</w:t>
      </w:r>
    </w:p>
    <w:p w14:paraId="011D5814" w14:textId="77777777" w:rsidR="00A423F4" w:rsidRPr="0026264E" w:rsidRDefault="00C8498A" w:rsidP="00C8498A">
      <w:pPr>
        <w:numPr>
          <w:ilvl w:val="0"/>
          <w:numId w:val="6"/>
        </w:numPr>
        <w:tabs>
          <w:tab w:val="left" w:pos="900"/>
        </w:tabs>
        <w:spacing w:line="360" w:lineRule="auto"/>
        <w:rPr>
          <w:szCs w:val="21"/>
        </w:rPr>
      </w:pPr>
      <w:r w:rsidRPr="0026264E">
        <w:rPr>
          <w:szCs w:val="21"/>
        </w:rPr>
        <w:t>En el modo de tiempo real, la prueba continuará hasta que el usuario la detenga.</w:t>
      </w:r>
    </w:p>
    <w:p w14:paraId="5DC8B9BA" w14:textId="77777777" w:rsidR="00A423F4" w:rsidRPr="0026264E" w:rsidRDefault="00A423F4" w:rsidP="00A423F4">
      <w:pPr>
        <w:spacing w:line="360" w:lineRule="auto"/>
        <w:ind w:left="420"/>
        <w:rPr>
          <w:szCs w:val="21"/>
        </w:rPr>
      </w:pPr>
    </w:p>
    <w:p w14:paraId="7889F2D4" w14:textId="77777777" w:rsidR="00A423F4" w:rsidRPr="0026264E" w:rsidRDefault="00A423F4" w:rsidP="00A423F4">
      <w:pPr>
        <w:pStyle w:val="2"/>
        <w:numPr>
          <w:ilvl w:val="0"/>
          <w:numId w:val="0"/>
        </w:numPr>
      </w:pPr>
      <w:bookmarkStart w:id="139" w:name="_Toc60763263"/>
      <w:r w:rsidRPr="0026264E">
        <w:t>7.2 Procesamiento de trazas</w:t>
      </w:r>
      <w:bookmarkEnd w:id="139"/>
    </w:p>
    <w:p w14:paraId="5F35A7A6" w14:textId="77777777" w:rsidR="008807EF" w:rsidRPr="0026264E" w:rsidRDefault="00E71B54" w:rsidP="00D9683A">
      <w:pPr>
        <w:spacing w:line="360" w:lineRule="auto"/>
        <w:rPr>
          <w:szCs w:val="21"/>
        </w:rPr>
      </w:pPr>
      <w:bookmarkStart w:id="140" w:name="OLE_LINK31"/>
      <w:bookmarkStart w:id="141" w:name="OLE_LINK32"/>
      <w:r w:rsidRPr="0026264E">
        <w:rPr>
          <w:szCs w:val="21"/>
        </w:rPr>
        <w:t xml:space="preserve">Una vez completada la prueba y el análisis automático, los tipos de eventos se mostrarán debajo del área de seguimiento; el usuario puede revisar toda la información de eventos en la lista de eventos que se encuentra en la etiqueta {Eventos}.</w:t>
      </w:r>
      <w:bookmarkEnd w:id="140"/>
      <w:bookmarkEnd w:id="141"/>
    </w:p>
    <w:p w14:paraId="286D763B" w14:textId="77777777" w:rsidR="008807EF" w:rsidRPr="0026264E" w:rsidRDefault="008807EF" w:rsidP="00D9683A">
      <w:pPr>
        <w:spacing w:line="360" w:lineRule="auto"/>
        <w:rPr>
          <w:szCs w:val="21"/>
        </w:rPr>
      </w:pPr>
      <w:r w:rsidRPr="0026264E">
        <w:rPr>
          <w:szCs w:val="21"/>
        </w:rPr>
        <w:t>Tras finalizar la prueba y el análisis automático, el usuario puede guardar los registros. Consulte "Guardar registro".</w:t>
      </w:r>
    </w:p>
    <w:p w14:paraId="0A5D70A1" w14:textId="77777777" w:rsidR="000F2A99" w:rsidRPr="0026264E" w:rsidRDefault="000F2A99" w:rsidP="00D9683A">
      <w:pPr>
        <w:spacing w:line="360" w:lineRule="auto"/>
        <w:rPr>
          <w:szCs w:val="21"/>
        </w:rPr>
      </w:pPr>
      <w:r w:rsidRPr="0026264E">
        <w:rPr>
          <w:szCs w:val="21"/>
        </w:rPr>
        <w:t>Tras completar la prueba y el análisis automático, el usuario puede ver los detalles del seguimiento y analizarlo manualmente. Consulte "Visualización y análisis del seguimiento".</w:t>
      </w:r>
    </w:p>
    <w:p w14:paraId="3DB696FF" w14:textId="77777777" w:rsidR="00D9683A" w:rsidRPr="0026264E" w:rsidRDefault="000F2A99" w:rsidP="00D9683A">
      <w:pPr>
        <w:spacing w:line="360" w:lineRule="auto"/>
        <w:rPr>
          <w:szCs w:val="21"/>
        </w:rPr>
      </w:pPr>
      <w:r w:rsidRPr="0026264E">
        <w:rPr>
          <w:szCs w:val="21"/>
        </w:rPr>
        <w:t>Una vez completada la prueba y el análisis automático, el usuario puede iniciar una nueva prueba después de la adquisición del rastro.</w:t>
      </w:r>
    </w:p>
    <w:p w14:paraId="20CB8B8E" w14:textId="77777777" w:rsidR="00D9683A" w:rsidRPr="0026264E" w:rsidRDefault="00D9683A" w:rsidP="00D9683A">
      <w:pPr>
        <w:spacing w:line="360" w:lineRule="auto"/>
        <w:rPr>
          <w:szCs w:val="21"/>
        </w:rPr>
      </w:pPr>
    </w:p>
    <w:p w14:paraId="3BB59509" w14:textId="77777777" w:rsidR="006703E0" w:rsidRPr="0026264E" w:rsidRDefault="00A423F4" w:rsidP="006367F0">
      <w:pPr>
        <w:spacing w:line="360" w:lineRule="auto"/>
        <w:rPr>
          <w:szCs w:val="21"/>
        </w:rPr>
      </w:pPr>
      <w:r w:rsidRPr="0026264E">
        <w:rPr>
          <w:szCs w:val="21"/>
        </w:rPr>
        <w:object w:dxaOrig="2100" w:dyaOrig="780" w14:anchorId="5A71A8B0">
          <v:shape id="_x0000_i1058" type="#_x0000_t75" style="width:73pt;height:27.55pt" o:ole="">
            <v:imagedata r:id="rId23" o:title=""/>
          </v:shape>
          <o:OLEObject Type="Embed" ProgID="PBrush" ShapeID="_x0000_i1058" DrawAspect="Content" ObjectID="_1814351486" r:id="rId104"/>
        </w:object>
      </w:r>
      <w:r w:rsidR="006367F0" w:rsidRPr="0026264E">
        <w:rPr>
          <w:szCs w:val="21"/>
        </w:rPr>
        <w:t xml:space="preserve"> </w:t>
      </w:r>
    </w:p>
    <w:p w14:paraId="40235AED" w14:textId="77777777" w:rsidR="00A423F4" w:rsidRPr="0026264E" w:rsidRDefault="009E0985" w:rsidP="006367F0">
      <w:pPr>
        <w:spacing w:line="360" w:lineRule="auto"/>
        <w:rPr>
          <w:szCs w:val="21"/>
        </w:rPr>
      </w:pPr>
      <w:r w:rsidRPr="0026264E">
        <w:rPr>
          <w:szCs w:val="21"/>
        </w:rPr>
        <w:t>La aplicación recomendará al usuario guardar el seguimiento no guardado antes de comenzar una nueva prueba.</w:t>
      </w:r>
    </w:p>
    <w:p w14:paraId="27641C14" w14:textId="77777777" w:rsidR="00A423F4" w:rsidRPr="0026264E" w:rsidRDefault="00A423F4" w:rsidP="00A423F4">
      <w:pPr>
        <w:spacing w:line="360" w:lineRule="auto"/>
        <w:rPr>
          <w:szCs w:val="21"/>
        </w:rPr>
      </w:pPr>
    </w:p>
    <w:p w14:paraId="4695E6E9" w14:textId="77777777" w:rsidR="00A423F4" w:rsidRPr="0026264E" w:rsidRDefault="00A423F4" w:rsidP="00A423F4">
      <w:pPr>
        <w:pStyle w:val="2"/>
        <w:numPr>
          <w:ilvl w:val="0"/>
          <w:numId w:val="0"/>
        </w:numPr>
      </w:pPr>
      <w:bookmarkStart w:id="142" w:name="_Toc60763264"/>
      <w:r w:rsidRPr="0026264E">
        <w:t>7.3 Rastros no guardados</w:t>
      </w:r>
      <w:bookmarkEnd w:id="142"/>
    </w:p>
    <w:p w14:paraId="7FC84298" w14:textId="77777777" w:rsidR="00A423F4" w:rsidRPr="0026264E" w:rsidRDefault="00A15BC3" w:rsidP="00A15BC3">
      <w:pPr>
        <w:rPr>
          <w:szCs w:val="21"/>
        </w:rPr>
      </w:pPr>
      <w:r w:rsidRPr="0026264E">
        <w:rPr>
          <w:szCs w:val="21"/>
        </w:rPr>
        <w:t>Los rastros no guardados se titularán como “*U_xxxx” (xxxx representa la longitud de onda de prueba actual) que se muestra en la esquina superior izquierda del área de visualización de rastros.</w:t>
      </w:r>
      <w:proofErr w:type="spellStart"/>
      <w:proofErr w:type="spellEnd"/>
      <w:proofErr w:type="spellStart"/>
      <w:proofErr w:type="spellEnd"/>
    </w:p>
    <w:p w14:paraId="40AFCC23" w14:textId="77777777" w:rsidR="003E4302" w:rsidRPr="0026264E" w:rsidRDefault="003E4302" w:rsidP="00A15BC3">
      <w:pPr>
        <w:rPr>
          <w:szCs w:val="21"/>
        </w:rPr>
      </w:pPr>
    </w:p>
    <w:p w14:paraId="33372B90" w14:textId="77777777" w:rsidR="003E4302" w:rsidRPr="0026264E" w:rsidRDefault="003E4302" w:rsidP="003E4302">
      <w:pPr>
        <w:spacing w:line="360" w:lineRule="auto"/>
        <w:rPr>
          <w:szCs w:val="21"/>
        </w:rPr>
      </w:pPr>
    </w:p>
    <w:p w14:paraId="668F0CC6" w14:textId="77777777" w:rsidR="00A423F4" w:rsidRPr="0026264E" w:rsidRDefault="00A423F4" w:rsidP="00A423F4">
      <w:pPr>
        <w:pStyle w:val="2"/>
        <w:numPr>
          <w:ilvl w:val="0"/>
          <w:numId w:val="0"/>
        </w:numPr>
      </w:pPr>
      <w:bookmarkStart w:id="143" w:name="_Toc60763265"/>
      <w:r w:rsidRPr="0026264E">
        <w:t>7.4 Guardar seguimiento</w:t>
      </w:r>
      <w:bookmarkEnd w:id="143"/>
    </w:p>
    <w:p w14:paraId="18EA037D" w14:textId="77777777" w:rsidR="00A423F4" w:rsidRPr="0026264E" w:rsidRDefault="008D09A4" w:rsidP="00A423F4">
      <w:pPr>
        <w:spacing w:line="360" w:lineRule="auto"/>
        <w:ind w:firstLineChars="200" w:firstLine="420"/>
        <w:rPr>
          <w:szCs w:val="21"/>
        </w:rPr>
      </w:pPr>
      <w:r w:rsidRPr="0026264E">
        <w:rPr>
          <w:szCs w:val="21"/>
        </w:rPr>
        <w:t>Al finalizar la prueba, el usuario puede guardar el seguimiento con la información de los parámetros. El contenido incluye parámetros de seguimiento, etc.</w:t>
      </w:r>
    </w:p>
    <w:p w14:paraId="64949A0A" w14:textId="77777777" w:rsidR="008D09A4" w:rsidRPr="0026264E" w:rsidRDefault="008D09A4" w:rsidP="008D09A4">
      <w:pPr>
        <w:spacing w:line="360" w:lineRule="auto"/>
        <w:ind w:firstLineChars="196" w:firstLine="413"/>
        <w:rPr>
          <w:b/>
          <w:szCs w:val="21"/>
        </w:rPr>
      </w:pPr>
    </w:p>
    <w:p w14:paraId="33E66459" w14:textId="77777777" w:rsidR="00A423F4" w:rsidRPr="0026264E" w:rsidRDefault="008D09A4" w:rsidP="008D09A4">
      <w:pPr>
        <w:spacing w:line="360" w:lineRule="auto"/>
        <w:ind w:firstLineChars="196" w:firstLine="413"/>
        <w:rPr>
          <w:b/>
          <w:szCs w:val="21"/>
        </w:rPr>
      </w:pPr>
      <w:r w:rsidRPr="0026264E">
        <w:rPr>
          <w:b/>
          <w:szCs w:val="21"/>
        </w:rPr>
        <w:t>Procedimiento:</w:t>
      </w:r>
    </w:p>
    <w:p w14:paraId="28A487B2" w14:textId="77777777" w:rsidR="00CB2B3A" w:rsidRPr="0026264E" w:rsidRDefault="00AE5725" w:rsidP="00F8641E">
      <w:pPr>
        <w:pStyle w:val="ab"/>
        <w:numPr>
          <w:ilvl w:val="0"/>
          <w:numId w:val="16"/>
        </w:numPr>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Pulse [Guardar] en la esquina inferior derecha de la interfaz principal y aparecerá la ventana de diálogo para guardar.</w:t>
      </w:r>
    </w:p>
    <w:p w14:paraId="4AF67794" w14:textId="77777777" w:rsidR="00CB2B3A" w:rsidRPr="0026264E" w:rsidRDefault="00F26254" w:rsidP="00F8641E">
      <w:pPr>
        <w:pStyle w:val="ab"/>
        <w:numPr>
          <w:ilvl w:val="0"/>
          <w:numId w:val="16"/>
        </w:numPr>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Formato de archivo: el usuario puede elegir el formato de archivo como “.sor” o “.jpg”.</w:t>
      </w:r>
      <w:proofErr w:type="spellStart"/>
      <w:proofErr w:type="spellEnd"/>
    </w:p>
    <w:p w14:paraId="6C564048" w14:textId="77777777" w:rsidR="00CB2B3A" w:rsidRPr="0026264E" w:rsidRDefault="00325B57" w:rsidP="00F8641E">
      <w:pPr>
        <w:pStyle w:val="ab"/>
        <w:numPr>
          <w:ilvl w:val="0"/>
          <w:numId w:val="16"/>
        </w:numPr>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lastRenderedPageBreak/>
        <w:t>El usuario puede tocar</w:t>
      </w:r>
      <w:r w:rsidR="00F3401A">
        <w:rPr>
          <w:rFonts w:ascii="Times New Roman" w:hAnsi="Times New Roman" w:cs="Times New Roman"/>
          <w:noProof/>
          <w:color w:val="auto"/>
          <w:sz w:val="21"/>
          <w:szCs w:val="21"/>
        </w:rPr>
        <w:drawing>
          <wp:inline distT="0" distB="0" distL="0" distR="0" wp14:anchorId="55615DA6" wp14:editId="135290DC">
            <wp:extent cx="361950" cy="209550"/>
            <wp:effectExtent l="0" t="0" r="0" b="0"/>
            <wp:docPr id="110" name="图片 110" descr="位置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位置按钮"/>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00F977EE" w:rsidRPr="0026264E">
        <w:rPr>
          <w:rFonts w:ascii="Times New Roman" w:hAnsi="Times New Roman" w:cs="Times New Roman"/>
          <w:color w:val="auto"/>
          <w:sz w:val="21"/>
          <w:szCs w:val="21"/>
        </w:rPr>
        <w:t xml:space="preserve">Botón en la parte superior del cuadro de diálogo Guardar archivo para elegir el directorio de guardado.</w:t>
      </w:r>
    </w:p>
    <w:p w14:paraId="43ECE9FD" w14:textId="77777777" w:rsidR="00CB2B3A" w:rsidRPr="0026264E" w:rsidRDefault="00325B57" w:rsidP="00F8641E">
      <w:pPr>
        <w:pStyle w:val="ab"/>
        <w:numPr>
          <w:ilvl w:val="0"/>
          <w:numId w:val="16"/>
        </w:numPr>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El usuario puede editar el nombre del archivo que desea guardar; el nombre del archivo consta de letras y números que pueden ingresarse mediante el teclado virtual.</w:t>
      </w:r>
    </w:p>
    <w:p w14:paraId="72D97509" w14:textId="77777777" w:rsidR="00CB2B3A" w:rsidRPr="0026264E" w:rsidRDefault="00A423F4" w:rsidP="00F8641E">
      <w:pPr>
        <w:pStyle w:val="ab"/>
        <w:numPr>
          <w:ilvl w:val="0"/>
          <w:numId w:val="16"/>
        </w:numPr>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Guardar archivo: en la ventana de diálogo Guardar, toque el botón [Guardar] para guardar el archivo.</w:t>
      </w:r>
    </w:p>
    <w:p w14:paraId="1B6BCA37" w14:textId="77777777" w:rsidR="00A423F4" w:rsidRPr="00E11EC0" w:rsidRDefault="00AE5725" w:rsidP="00F8641E">
      <w:pPr>
        <w:pStyle w:val="ab"/>
        <w:numPr>
          <w:ilvl w:val="0"/>
          <w:numId w:val="16"/>
        </w:numPr>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Pulse [Cancelar] para cancelar el guardado del archivo.</w:t>
      </w:r>
    </w:p>
    <w:p w14:paraId="113961D8" w14:textId="77777777" w:rsidR="00A423F4" w:rsidRPr="00E11EC0" w:rsidRDefault="00D73B4E" w:rsidP="00A423F4">
      <w:pPr>
        <w:pStyle w:val="ab"/>
        <w:spacing w:line="360" w:lineRule="auto"/>
        <w:ind w:left="360"/>
        <w:rPr>
          <w:rFonts w:ascii="Times New Roman" w:hAnsi="Times New Roman" w:cs="Times New Roman"/>
          <w:color w:val="auto"/>
          <w:sz w:val="21"/>
          <w:szCs w:val="21"/>
        </w:rPr>
      </w:pPr>
      <w:r w:rsidRPr="00E11EC0">
        <w:rPr>
          <w:rFonts w:ascii="Times New Roman" w:hAnsi="Times New Roman" w:cs="Times New Roman"/>
          <w:color w:val="auto"/>
          <w:sz w:val="21"/>
          <w:szCs w:val="21"/>
        </w:rPr>
        <w:t>La ventana de diálogo Guardar y las opciones se muestran a continuación en la Fig. 7.2:</w:t>
      </w:r>
    </w:p>
    <w:p w14:paraId="616B6858" w14:textId="77777777" w:rsidR="00A423F4" w:rsidRPr="00E11EC0" w:rsidRDefault="00F3401A" w:rsidP="00A423F4">
      <w:pPr>
        <w:spacing w:line="360" w:lineRule="auto"/>
        <w:jc w:val="center"/>
        <w:rPr>
          <w:sz w:val="27"/>
          <w:szCs w:val="27"/>
        </w:rPr>
      </w:pPr>
      <w:r>
        <w:rPr>
          <w:noProof/>
          <w:sz w:val="27"/>
          <w:szCs w:val="27"/>
        </w:rPr>
        <w:drawing>
          <wp:inline distT="0" distB="0" distL="0" distR="0" wp14:anchorId="618BFC72" wp14:editId="526087EA">
            <wp:extent cx="5037890" cy="3019425"/>
            <wp:effectExtent l="0" t="0" r="0" b="0"/>
            <wp:docPr id="111" name="图片 111" descr="保存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保存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037890" cy="3019425"/>
                    </a:xfrm>
                    <a:prstGeom prst="rect">
                      <a:avLst/>
                    </a:prstGeom>
                    <a:noFill/>
                    <a:ln>
                      <a:noFill/>
                    </a:ln>
                  </pic:spPr>
                </pic:pic>
              </a:graphicData>
            </a:graphic>
          </wp:inline>
        </w:drawing>
      </w:r>
    </w:p>
    <w:p w14:paraId="708EDFBE" w14:textId="77777777" w:rsidR="009226C9" w:rsidRPr="0040614C" w:rsidRDefault="00D73B4E" w:rsidP="0040614C">
      <w:pPr>
        <w:pStyle w:val="8"/>
      </w:pPr>
      <w:bookmarkStart w:id="144" w:name="_Toc60763390"/>
      <w:r w:rsidRPr="00E11EC0">
        <w:t>Fig. 7.2 Ventana de diálogo Guardar</w:t>
      </w:r>
      <w:bookmarkEnd w:id="144"/>
    </w:p>
    <w:p w14:paraId="342A6BD1" w14:textId="77777777" w:rsidR="0040614C" w:rsidRDefault="00C6182C" w:rsidP="00C6182C">
      <w:pPr>
        <w:spacing w:line="360" w:lineRule="auto"/>
      </w:pPr>
      <w:r w:rsidRPr="0026264E">
        <w:object w:dxaOrig="2100" w:dyaOrig="780" w14:anchorId="5C4B086D">
          <v:shape id="_x0000_i1059" type="#_x0000_t75" style="width:73pt;height:27.55pt" o:ole="">
            <v:imagedata r:id="rId23" o:title=""/>
          </v:shape>
          <o:OLEObject Type="Embed" ProgID="PBrush" ShapeID="_x0000_i1059" DrawAspect="Content" ObjectID="_1814351487" r:id="rId107"/>
        </w:object>
      </w:r>
      <w:r w:rsidRPr="0026264E">
        <w:t xml:space="preserve"> </w:t>
      </w:r>
    </w:p>
    <w:p w14:paraId="5A770B10" w14:textId="77777777" w:rsidR="0040614C" w:rsidRPr="0026264E" w:rsidRDefault="0040614C" w:rsidP="0040614C">
      <w:pPr>
        <w:numPr>
          <w:ilvl w:val="0"/>
          <w:numId w:val="6"/>
        </w:numPr>
        <w:tabs>
          <w:tab w:val="left" w:pos="900"/>
        </w:tabs>
        <w:spacing w:line="360" w:lineRule="auto"/>
        <w:rPr>
          <w:szCs w:val="21"/>
        </w:rPr>
      </w:pPr>
      <w:r w:rsidRPr="0026264E">
        <w:rPr>
          <w:szCs w:val="21"/>
        </w:rPr>
        <w:t>La barra de título muestra la ruta de la carpeta actual, como se muestra en la Figura 7.2: “\SDMMC_DISK\Traces\”.</w:t>
      </w:r>
    </w:p>
    <w:p w14:paraId="23F0525C" w14:textId="77777777" w:rsidR="0040614C" w:rsidRPr="0026264E" w:rsidRDefault="0040614C" w:rsidP="0040614C">
      <w:pPr>
        <w:numPr>
          <w:ilvl w:val="0"/>
          <w:numId w:val="6"/>
        </w:numPr>
        <w:tabs>
          <w:tab w:val="left" w:pos="900"/>
        </w:tabs>
        <w:spacing w:line="360" w:lineRule="auto"/>
        <w:rPr>
          <w:szCs w:val="21"/>
        </w:rPr>
      </w:pPr>
      <w:r w:rsidRPr="0026264E">
        <w:rPr>
          <w:szCs w:val="21"/>
        </w:rPr>
        <w:t>El sistema ingresará automáticamente a la carpeta recién creada.</w:t>
      </w:r>
    </w:p>
    <w:p w14:paraId="55945C53" w14:textId="77777777" w:rsidR="0040614C" w:rsidRPr="0040614C" w:rsidRDefault="0040614C" w:rsidP="00C6182C">
      <w:pPr>
        <w:numPr>
          <w:ilvl w:val="0"/>
          <w:numId w:val="6"/>
        </w:numPr>
        <w:tabs>
          <w:tab w:val="left" w:pos="900"/>
        </w:tabs>
        <w:spacing w:line="360" w:lineRule="auto"/>
        <w:rPr>
          <w:szCs w:val="21"/>
        </w:rPr>
      </w:pPr>
      <w:r w:rsidRPr="0026264E">
        <w:rPr>
          <w:szCs w:val="21"/>
        </w:rPr>
        <w:t xml:space="preserve">Después de guardar el archivo, su nombre se mostrará en la esquina superior izquierda del área de visualización de trazas. Tenga en cuenta que solo se mostrarán los primeros 10 caracteres del nombre del archivo; el resto se abrevia con el símbolo "~".</w:t>
      </w:r>
    </w:p>
    <w:p w14:paraId="37A6D23D" w14:textId="77777777" w:rsidR="009226C9" w:rsidRDefault="009226C9" w:rsidP="009226C9">
      <w:pPr>
        <w:numPr>
          <w:ilvl w:val="0"/>
          <w:numId w:val="6"/>
        </w:numPr>
        <w:tabs>
          <w:tab w:val="clear" w:pos="840"/>
        </w:tabs>
        <w:spacing w:line="360" w:lineRule="auto"/>
        <w:rPr>
          <w:szCs w:val="21"/>
        </w:rPr>
      </w:pPr>
      <w:r w:rsidRPr="0026264E">
        <w:rPr>
          <w:szCs w:val="21"/>
        </w:rPr>
        <w:t>Si el nombre del archivo que se va a guardar ya existe, el sistema mostrará un mensaje de advertencia.</w:t>
      </w:r>
    </w:p>
    <w:p w14:paraId="15DC5231" w14:textId="77777777" w:rsidR="00C6182C" w:rsidRPr="0026264E" w:rsidRDefault="00C6182C" w:rsidP="009226C9">
      <w:pPr>
        <w:tabs>
          <w:tab w:val="left" w:pos="900"/>
        </w:tabs>
        <w:spacing w:line="360" w:lineRule="auto"/>
        <w:rPr>
          <w:szCs w:val="21"/>
        </w:rPr>
      </w:pPr>
    </w:p>
    <w:p w14:paraId="4049E815" w14:textId="77777777" w:rsidR="00A423F4" w:rsidRPr="0026264E" w:rsidRDefault="00A423F4" w:rsidP="00AB38B8">
      <w:pPr>
        <w:pStyle w:val="2"/>
        <w:numPr>
          <w:ilvl w:val="0"/>
          <w:numId w:val="0"/>
        </w:numPr>
      </w:pPr>
      <w:bookmarkStart w:id="145" w:name="_Toc60763266"/>
      <w:r w:rsidRPr="0026264E">
        <w:lastRenderedPageBreak/>
        <w:t>7.5 Abrir seguimiento guardado</w:t>
      </w:r>
      <w:bookmarkEnd w:id="145"/>
    </w:p>
    <w:p w14:paraId="6E595600" w14:textId="77777777" w:rsidR="00A423F4" w:rsidRPr="0026264E" w:rsidRDefault="00AE5725" w:rsidP="00AB38B8">
      <w:pPr>
        <w:spacing w:line="360" w:lineRule="auto"/>
        <w:rPr>
          <w:szCs w:val="21"/>
        </w:rPr>
      </w:pPr>
      <w:r>
        <w:rPr>
          <w:szCs w:val="21"/>
        </w:rPr>
        <w:t>Toque el botón [Abrir] en la esquina inferior derecha de la interfaz OTDR para abrir el seguimiento guardado</w:t>
      </w:r>
    </w:p>
    <w:p w14:paraId="74453F2C" w14:textId="77777777" w:rsidR="00A423F4" w:rsidRPr="0026264E" w:rsidRDefault="00AB38B8" w:rsidP="00F8641E">
      <w:pPr>
        <w:numPr>
          <w:ilvl w:val="0"/>
          <w:numId w:val="18"/>
        </w:numPr>
        <w:tabs>
          <w:tab w:val="clear" w:pos="1260"/>
          <w:tab w:val="left" w:pos="900"/>
        </w:tabs>
        <w:spacing w:line="360" w:lineRule="auto"/>
        <w:ind w:left="900"/>
        <w:rPr>
          <w:szCs w:val="21"/>
        </w:rPr>
      </w:pPr>
      <w:r w:rsidRPr="0026264E">
        <w:rPr>
          <w:szCs w:val="21"/>
        </w:rPr>
        <w:t xml:space="preserve">En el modo de visualización de seguimiento único, al abrir un nuevo seguimiento, se cerrará el seguimiento mostrado actualmente.</w:t>
      </w:r>
    </w:p>
    <w:p w14:paraId="1F9580E2" w14:textId="77777777" w:rsidR="00A423F4" w:rsidRPr="0026264E" w:rsidRDefault="0073558E" w:rsidP="00F8641E">
      <w:pPr>
        <w:numPr>
          <w:ilvl w:val="0"/>
          <w:numId w:val="18"/>
        </w:numPr>
        <w:tabs>
          <w:tab w:val="clear" w:pos="1260"/>
          <w:tab w:val="left" w:pos="900"/>
        </w:tabs>
        <w:spacing w:line="360" w:lineRule="auto"/>
        <w:ind w:left="900"/>
        <w:rPr>
          <w:szCs w:val="21"/>
        </w:rPr>
      </w:pPr>
      <w:r w:rsidRPr="0026264E">
        <w:rPr>
          <w:szCs w:val="21"/>
        </w:rPr>
        <w:t xml:space="preserve">En el modo de visualización de múltiples trazas, el usuario puede abrir y mostrar hasta cuatro trazas al mismo tiempo.</w:t>
      </w:r>
    </w:p>
    <w:p w14:paraId="457E285B" w14:textId="77777777" w:rsidR="00A477E3" w:rsidRPr="0026264E" w:rsidRDefault="00A477E3" w:rsidP="00A477E3">
      <w:pPr>
        <w:tabs>
          <w:tab w:val="left" w:pos="900"/>
        </w:tabs>
        <w:spacing w:line="360" w:lineRule="auto"/>
        <w:ind w:left="540"/>
        <w:rPr>
          <w:szCs w:val="21"/>
        </w:rPr>
      </w:pPr>
    </w:p>
    <w:p w14:paraId="13DF0520" w14:textId="77777777" w:rsidR="0073558E" w:rsidRPr="0026264E" w:rsidRDefault="00A423F4" w:rsidP="0073558E">
      <w:pPr>
        <w:spacing w:line="360" w:lineRule="auto"/>
        <w:rPr>
          <w:szCs w:val="21"/>
        </w:rPr>
      </w:pPr>
      <w:r w:rsidRPr="0026264E">
        <w:rPr>
          <w:szCs w:val="21"/>
        </w:rPr>
        <w:object w:dxaOrig="2100" w:dyaOrig="780" w14:anchorId="458F376E">
          <v:shape id="_x0000_i1060" type="#_x0000_t75" style="width:73pt;height:27.55pt" o:ole="">
            <v:imagedata r:id="rId23" o:title=""/>
          </v:shape>
          <o:OLEObject Type="Embed" ProgID="PBrush" ShapeID="_x0000_i1060" DrawAspect="Content" ObjectID="_1814351488" r:id="rId108"/>
        </w:object>
      </w:r>
    </w:p>
    <w:p w14:paraId="6DD45CD6" w14:textId="77777777" w:rsidR="00A423F4" w:rsidRPr="0026264E" w:rsidRDefault="0073558E" w:rsidP="006B093D">
      <w:pPr>
        <w:numPr>
          <w:ilvl w:val="0"/>
          <w:numId w:val="6"/>
        </w:numPr>
        <w:tabs>
          <w:tab w:val="clear" w:pos="840"/>
        </w:tabs>
        <w:spacing w:line="360" w:lineRule="auto"/>
        <w:rPr>
          <w:szCs w:val="21"/>
        </w:rPr>
      </w:pPr>
      <w:r w:rsidRPr="0026264E">
        <w:rPr>
          <w:szCs w:val="21"/>
        </w:rPr>
        <w:t>Habilite o deshabilite el modo de visualización de múltiples trazas en la configuración de OTDR marcando o desmarcando “Multitraza” en la Opción de visualización.</w:t>
      </w:r>
    </w:p>
    <w:p w14:paraId="06FA7123" w14:textId="77777777" w:rsidR="00A423F4" w:rsidRPr="0026264E" w:rsidRDefault="00790869" w:rsidP="00790869">
      <w:pPr>
        <w:numPr>
          <w:ilvl w:val="0"/>
          <w:numId w:val="6"/>
        </w:numPr>
        <w:tabs>
          <w:tab w:val="clear" w:pos="840"/>
        </w:tabs>
        <w:spacing w:line="360" w:lineRule="auto"/>
        <w:rPr>
          <w:szCs w:val="21"/>
        </w:rPr>
      </w:pPr>
      <w:r w:rsidRPr="0026264E">
        <w:rPr>
          <w:szCs w:val="21"/>
        </w:rPr>
        <w:t xml:space="preserve">Es necesario cargar el formato “.jpg” en la PC para poder visualizarlo.</w:t>
      </w:r>
    </w:p>
    <w:p w14:paraId="50D2F4B3" w14:textId="77777777" w:rsidR="00A423F4" w:rsidRPr="0026264E" w:rsidRDefault="00A423F4" w:rsidP="00A423F4">
      <w:pPr>
        <w:spacing w:line="360" w:lineRule="auto"/>
        <w:ind w:firstLineChars="200" w:firstLine="420"/>
        <w:rPr>
          <w:szCs w:val="21"/>
        </w:rPr>
      </w:pPr>
    </w:p>
    <w:p w14:paraId="48025E94" w14:textId="77777777" w:rsidR="00A423F4" w:rsidRPr="0026264E" w:rsidRDefault="00A423F4" w:rsidP="00675223">
      <w:pPr>
        <w:pStyle w:val="2"/>
        <w:numPr>
          <w:ilvl w:val="0"/>
          <w:numId w:val="0"/>
        </w:numPr>
      </w:pPr>
      <w:bookmarkStart w:id="146" w:name="_Toc60763267"/>
      <w:r w:rsidRPr="0026264E">
        <w:t>7.6 Operación de visualización y análisis de trazas</w:t>
      </w:r>
      <w:bookmarkEnd w:id="146"/>
    </w:p>
    <w:p w14:paraId="1DF32EA8" w14:textId="77777777" w:rsidR="00A423F4" w:rsidRDefault="00A423F4" w:rsidP="00871BA9">
      <w:pPr>
        <w:spacing w:line="360" w:lineRule="auto"/>
        <w:rPr>
          <w:szCs w:val="21"/>
        </w:rPr>
      </w:pPr>
      <w:r w:rsidRPr="0026264E">
        <w:rPr>
          <w:szCs w:val="21"/>
        </w:rPr>
        <w:t>El usuario puede acercar o alejar la traza, utilizando marcadores y puntos de marcado para la caracterización de la traza, incluyendo pérdida, atenuación, reflexión, etc. La visualización y el análisis normales de la traza incluyen:</w:t>
      </w:r>
    </w:p>
    <w:p w14:paraId="1551A32C" w14:textId="77777777" w:rsidR="002155AC" w:rsidRDefault="002155AC" w:rsidP="00DB6232">
      <w:pPr>
        <w:pStyle w:val="af7"/>
        <w:numPr>
          <w:ilvl w:val="0"/>
          <w:numId w:val="69"/>
        </w:numPr>
        <w:spacing w:line="360" w:lineRule="auto"/>
        <w:ind w:firstLineChars="0"/>
        <w:rPr>
          <w:szCs w:val="21"/>
        </w:rPr>
      </w:pPr>
      <w:r>
        <w:rPr>
          <w:rFonts w:hint="eastAsia"/>
          <w:szCs w:val="21"/>
        </w:rPr>
        <w:t xml:space="preserve">Acercar o alejar el trazado, operación táctil.</w:t>
      </w:r>
    </w:p>
    <w:p w14:paraId="77ED950A" w14:textId="77777777" w:rsidR="009C2EB8" w:rsidRDefault="009C2EB8" w:rsidP="00DB6232">
      <w:pPr>
        <w:pStyle w:val="af7"/>
        <w:numPr>
          <w:ilvl w:val="0"/>
          <w:numId w:val="69"/>
        </w:numPr>
        <w:spacing w:line="360" w:lineRule="auto"/>
        <w:ind w:firstLineChars="0"/>
        <w:rPr>
          <w:szCs w:val="21"/>
        </w:rPr>
      </w:pPr>
      <w:r>
        <w:rPr>
          <w:rFonts w:hint="eastAsia"/>
          <w:szCs w:val="21"/>
        </w:rPr>
        <w:t>Mostrar marcador, operación táctil.</w:t>
      </w:r>
    </w:p>
    <w:p w14:paraId="707B9A77" w14:textId="77777777" w:rsidR="009C2EB8" w:rsidRDefault="009C2EB8" w:rsidP="00DB6232">
      <w:pPr>
        <w:pStyle w:val="af7"/>
        <w:numPr>
          <w:ilvl w:val="0"/>
          <w:numId w:val="69"/>
        </w:numPr>
        <w:spacing w:line="360" w:lineRule="auto"/>
        <w:ind w:firstLineChars="0"/>
        <w:rPr>
          <w:szCs w:val="21"/>
        </w:rPr>
      </w:pPr>
      <w:r>
        <w:rPr>
          <w:rFonts w:hint="eastAsia"/>
          <w:szCs w:val="21"/>
        </w:rPr>
        <w:t>Mover marcador, operación táctil.</w:t>
      </w:r>
    </w:p>
    <w:p w14:paraId="50E1AE8E" w14:textId="77777777" w:rsidR="009C2EB8" w:rsidRDefault="009C2EB8" w:rsidP="00DB6232">
      <w:pPr>
        <w:pStyle w:val="af7"/>
        <w:numPr>
          <w:ilvl w:val="0"/>
          <w:numId w:val="69"/>
        </w:numPr>
        <w:spacing w:line="360" w:lineRule="auto"/>
        <w:ind w:firstLineChars="0"/>
        <w:rPr>
          <w:szCs w:val="21"/>
        </w:rPr>
      </w:pPr>
      <w:r>
        <w:rPr>
          <w:rFonts w:hint="eastAsia"/>
          <w:szCs w:val="21"/>
        </w:rPr>
        <w:t>Marcador de interruptor, operación táctil.</w:t>
      </w:r>
    </w:p>
    <w:p w14:paraId="7CF26A01" w14:textId="77777777" w:rsidR="009C2EB8" w:rsidRPr="009C2EB8" w:rsidRDefault="009C2EB8" w:rsidP="009C2EB8">
      <w:pPr>
        <w:spacing w:line="360" w:lineRule="auto"/>
        <w:rPr>
          <w:szCs w:val="21"/>
        </w:rPr>
      </w:pPr>
      <w:r>
        <w:rPr>
          <w:rFonts w:hint="eastAsia"/>
          <w:szCs w:val="21"/>
        </w:rPr>
        <w:t>Las operaciones específicas son las siguientes.</w:t>
      </w:r>
    </w:p>
    <w:p w14:paraId="7AD9A232" w14:textId="77777777" w:rsidR="00BD6410" w:rsidRPr="0026264E" w:rsidRDefault="00BD6410" w:rsidP="00BD6410">
      <w:pPr>
        <w:spacing w:line="360" w:lineRule="auto"/>
        <w:ind w:left="900"/>
        <w:rPr>
          <w:szCs w:val="21"/>
        </w:rPr>
      </w:pPr>
    </w:p>
    <w:p w14:paraId="0A303F7E" w14:textId="77777777" w:rsidR="00A423F4" w:rsidRPr="0026264E" w:rsidRDefault="00BD6410" w:rsidP="00BD6410">
      <w:pPr>
        <w:spacing w:line="360" w:lineRule="auto"/>
        <w:rPr>
          <w:b/>
          <w:szCs w:val="21"/>
        </w:rPr>
      </w:pPr>
      <w:r w:rsidRPr="0026264E">
        <w:rPr>
          <w:b/>
          <w:szCs w:val="21"/>
        </w:rPr>
        <w:t xml:space="preserve">Acercar o alejar el trazado:</w:t>
      </w:r>
    </w:p>
    <w:p w14:paraId="78008AD4" w14:textId="77777777" w:rsidR="00A423F4" w:rsidRPr="0026264E" w:rsidRDefault="000D0E1C" w:rsidP="000D0E1C">
      <w:pPr>
        <w:pStyle w:val="ab"/>
        <w:numPr>
          <w:ilvl w:val="0"/>
          <w:numId w:val="2"/>
        </w:numPr>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En el área de visualización de trazos, dibuje el marco de selección desde la esquina superior izquierda hasta la esquina inferior derecha para ampliar el trazo.</w:t>
      </w:r>
    </w:p>
    <w:p w14:paraId="47DAE0D9" w14:textId="77777777" w:rsidR="00A423F4" w:rsidRPr="0026264E" w:rsidRDefault="008D6C2C" w:rsidP="00C95775">
      <w:pPr>
        <w:pStyle w:val="ab"/>
        <w:numPr>
          <w:ilvl w:val="0"/>
          <w:numId w:val="2"/>
        </w:numPr>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Dibuje el marco de selección desde la esquina inferior derecha hasta la esquina superior izquierda para alejar el trazo.</w:t>
      </w:r>
    </w:p>
    <w:p w14:paraId="32F0CC29" w14:textId="77777777" w:rsidR="00A423F4" w:rsidRPr="0026264E" w:rsidRDefault="00C95775" w:rsidP="00C95775">
      <w:pPr>
        <w:spacing w:line="360" w:lineRule="auto"/>
        <w:rPr>
          <w:b/>
          <w:szCs w:val="21"/>
        </w:rPr>
      </w:pPr>
      <w:r w:rsidRPr="0026264E">
        <w:rPr>
          <w:b/>
          <w:szCs w:val="21"/>
        </w:rPr>
        <w:t>Mostrar marcador A/B:</w:t>
      </w:r>
    </w:p>
    <w:p w14:paraId="5AD506E0" w14:textId="77777777" w:rsidR="00A423F4" w:rsidRPr="0026264E" w:rsidRDefault="00AE5725" w:rsidP="00C95775">
      <w:pPr>
        <w:pStyle w:val="ab"/>
        <w:numPr>
          <w:ilvl w:val="0"/>
          <w:numId w:val="2"/>
        </w:numPr>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Toque la etiqueta {Marcadores} en la interfaz principal de OTDR y los marcadores o las etiquetas de marcadores se mostrarán en el área de visualización de seguimiento.</w:t>
      </w:r>
    </w:p>
    <w:p w14:paraId="3975B23E" w14:textId="77777777" w:rsidR="00A423F4" w:rsidRPr="0026264E" w:rsidRDefault="00C95775" w:rsidP="00A423F4">
      <w:pPr>
        <w:spacing w:line="360" w:lineRule="auto"/>
        <w:rPr>
          <w:b/>
          <w:szCs w:val="21"/>
        </w:rPr>
      </w:pPr>
      <w:r w:rsidRPr="0026264E">
        <w:rPr>
          <w:b/>
          <w:szCs w:val="21"/>
        </w:rPr>
        <w:t>Mover el marcador rápidamente:</w:t>
      </w:r>
    </w:p>
    <w:p w14:paraId="7343B974" w14:textId="77777777" w:rsidR="00A423F4" w:rsidRPr="0026264E" w:rsidRDefault="00C95775" w:rsidP="001D07C1">
      <w:pPr>
        <w:pStyle w:val="ab"/>
        <w:numPr>
          <w:ilvl w:val="0"/>
          <w:numId w:val="2"/>
        </w:numPr>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lastRenderedPageBreak/>
        <w:t xml:space="preserve">Seleccione y mantenga presionado el marcador, arrástrelo hacia la izquierda o hacia la derecha para moverse rápidamente.</w:t>
      </w:r>
    </w:p>
    <w:p w14:paraId="082E9B8B" w14:textId="77777777" w:rsidR="00A423F4" w:rsidRPr="0026264E" w:rsidRDefault="00A423F4" w:rsidP="001D07C1">
      <w:pPr>
        <w:pStyle w:val="ab"/>
        <w:numPr>
          <w:ilvl w:val="0"/>
          <w:numId w:val="2"/>
        </w:numPr>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O toque [</w:t>
      </w:r>
      <w:r w:rsidR="00F3401A">
        <w:rPr>
          <w:rFonts w:ascii="Times New Roman" w:hAnsi="Times New Roman" w:cs="Times New Roman"/>
          <w:noProof/>
          <w:color w:val="auto"/>
          <w:sz w:val="21"/>
          <w:szCs w:val="21"/>
        </w:rPr>
        <w:drawing>
          <wp:inline distT="0" distB="0" distL="0" distR="0" wp14:anchorId="224E5E24" wp14:editId="337E4320">
            <wp:extent cx="209550" cy="209550"/>
            <wp:effectExtent l="0" t="0" r="0" b="0"/>
            <wp:docPr id="114" name="图片 114" descr="w-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w-go-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6264E">
        <w:rPr>
          <w:rFonts w:ascii="Times New Roman" w:hAnsi="Times New Roman" w:cs="Times New Roman"/>
          <w:color w:val="auto"/>
          <w:sz w:val="21"/>
          <w:szCs w:val="21"/>
        </w:rPr>
        <w:t>] [</w:t>
      </w:r>
      <w:r w:rsidR="00F3401A">
        <w:rPr>
          <w:rFonts w:ascii="Times New Roman" w:hAnsi="Times New Roman" w:cs="Times New Roman"/>
          <w:noProof/>
          <w:color w:val="auto"/>
          <w:sz w:val="21"/>
          <w:szCs w:val="21"/>
        </w:rPr>
        <w:drawing>
          <wp:inline distT="0" distB="0" distL="0" distR="0" wp14:anchorId="0DE1F75F" wp14:editId="30DBBBB3">
            <wp:extent cx="209550" cy="209550"/>
            <wp:effectExtent l="0" t="0" r="0" b="0"/>
            <wp:docPr id="115" name="图片 115" descr="w-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w-go-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1D07C1" w:rsidRPr="0026264E">
        <w:rPr>
          <w:rFonts w:ascii="Times New Roman" w:hAnsi="Times New Roman" w:cs="Times New Roman"/>
          <w:color w:val="auto"/>
          <w:sz w:val="21"/>
          <w:szCs w:val="21"/>
        </w:rPr>
        <w:t>] en la etiqueta {Marcadores} para mover el marcador activo hacia la izquierda o hacia la derecha.</w:t>
      </w:r>
    </w:p>
    <w:p w14:paraId="7F11D578" w14:textId="77777777" w:rsidR="00A423F4" w:rsidRPr="0026264E" w:rsidRDefault="0087005D" w:rsidP="0087005D">
      <w:pPr>
        <w:spacing w:line="360" w:lineRule="auto"/>
        <w:rPr>
          <w:b/>
          <w:szCs w:val="21"/>
        </w:rPr>
      </w:pPr>
      <w:r w:rsidRPr="0026264E">
        <w:rPr>
          <w:b/>
          <w:szCs w:val="21"/>
        </w:rPr>
        <w:t>Cambiar marcadores A/B:</w:t>
      </w:r>
    </w:p>
    <w:p w14:paraId="6A3762B7" w14:textId="77777777" w:rsidR="001F3ECA" w:rsidRPr="0026264E" w:rsidRDefault="00AE5725" w:rsidP="0096789C">
      <w:pPr>
        <w:pStyle w:val="ab"/>
        <w:numPr>
          <w:ilvl w:val="0"/>
          <w:numId w:val="2"/>
        </w:numPr>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Grifo</w:t>
      </w:r>
      <w:r w:rsidR="002B0500">
        <w:object w:dxaOrig="495" w:dyaOrig="435" w14:anchorId="78BC80BD">
          <v:shape id="_x0000_i1061" type="#_x0000_t75" style="width:25pt;height:21.45pt" o:ole="">
            <v:imagedata r:id="rId92" o:title=""/>
          </v:shape>
          <o:OLEObject Type="Embed" ProgID="PBrush" ShapeID="_x0000_i1061" DrawAspect="Content" ObjectID="_1814351489" r:id="rId109"/>
        </w:object>
      </w:r>
      <w:r w:rsidR="001F3ECA" w:rsidRPr="0026264E">
        <w:rPr>
          <w:rFonts w:ascii="Times New Roman" w:hAnsi="Times New Roman" w:cs="Times New Roman"/>
          <w:color w:val="auto"/>
          <w:sz w:val="21"/>
          <w:szCs w:val="21"/>
        </w:rPr>
        <w:t>Botón para cambiar los marcadores A/B en la etiqueta {Marcadores}.</w:t>
      </w:r>
    </w:p>
    <w:p w14:paraId="69D2E5B6" w14:textId="77777777" w:rsidR="00A423F4" w:rsidRPr="0026264E" w:rsidRDefault="00446BAD" w:rsidP="00A423F4">
      <w:pPr>
        <w:pStyle w:val="ab"/>
        <w:numPr>
          <w:ilvl w:val="0"/>
          <w:numId w:val="2"/>
        </w:numPr>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O toque el marcador para seleccionar en el área de visualización de seguimiento con el lápiz.</w:t>
      </w:r>
    </w:p>
    <w:p w14:paraId="5AC37226" w14:textId="77777777" w:rsidR="00A423F4" w:rsidRPr="0026264E" w:rsidRDefault="00A423F4" w:rsidP="00A423F4">
      <w:pPr>
        <w:spacing w:line="360" w:lineRule="auto"/>
        <w:rPr>
          <w:szCs w:val="21"/>
        </w:rPr>
      </w:pPr>
      <w:r w:rsidRPr="0026264E">
        <w:rPr>
          <w:szCs w:val="21"/>
        </w:rPr>
        <w:object w:dxaOrig="2100" w:dyaOrig="780" w14:anchorId="72A3D422">
          <v:shape id="_x0000_i1062" type="#_x0000_t75" style="width:73pt;height:27.55pt" o:ole="">
            <v:imagedata r:id="rId23" o:title=""/>
          </v:shape>
          <o:OLEObject Type="Embed" ProgID="PBrush" ShapeID="_x0000_i1062" DrawAspect="Content" ObjectID="_1814351490" r:id="rId110"/>
        </w:object>
      </w:r>
      <w:r w:rsidRPr="0026264E">
        <w:rPr>
          <w:szCs w:val="21"/>
        </w:rPr>
        <w:t xml:space="preserve"> </w:t>
      </w:r>
    </w:p>
    <w:p w14:paraId="16FEFF63" w14:textId="77777777" w:rsidR="00A423F4" w:rsidRPr="0026264E" w:rsidRDefault="00446BAD" w:rsidP="00F8641E">
      <w:pPr>
        <w:numPr>
          <w:ilvl w:val="0"/>
          <w:numId w:val="19"/>
        </w:numPr>
        <w:tabs>
          <w:tab w:val="clear" w:pos="900"/>
        </w:tabs>
        <w:spacing w:line="360" w:lineRule="auto"/>
        <w:ind w:left="902"/>
        <w:rPr>
          <w:szCs w:val="21"/>
        </w:rPr>
      </w:pPr>
      <w:r w:rsidRPr="0026264E">
        <w:rPr>
          <w:szCs w:val="21"/>
        </w:rPr>
        <w:t>Al sujetar y mover el marcador con el lápiz, aplique la fuerza suficiente; de lo contrario, la operación podría fallar. Inténtelo varias veces para acostumbrarse.</w:t>
      </w:r>
    </w:p>
    <w:p w14:paraId="4F983BCD" w14:textId="77777777" w:rsidR="00A423F4" w:rsidRPr="0026264E" w:rsidRDefault="001E2557" w:rsidP="00F8641E">
      <w:pPr>
        <w:numPr>
          <w:ilvl w:val="0"/>
          <w:numId w:val="19"/>
        </w:numPr>
        <w:tabs>
          <w:tab w:val="clear" w:pos="900"/>
        </w:tabs>
        <w:spacing w:line="360" w:lineRule="auto"/>
        <w:ind w:left="902"/>
        <w:rPr>
          <w:szCs w:val="21"/>
        </w:rPr>
      </w:pPr>
      <w:r w:rsidRPr="0026264E">
        <w:rPr>
          <w:szCs w:val="21"/>
        </w:rPr>
        <w:t>La operación del marcador y el nuevo análisis no son aplicables a los rastros con formato ".jpg".</w:t>
      </w:r>
      <w:proofErr w:type="gramStart"/>
      <w:proofErr w:type="gramEnd"/>
    </w:p>
    <w:p w14:paraId="1E3B0237" w14:textId="77777777" w:rsidR="00330CDF" w:rsidRPr="0026264E" w:rsidRDefault="007019DB" w:rsidP="007019DB">
      <w:pPr>
        <w:numPr>
          <w:ilvl w:val="0"/>
          <w:numId w:val="19"/>
        </w:numPr>
        <w:tabs>
          <w:tab w:val="clear" w:pos="900"/>
        </w:tabs>
        <w:spacing w:line="360" w:lineRule="auto"/>
        <w:ind w:left="902"/>
        <w:rPr>
          <w:szCs w:val="21"/>
        </w:rPr>
      </w:pPr>
      <w:r w:rsidRPr="0026264E">
        <w:rPr>
          <w:szCs w:val="21"/>
        </w:rPr>
        <w:t>Para obtener más información, consulte “Análisis de seguimiento y operación de eventos”.</w:t>
      </w:r>
    </w:p>
    <w:p w14:paraId="58D0AA2E" w14:textId="77777777" w:rsidR="007019DB" w:rsidRPr="0026264E" w:rsidRDefault="007019DB" w:rsidP="007019DB">
      <w:pPr>
        <w:spacing w:line="360" w:lineRule="auto"/>
        <w:ind w:left="902"/>
        <w:rPr>
          <w:szCs w:val="21"/>
        </w:rPr>
      </w:pPr>
    </w:p>
    <w:p w14:paraId="581D9B60" w14:textId="77777777" w:rsidR="00A423F4" w:rsidRPr="0026264E" w:rsidRDefault="00A423F4" w:rsidP="00B3430D">
      <w:pPr>
        <w:pStyle w:val="2"/>
        <w:numPr>
          <w:ilvl w:val="0"/>
          <w:numId w:val="0"/>
        </w:numPr>
      </w:pPr>
      <w:bookmarkStart w:id="147" w:name="_Toc60763268"/>
      <w:r w:rsidRPr="0026264E">
        <w:t>7.7 Ventanas de información y funciones</w:t>
      </w:r>
      <w:bookmarkEnd w:id="147"/>
    </w:p>
    <w:p w14:paraId="02DE849A" w14:textId="77777777" w:rsidR="009D13BF" w:rsidRPr="0026264E" w:rsidRDefault="00A423F4" w:rsidP="00B3430D">
      <w:pPr>
        <w:spacing w:line="360" w:lineRule="auto"/>
        <w:rPr>
          <w:szCs w:val="21"/>
        </w:rPr>
      </w:pPr>
      <w:r w:rsidRPr="0026264E">
        <w:t>Las ventanas de información y funciones se encuentran en la parte inferior de la interfaz OTDR.</w:t>
      </w:r>
    </w:p>
    <w:p w14:paraId="2D91A971" w14:textId="77777777" w:rsidR="00A423F4" w:rsidRPr="0026264E" w:rsidRDefault="00B3430D" w:rsidP="00B3430D">
      <w:pPr>
        <w:spacing w:line="360" w:lineRule="auto"/>
        <w:rPr>
          <w:szCs w:val="21"/>
        </w:rPr>
      </w:pPr>
      <w:r w:rsidRPr="0026264E">
        <w:rPr>
          <w:b/>
          <w:szCs w:val="21"/>
        </w:rPr>
        <w:t>La información incluye</w:t>
      </w:r>
      <w:r w:rsidRPr="0026264E">
        <w:rPr>
          <w:szCs w:val="21"/>
        </w:rPr>
        <w:t>:Lista de eventos, parámetros de medición, información de marcadores (marcador A/B, puntos de marcado, etc.), parámetros de seguimiento e información de seguimiento.</w:t>
      </w:r>
    </w:p>
    <w:p w14:paraId="481E0EF2" w14:textId="77777777" w:rsidR="00A423F4" w:rsidRPr="0026264E" w:rsidRDefault="00C41DCB" w:rsidP="009D13BF">
      <w:pPr>
        <w:spacing w:line="360" w:lineRule="auto"/>
        <w:rPr>
          <w:sz w:val="24"/>
        </w:rPr>
      </w:pPr>
      <w:r w:rsidRPr="0026264E">
        <w:rPr>
          <w:szCs w:val="21"/>
        </w:rPr>
        <w:t>Descripción de ventanas de información y funciones:</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605"/>
        <w:gridCol w:w="6168"/>
      </w:tblGrid>
      <w:tr w:rsidR="00A423F4" w:rsidRPr="0026264E" w14:paraId="41DDD9BF" w14:textId="77777777" w:rsidTr="007A5316">
        <w:trPr>
          <w:jc w:val="center"/>
        </w:trPr>
        <w:tc>
          <w:tcPr>
            <w:tcW w:w="1620" w:type="dxa"/>
            <w:shd w:val="clear" w:color="auto" w:fill="E6E6E6"/>
            <w:vAlign w:val="center"/>
          </w:tcPr>
          <w:p w14:paraId="443041EA" w14:textId="77777777" w:rsidR="00A423F4" w:rsidRPr="0026264E" w:rsidRDefault="009D13BF" w:rsidP="00516085">
            <w:pPr>
              <w:spacing w:line="360" w:lineRule="auto"/>
              <w:jc w:val="left"/>
              <w:rPr>
                <w:b/>
                <w:szCs w:val="21"/>
              </w:rPr>
            </w:pPr>
            <w:r w:rsidRPr="0026264E">
              <w:rPr>
                <w:b/>
                <w:szCs w:val="21"/>
              </w:rPr>
              <w:t>Etiqueta</w:t>
            </w:r>
          </w:p>
        </w:tc>
        <w:tc>
          <w:tcPr>
            <w:tcW w:w="6291" w:type="dxa"/>
            <w:shd w:val="clear" w:color="auto" w:fill="E6E6E6"/>
            <w:vAlign w:val="center"/>
          </w:tcPr>
          <w:p w14:paraId="0A5D8C59" w14:textId="77777777" w:rsidR="00A423F4" w:rsidRPr="0026264E" w:rsidRDefault="00774FE9" w:rsidP="00516085">
            <w:pPr>
              <w:spacing w:line="360" w:lineRule="auto"/>
              <w:jc w:val="left"/>
              <w:rPr>
                <w:b/>
                <w:szCs w:val="21"/>
              </w:rPr>
            </w:pPr>
            <w:r w:rsidRPr="0026264E">
              <w:rPr>
                <w:b/>
                <w:szCs w:val="21"/>
              </w:rPr>
              <w:t>Función</w:t>
            </w:r>
          </w:p>
        </w:tc>
      </w:tr>
      <w:tr w:rsidR="00A423F4" w:rsidRPr="0026264E" w14:paraId="0C2BC34A" w14:textId="77777777" w:rsidTr="007A5316">
        <w:trPr>
          <w:jc w:val="center"/>
        </w:trPr>
        <w:tc>
          <w:tcPr>
            <w:tcW w:w="1620" w:type="dxa"/>
            <w:vAlign w:val="center"/>
          </w:tcPr>
          <w:p w14:paraId="76F73CB1" w14:textId="77777777" w:rsidR="009D13BF" w:rsidRPr="0026264E" w:rsidRDefault="009D13BF" w:rsidP="00516085">
            <w:pPr>
              <w:spacing w:line="360" w:lineRule="auto"/>
              <w:jc w:val="left"/>
              <w:rPr>
                <w:b/>
                <w:szCs w:val="21"/>
              </w:rPr>
            </w:pPr>
            <w:r w:rsidRPr="0026264E">
              <w:rPr>
                <w:b/>
                <w:szCs w:val="21"/>
              </w:rPr>
              <w:t>Medida Párrafo</w:t>
            </w:r>
          </w:p>
        </w:tc>
        <w:tc>
          <w:tcPr>
            <w:tcW w:w="6291" w:type="dxa"/>
            <w:vAlign w:val="center"/>
          </w:tcPr>
          <w:p w14:paraId="05E03702" w14:textId="77777777" w:rsidR="007F5A7B" w:rsidRPr="0026264E" w:rsidRDefault="009D13BF" w:rsidP="00516085">
            <w:pPr>
              <w:spacing w:line="360" w:lineRule="auto"/>
              <w:jc w:val="left"/>
              <w:rPr>
                <w:szCs w:val="21"/>
              </w:rPr>
            </w:pPr>
            <w:r w:rsidRPr="0026264E">
              <w:rPr>
                <w:szCs w:val="21"/>
              </w:rPr>
              <w:t>Parámetros de medición:</w:t>
            </w:r>
          </w:p>
          <w:p w14:paraId="05AB0000" w14:textId="77777777" w:rsidR="00A423F4" w:rsidRPr="0026264E" w:rsidRDefault="009D13BF" w:rsidP="00516085">
            <w:pPr>
              <w:spacing w:line="360" w:lineRule="auto"/>
              <w:jc w:val="left"/>
              <w:rPr>
                <w:b/>
                <w:szCs w:val="21"/>
              </w:rPr>
            </w:pPr>
            <w:r w:rsidRPr="0026264E">
              <w:rPr>
                <w:szCs w:val="21"/>
              </w:rPr>
              <w:t>Modo, longitud de onda, rango, ancho de pulso, tiempo promedio, etc.</w:t>
            </w:r>
          </w:p>
        </w:tc>
      </w:tr>
      <w:tr w:rsidR="00A423F4" w:rsidRPr="0026264E" w14:paraId="14B327C5" w14:textId="77777777" w:rsidTr="007A5316">
        <w:trPr>
          <w:jc w:val="center"/>
        </w:trPr>
        <w:tc>
          <w:tcPr>
            <w:tcW w:w="1620" w:type="dxa"/>
            <w:vAlign w:val="center"/>
          </w:tcPr>
          <w:p w14:paraId="05EFA5B5" w14:textId="77777777" w:rsidR="00A423F4" w:rsidRPr="0026264E" w:rsidRDefault="009D13BF" w:rsidP="00516085">
            <w:pPr>
              <w:spacing w:line="360" w:lineRule="auto"/>
              <w:jc w:val="left"/>
              <w:rPr>
                <w:b/>
                <w:szCs w:val="21"/>
              </w:rPr>
            </w:pPr>
            <w:r w:rsidRPr="0026264E">
              <w:rPr>
                <w:b/>
                <w:szCs w:val="21"/>
              </w:rPr>
              <w:t>Eventos</w:t>
            </w:r>
          </w:p>
        </w:tc>
        <w:tc>
          <w:tcPr>
            <w:tcW w:w="6291" w:type="dxa"/>
            <w:vAlign w:val="center"/>
          </w:tcPr>
          <w:p w14:paraId="55B4D098" w14:textId="77777777" w:rsidR="00A423F4" w:rsidRPr="0026264E" w:rsidRDefault="00774FE9" w:rsidP="00516085">
            <w:pPr>
              <w:spacing w:line="360" w:lineRule="auto"/>
              <w:ind w:leftChars="-51" w:left="-107"/>
              <w:jc w:val="left"/>
              <w:rPr>
                <w:b/>
                <w:szCs w:val="21"/>
              </w:rPr>
            </w:pPr>
            <w:r w:rsidRPr="0026264E">
              <w:rPr>
                <w:szCs w:val="21"/>
              </w:rPr>
              <w:t>Agregar evento, modificar evento, eliminar evento y analizar evento.</w:t>
            </w:r>
          </w:p>
        </w:tc>
      </w:tr>
      <w:tr w:rsidR="00A423F4" w:rsidRPr="0026264E" w14:paraId="46670FC0" w14:textId="77777777" w:rsidTr="007A5316">
        <w:trPr>
          <w:jc w:val="center"/>
        </w:trPr>
        <w:tc>
          <w:tcPr>
            <w:tcW w:w="1620" w:type="dxa"/>
            <w:vAlign w:val="center"/>
          </w:tcPr>
          <w:p w14:paraId="38096E29" w14:textId="77777777" w:rsidR="00A423F4" w:rsidRPr="0026264E" w:rsidRDefault="00774FE9" w:rsidP="00516085">
            <w:pPr>
              <w:spacing w:line="360" w:lineRule="auto"/>
              <w:jc w:val="left"/>
              <w:rPr>
                <w:b/>
                <w:szCs w:val="21"/>
              </w:rPr>
            </w:pPr>
            <w:r w:rsidRPr="0026264E">
              <w:rPr>
                <w:b/>
                <w:szCs w:val="21"/>
              </w:rPr>
              <w:t>Marcadores</w:t>
            </w:r>
          </w:p>
        </w:tc>
        <w:tc>
          <w:tcPr>
            <w:tcW w:w="6291" w:type="dxa"/>
            <w:vAlign w:val="center"/>
          </w:tcPr>
          <w:p w14:paraId="5CD3DA35" w14:textId="77777777" w:rsidR="00A423F4" w:rsidRPr="0026264E" w:rsidRDefault="00A423F4" w:rsidP="00516085">
            <w:pPr>
              <w:spacing w:line="360" w:lineRule="auto"/>
              <w:jc w:val="left"/>
              <w:rPr>
                <w:b/>
                <w:szCs w:val="21"/>
              </w:rPr>
            </w:pPr>
            <w:r w:rsidRPr="0026264E">
              <w:rPr>
                <w:szCs w:val="21"/>
              </w:rPr>
              <w:t>Análisis de conmutación A/B, movimiento, bloqueo, pérdida y reflexión.</w:t>
            </w:r>
          </w:p>
        </w:tc>
      </w:tr>
      <w:tr w:rsidR="00A423F4" w:rsidRPr="0026264E" w14:paraId="1BECEFB6" w14:textId="77777777" w:rsidTr="007A5316">
        <w:trPr>
          <w:jc w:val="center"/>
        </w:trPr>
        <w:tc>
          <w:tcPr>
            <w:tcW w:w="1620" w:type="dxa"/>
            <w:vAlign w:val="center"/>
          </w:tcPr>
          <w:p w14:paraId="7AD4132F" w14:textId="77777777" w:rsidR="00A423F4" w:rsidRPr="0026264E" w:rsidRDefault="00A423F4" w:rsidP="00516085">
            <w:pPr>
              <w:spacing w:line="360" w:lineRule="auto"/>
              <w:jc w:val="left"/>
              <w:rPr>
                <w:b/>
                <w:szCs w:val="21"/>
              </w:rPr>
            </w:pPr>
            <w:r w:rsidRPr="0026264E">
              <w:rPr>
                <w:b/>
                <w:szCs w:val="21"/>
              </w:rPr>
              <w:t>Rastreo Para.</w:t>
            </w:r>
          </w:p>
        </w:tc>
        <w:tc>
          <w:tcPr>
            <w:tcW w:w="6291" w:type="dxa"/>
            <w:vAlign w:val="center"/>
          </w:tcPr>
          <w:p w14:paraId="34F0FB7E" w14:textId="77777777" w:rsidR="00A423F4" w:rsidRPr="0026264E" w:rsidRDefault="009A4056" w:rsidP="00516085">
            <w:pPr>
              <w:spacing w:line="360" w:lineRule="auto"/>
              <w:jc w:val="left"/>
              <w:rPr>
                <w:b/>
                <w:szCs w:val="21"/>
              </w:rPr>
            </w:pPr>
            <w:r w:rsidRPr="0026264E">
              <w:rPr>
                <w:szCs w:val="21"/>
              </w:rPr>
              <w:t>Parámetros de prueba de trazas</w:t>
            </w:r>
          </w:p>
        </w:tc>
      </w:tr>
      <w:tr w:rsidR="00A423F4" w:rsidRPr="0026264E" w14:paraId="14C4C688" w14:textId="77777777" w:rsidTr="007A5316">
        <w:trPr>
          <w:jc w:val="center"/>
        </w:trPr>
        <w:tc>
          <w:tcPr>
            <w:tcW w:w="1620" w:type="dxa"/>
            <w:vAlign w:val="center"/>
          </w:tcPr>
          <w:p w14:paraId="6BB4D1E9" w14:textId="77777777" w:rsidR="00A423F4" w:rsidRPr="0026264E" w:rsidRDefault="00A423F4" w:rsidP="00516085">
            <w:pPr>
              <w:spacing w:line="360" w:lineRule="auto"/>
              <w:jc w:val="left"/>
              <w:rPr>
                <w:b/>
                <w:szCs w:val="21"/>
              </w:rPr>
            </w:pPr>
            <w:r w:rsidRPr="0026264E">
              <w:rPr>
                <w:b/>
                <w:szCs w:val="21"/>
              </w:rPr>
              <w:t>Información de seguimiento.</w:t>
            </w:r>
          </w:p>
        </w:tc>
        <w:tc>
          <w:tcPr>
            <w:tcW w:w="6291" w:type="dxa"/>
            <w:vAlign w:val="center"/>
          </w:tcPr>
          <w:p w14:paraId="12E5CBB6" w14:textId="77777777" w:rsidR="00A423F4" w:rsidRPr="0026264E" w:rsidRDefault="009A4056" w:rsidP="00516085">
            <w:pPr>
              <w:spacing w:line="360" w:lineRule="auto"/>
              <w:jc w:val="left"/>
              <w:rPr>
                <w:b/>
                <w:szCs w:val="21"/>
              </w:rPr>
            </w:pPr>
            <w:r w:rsidRPr="0026264E">
              <w:rPr>
                <w:szCs w:val="21"/>
              </w:rPr>
              <w:t>Visualización y edición de información de cables y fibras.</w:t>
            </w:r>
          </w:p>
        </w:tc>
      </w:tr>
    </w:tbl>
    <w:p w14:paraId="5C0118D6" w14:textId="77777777" w:rsidR="00F76C75" w:rsidRPr="0026264E" w:rsidRDefault="00F76C75" w:rsidP="00B1491A">
      <w:pPr>
        <w:pStyle w:val="8"/>
        <w:rPr>
          <w:sz w:val="24"/>
        </w:rPr>
      </w:pPr>
      <w:bookmarkStart w:id="148" w:name="_Toc60763391"/>
      <w:r w:rsidRPr="0026264E">
        <w:t>Tab. 7.1 Descripción de ventanas de información y funciones</w:t>
      </w:r>
      <w:bookmarkEnd w:id="148"/>
    </w:p>
    <w:p w14:paraId="3122A3E2" w14:textId="77777777" w:rsidR="005F4B9F" w:rsidRPr="0026264E" w:rsidRDefault="005F4B9F" w:rsidP="005F4B9F">
      <w:pPr>
        <w:spacing w:line="360" w:lineRule="auto"/>
        <w:rPr>
          <w:szCs w:val="21"/>
        </w:rPr>
      </w:pPr>
      <w:r w:rsidRPr="0026264E">
        <w:rPr>
          <w:szCs w:val="21"/>
        </w:rPr>
        <w:t>Nota: Para obtener información detallada, consulte “Análisis de seguimiento y operación de eventos”.</w:t>
      </w:r>
    </w:p>
    <w:p w14:paraId="18F5DC49" w14:textId="77777777" w:rsidR="00A423F4" w:rsidRPr="0026264E" w:rsidRDefault="00A423F4" w:rsidP="00C41DCB">
      <w:pPr>
        <w:rPr>
          <w:szCs w:val="21"/>
        </w:rPr>
      </w:pPr>
    </w:p>
    <w:p w14:paraId="2B10A56D" w14:textId="77777777" w:rsidR="00A423F4" w:rsidRPr="0026264E" w:rsidRDefault="00A423F4" w:rsidP="00A423F4">
      <w:pPr>
        <w:pStyle w:val="3"/>
        <w:rPr>
          <w:bCs/>
        </w:rPr>
      </w:pPr>
      <w:bookmarkStart w:id="149" w:name="_Toc60763269"/>
      <w:r w:rsidRPr="0026264E">
        <w:rPr>
          <w:bCs/>
        </w:rPr>
        <w:t>7.7.1</w:t>
      </w:r>
      <w:r w:rsidR="00C41DCB" w:rsidRPr="0026264E">
        <w:t xml:space="preserve">Cambiar información y funciones de Windows</w:t>
      </w:r>
      <w:bookmarkEnd w:id="149"/>
    </w:p>
    <w:p w14:paraId="38A71652" w14:textId="77777777" w:rsidR="00A423F4" w:rsidRPr="0026264E" w:rsidRDefault="00AE5725" w:rsidP="00C41DCB">
      <w:pPr>
        <w:rPr>
          <w:szCs w:val="21"/>
        </w:rPr>
      </w:pPr>
      <w:r>
        <w:rPr>
          <w:szCs w:val="21"/>
        </w:rPr>
        <w:t>Toque las etiquetas de las ventanas de información y funciones para cambiar.</w:t>
      </w:r>
    </w:p>
    <w:p w14:paraId="7D102BD1" w14:textId="77777777" w:rsidR="00A423F4" w:rsidRPr="0026264E" w:rsidRDefault="00A423F4" w:rsidP="00A423F4">
      <w:pPr>
        <w:ind w:firstLine="540"/>
      </w:pPr>
    </w:p>
    <w:p w14:paraId="706DDD92" w14:textId="77777777" w:rsidR="00A423F4" w:rsidRPr="0026264E" w:rsidRDefault="00A423F4" w:rsidP="00360227">
      <w:pPr>
        <w:pStyle w:val="3"/>
        <w:rPr>
          <w:bCs/>
        </w:rPr>
      </w:pPr>
      <w:bookmarkStart w:id="150" w:name="_Toc60763270"/>
      <w:r w:rsidRPr="0026264E">
        <w:rPr>
          <w:bCs/>
        </w:rPr>
        <w:t>7.7.2 Referencia de información de eventos</w:t>
      </w:r>
      <w:bookmarkEnd w:id="150"/>
    </w:p>
    <w:p w14:paraId="41DA1290" w14:textId="77777777" w:rsidR="00A423F4" w:rsidRPr="0026264E" w:rsidRDefault="00AE5725" w:rsidP="00A423F4">
      <w:pPr>
        <w:ind w:firstLineChars="200" w:firstLine="420"/>
        <w:rPr>
          <w:szCs w:val="21"/>
        </w:rPr>
      </w:pPr>
      <w:r>
        <w:rPr>
          <w:szCs w:val="21"/>
        </w:rPr>
        <w:t>Al tocar {Eventos} la ventana de información cambiará a información de eventos.</w:t>
      </w:r>
    </w:p>
    <w:p w14:paraId="66070723" w14:textId="77777777" w:rsidR="00A423F4" w:rsidRPr="0026264E" w:rsidRDefault="00AE5725" w:rsidP="00A423F4">
      <w:pPr>
        <w:ind w:firstLineChars="200" w:firstLine="420"/>
        <w:rPr>
          <w:szCs w:val="21"/>
        </w:rPr>
      </w:pPr>
      <w:r>
        <w:rPr>
          <w:szCs w:val="21"/>
        </w:rPr>
        <w:t>Grifo [</w:t>
      </w:r>
      <w:r w:rsidR="00A423F4" w:rsidRPr="0026264E">
        <w:rPr>
          <w:szCs w:val="21"/>
        </w:rPr>
        <w:object w:dxaOrig="432" w:dyaOrig="312" w14:anchorId="120E17C3">
          <v:shape id="_x0000_i1063" type="#_x0000_t75" style="width:14.3pt;height:11.25pt" o:ole="">
            <v:imagedata r:id="rId111" o:title=""/>
          </v:shape>
          <o:OLEObject Type="Embed" ProgID="Visio.Drawing.11" ShapeID="_x0000_i1063" DrawAspect="Content" ObjectID="_1814351491" r:id="rId112"/>
        </w:object>
      </w:r>
      <w:r w:rsidR="00A423F4" w:rsidRPr="0026264E">
        <w:rPr>
          <w:szCs w:val="21"/>
        </w:rPr>
        <w:t xml:space="preserve">] y [</w:t>
      </w:r>
      <w:r w:rsidR="00A423F4" w:rsidRPr="0026264E">
        <w:rPr>
          <w:szCs w:val="21"/>
        </w:rPr>
        <w:object w:dxaOrig="432" w:dyaOrig="307" w14:anchorId="41B24D9C">
          <v:shape id="_x0000_i1064" type="#_x0000_t75" style="width:12.75pt;height:9.2pt" o:ole="">
            <v:imagedata r:id="rId113" o:title=""/>
          </v:shape>
          <o:OLEObject Type="Embed" ProgID="Visio.Drawing.11" ShapeID="_x0000_i1064" DrawAspect="Content" ObjectID="_1814351492" r:id="rId114"/>
        </w:object>
      </w:r>
      <w:r w:rsidR="00A423F4" w:rsidRPr="0026264E">
        <w:rPr>
          <w:szCs w:val="21"/>
        </w:rPr>
        <w:t xml:space="preserve">] en las barras de desplazamiento para ver la información de los eventos.</w:t>
      </w:r>
    </w:p>
    <w:p w14:paraId="36A9A7FA" w14:textId="77777777" w:rsidR="00A423F4" w:rsidRPr="0026264E" w:rsidRDefault="00A423F4" w:rsidP="00A423F4">
      <w:pPr>
        <w:ind w:firstLineChars="200" w:firstLine="420"/>
        <w:rPr>
          <w:szCs w:val="21"/>
        </w:rPr>
      </w:pPr>
    </w:p>
    <w:p w14:paraId="259DE8A1" w14:textId="77777777" w:rsidR="00A423F4" w:rsidRPr="0026264E" w:rsidRDefault="00A423F4" w:rsidP="00AD7710">
      <w:pPr>
        <w:pStyle w:val="3"/>
        <w:rPr>
          <w:bCs/>
        </w:rPr>
      </w:pPr>
      <w:bookmarkStart w:id="151" w:name="_Toc60763271"/>
      <w:r w:rsidRPr="0026264E">
        <w:rPr>
          <w:bCs/>
        </w:rPr>
        <w:t>7.7.3 Reanalizar</w:t>
      </w:r>
      <w:bookmarkEnd w:id="151"/>
    </w:p>
    <w:p w14:paraId="35F234EB" w14:textId="77777777" w:rsidR="00A423F4" w:rsidRPr="0026264E" w:rsidRDefault="00A423F4" w:rsidP="00AD7710">
      <w:pPr>
        <w:rPr>
          <w:szCs w:val="21"/>
        </w:rPr>
      </w:pPr>
      <w:r w:rsidRPr="0026264E">
        <w:rPr>
          <w:szCs w:val="21"/>
        </w:rPr>
        <w:t xml:space="preserve">Cuando no esté satisfecho con el umbral, cámbielo y luego vuelva a analizar el rastro con esta función para obtener un rastro satisfactorio.</w:t>
      </w:r>
    </w:p>
    <w:p w14:paraId="27E4D957" w14:textId="77777777" w:rsidR="00AD7710" w:rsidRPr="0026264E" w:rsidRDefault="00AD7710" w:rsidP="00AD7710">
      <w:pPr>
        <w:rPr>
          <w:szCs w:val="21"/>
        </w:rPr>
      </w:pPr>
    </w:p>
    <w:p w14:paraId="11729A67" w14:textId="77777777" w:rsidR="00A423F4" w:rsidRPr="0026264E" w:rsidRDefault="00A423F4" w:rsidP="00C1205D">
      <w:pPr>
        <w:spacing w:line="360" w:lineRule="auto"/>
        <w:rPr>
          <w:b/>
          <w:szCs w:val="21"/>
        </w:rPr>
      </w:pPr>
      <w:r w:rsidRPr="0026264E">
        <w:rPr>
          <w:b/>
          <w:szCs w:val="21"/>
        </w:rPr>
        <w:t>Reanalizar el rastro:</w:t>
      </w:r>
    </w:p>
    <w:p w14:paraId="749A12F1" w14:textId="77777777" w:rsidR="00A423F4" w:rsidRPr="0026264E" w:rsidRDefault="00A423F4" w:rsidP="00F8641E">
      <w:pPr>
        <w:numPr>
          <w:ilvl w:val="0"/>
          <w:numId w:val="20"/>
        </w:numPr>
        <w:tabs>
          <w:tab w:val="clear" w:pos="420"/>
        </w:tabs>
        <w:spacing w:line="360" w:lineRule="auto"/>
        <w:ind w:left="900" w:hanging="360"/>
        <w:rPr>
          <w:szCs w:val="21"/>
        </w:rPr>
      </w:pPr>
      <w:r w:rsidRPr="0026264E">
        <w:rPr>
          <w:szCs w:val="21"/>
        </w:rPr>
        <w:t>Si es posible, revise o restablezca el umbral.</w:t>
      </w:r>
    </w:p>
    <w:p w14:paraId="55D5AA3A" w14:textId="77777777" w:rsidR="00A423F4" w:rsidRPr="0026264E" w:rsidRDefault="00A423F4" w:rsidP="00F8641E">
      <w:pPr>
        <w:numPr>
          <w:ilvl w:val="0"/>
          <w:numId w:val="20"/>
        </w:numPr>
        <w:tabs>
          <w:tab w:val="clear" w:pos="420"/>
        </w:tabs>
        <w:spacing w:line="360" w:lineRule="auto"/>
        <w:ind w:left="900" w:hanging="360"/>
        <w:rPr>
          <w:szCs w:val="21"/>
        </w:rPr>
      </w:pPr>
      <w:r w:rsidRPr="0026264E">
        <w:rPr>
          <w:szCs w:val="21"/>
        </w:rPr>
        <w:t>En {Eventos}, toque [Analizar] y el sistema volverá a analizar el seguimiento.</w:t>
      </w:r>
    </w:p>
    <w:p w14:paraId="00F04486" w14:textId="77777777" w:rsidR="00A423F4" w:rsidRPr="0026264E" w:rsidRDefault="00A423F4" w:rsidP="00F8641E">
      <w:pPr>
        <w:numPr>
          <w:ilvl w:val="0"/>
          <w:numId w:val="20"/>
        </w:numPr>
        <w:tabs>
          <w:tab w:val="clear" w:pos="420"/>
        </w:tabs>
        <w:spacing w:line="360" w:lineRule="auto"/>
        <w:ind w:left="900" w:hanging="360"/>
        <w:rPr>
          <w:szCs w:val="21"/>
        </w:rPr>
      </w:pPr>
      <w:r w:rsidRPr="0026264E">
        <w:rPr>
          <w:szCs w:val="21"/>
        </w:rPr>
        <w:t>Una vez finalizado el análisis, la lista de eventos mostrará los nuevos resultados.</w:t>
      </w:r>
    </w:p>
    <w:p w14:paraId="1C8166CE" w14:textId="77777777" w:rsidR="00A423F4" w:rsidRPr="0026264E" w:rsidRDefault="00A423F4" w:rsidP="00A423F4">
      <w:pPr>
        <w:spacing w:line="360" w:lineRule="auto"/>
        <w:rPr>
          <w:szCs w:val="21"/>
        </w:rPr>
      </w:pPr>
      <w:r w:rsidRPr="0026264E">
        <w:rPr>
          <w:szCs w:val="21"/>
        </w:rPr>
        <w:object w:dxaOrig="2100" w:dyaOrig="780" w14:anchorId="7058353B">
          <v:shape id="_x0000_i1065" type="#_x0000_t75" style="width:73pt;height:27.55pt" o:ole="">
            <v:imagedata r:id="rId23" o:title=""/>
          </v:shape>
          <o:OLEObject Type="Embed" ProgID="PBrush" ShapeID="_x0000_i1065" DrawAspect="Content" ObjectID="_1814351493" r:id="rId115"/>
        </w:object>
      </w:r>
      <w:r w:rsidRPr="0026264E">
        <w:rPr>
          <w:szCs w:val="21"/>
        </w:rPr>
        <w:t xml:space="preserve"> </w:t>
      </w:r>
    </w:p>
    <w:p w14:paraId="2B51A110" w14:textId="77777777" w:rsidR="00A423F4" w:rsidRPr="0026264E" w:rsidRDefault="00A423F4" w:rsidP="00F8641E">
      <w:pPr>
        <w:numPr>
          <w:ilvl w:val="1"/>
          <w:numId w:val="20"/>
        </w:numPr>
        <w:spacing w:line="360" w:lineRule="auto"/>
        <w:rPr>
          <w:szCs w:val="21"/>
        </w:rPr>
      </w:pPr>
      <w:r w:rsidRPr="0026264E">
        <w:rPr>
          <w:szCs w:val="21"/>
        </w:rPr>
        <w:t xml:space="preserve">Al volver a analizar el seguimiento, es posible que se eliminen eventos agregados, se reanuden eventos revisados y vuelvan eventos eliminados, etc.</w:t>
      </w:r>
    </w:p>
    <w:p w14:paraId="759CB8F1" w14:textId="77777777" w:rsidR="00A423F4" w:rsidRPr="0026264E" w:rsidRDefault="00A423F4" w:rsidP="004C1124">
      <w:pPr>
        <w:numPr>
          <w:ilvl w:val="1"/>
          <w:numId w:val="20"/>
        </w:numPr>
        <w:spacing w:line="360" w:lineRule="auto"/>
      </w:pPr>
      <w:r w:rsidRPr="0026264E">
        <w:rPr>
          <w:szCs w:val="21"/>
        </w:rPr>
        <w:t xml:space="preserve">Para obtener más información sobre operaciones de eventos, consulte “Análisis de seguimiento y operación de eventos”.</w:t>
      </w:r>
    </w:p>
    <w:p w14:paraId="186FDABF" w14:textId="77777777" w:rsidR="00A423F4" w:rsidRPr="0026264E" w:rsidRDefault="00A423F4" w:rsidP="00A423F4">
      <w:pPr>
        <w:spacing w:line="360" w:lineRule="auto"/>
        <w:rPr>
          <w:szCs w:val="21"/>
        </w:rPr>
      </w:pPr>
    </w:p>
    <w:p w14:paraId="16277D86" w14:textId="77777777" w:rsidR="00A423F4" w:rsidRPr="0026264E" w:rsidRDefault="00A423F4" w:rsidP="00AD7710">
      <w:pPr>
        <w:pStyle w:val="2"/>
        <w:numPr>
          <w:ilvl w:val="0"/>
          <w:numId w:val="0"/>
        </w:numPr>
      </w:pPr>
      <w:bookmarkStart w:id="152" w:name="_Toc60763272"/>
      <w:r w:rsidRPr="0026264E">
        <w:t>7.8 Cargar seguimiento a la PC</w:t>
      </w:r>
      <w:bookmarkEnd w:id="152"/>
    </w:p>
    <w:p w14:paraId="040730A3" w14:textId="77777777" w:rsidR="00A423F4" w:rsidRPr="0026264E" w:rsidRDefault="00A423F4" w:rsidP="00AD7710">
      <w:pPr>
        <w:spacing w:line="360" w:lineRule="auto"/>
        <w:rPr>
          <w:szCs w:val="21"/>
        </w:rPr>
      </w:pPr>
      <w:r w:rsidRPr="0026264E">
        <w:rPr>
          <w:szCs w:val="21"/>
        </w:rPr>
        <w:t>En la computadora, el usuario puede administrar el archivo de seguimiento de manera flexible.</w:t>
      </w:r>
    </w:p>
    <w:p w14:paraId="22E17E1C" w14:textId="77777777" w:rsidR="003379E4" w:rsidRPr="0026264E" w:rsidRDefault="003379E4" w:rsidP="00AD7710">
      <w:pPr>
        <w:spacing w:line="360" w:lineRule="auto"/>
        <w:rPr>
          <w:szCs w:val="21"/>
        </w:rPr>
      </w:pPr>
    </w:p>
    <w:p w14:paraId="3FAFC80C" w14:textId="77777777" w:rsidR="00A423F4" w:rsidRPr="0026264E" w:rsidRDefault="00A423F4" w:rsidP="00A423F4">
      <w:pPr>
        <w:spacing w:line="360" w:lineRule="auto"/>
        <w:rPr>
          <w:b/>
          <w:szCs w:val="21"/>
        </w:rPr>
      </w:pPr>
      <w:r w:rsidRPr="0026264E">
        <w:rPr>
          <w:b/>
          <w:szCs w:val="21"/>
        </w:rPr>
        <w:t>Copiar o mover el seguimiento a la computadora:</w:t>
      </w:r>
    </w:p>
    <w:p w14:paraId="559A3FF6" w14:textId="77777777" w:rsidR="00A423F4" w:rsidRPr="0026264E" w:rsidRDefault="00A423F4" w:rsidP="00F8641E">
      <w:pPr>
        <w:numPr>
          <w:ilvl w:val="0"/>
          <w:numId w:val="21"/>
        </w:numPr>
        <w:tabs>
          <w:tab w:val="clear" w:pos="420"/>
          <w:tab w:val="num" w:pos="900"/>
        </w:tabs>
        <w:spacing w:line="360" w:lineRule="auto"/>
        <w:ind w:left="900" w:hanging="360"/>
        <w:rPr>
          <w:szCs w:val="21"/>
        </w:rPr>
      </w:pPr>
      <w:r w:rsidRPr="0026264E">
        <w:rPr>
          <w:szCs w:val="21"/>
        </w:rPr>
        <w:t xml:space="preserve">El usuario puede copiar el seguimiento guardado a la computadora a través de USB mediante el software de PC</w:t>
      </w:r>
    </w:p>
    <w:p w14:paraId="1994A4C6" w14:textId="77777777" w:rsidR="00A423F4" w:rsidRPr="0026264E" w:rsidRDefault="00A423F4" w:rsidP="00F8641E">
      <w:pPr>
        <w:numPr>
          <w:ilvl w:val="0"/>
          <w:numId w:val="21"/>
        </w:numPr>
        <w:tabs>
          <w:tab w:val="clear" w:pos="420"/>
          <w:tab w:val="num" w:pos="900"/>
        </w:tabs>
        <w:spacing w:line="360" w:lineRule="auto"/>
        <w:ind w:left="900" w:hanging="360"/>
        <w:rPr>
          <w:szCs w:val="21"/>
        </w:rPr>
      </w:pPr>
      <w:r w:rsidRPr="0026264E">
        <w:rPr>
          <w:szCs w:val="21"/>
        </w:rPr>
        <w:t xml:space="preserve">O el usuario puede copiar y mover el seguimiento guardado a la computadora mediante un disco duro móvil o un disco flash USB.</w:t>
      </w:r>
    </w:p>
    <w:p w14:paraId="768202B0" w14:textId="77777777" w:rsidR="00AF6D35" w:rsidRPr="0026264E" w:rsidRDefault="00AF6D35" w:rsidP="00A423F4">
      <w:pPr>
        <w:rPr>
          <w:szCs w:val="21"/>
        </w:rPr>
      </w:pPr>
    </w:p>
    <w:p w14:paraId="74AE1411" w14:textId="77777777" w:rsidR="00A423F4" w:rsidRPr="0026264E" w:rsidRDefault="00A423F4" w:rsidP="00A423F4">
      <w:r w:rsidRPr="0026264E">
        <w:rPr>
          <w:szCs w:val="21"/>
        </w:rPr>
        <w:t xml:space="preserve">Para obtener más información sobre el funcionamiento, consulte “Administrar archivos y datos”.</w:t>
      </w:r>
    </w:p>
    <w:p w14:paraId="5544D360" w14:textId="77777777" w:rsidR="00A423F4" w:rsidRPr="0026264E" w:rsidRDefault="00A423F4" w:rsidP="00A423F4">
      <w:pPr>
        <w:spacing w:line="360" w:lineRule="auto"/>
        <w:ind w:firstLineChars="200" w:firstLine="420"/>
        <w:rPr>
          <w:szCs w:val="21"/>
        </w:rPr>
      </w:pPr>
    </w:p>
    <w:p w14:paraId="4C6DE5D0" w14:textId="77777777" w:rsidR="00A423F4" w:rsidRPr="0026264E" w:rsidRDefault="00A423F4" w:rsidP="00AF6D35">
      <w:pPr>
        <w:pStyle w:val="2"/>
        <w:numPr>
          <w:ilvl w:val="0"/>
          <w:numId w:val="0"/>
        </w:numPr>
      </w:pPr>
      <w:bookmarkStart w:id="153" w:name="_Toc60763273"/>
      <w:r w:rsidRPr="0026264E">
        <w:t>7.9 Obtener ayuda sobre OTDR</w:t>
      </w:r>
      <w:bookmarkEnd w:id="153"/>
    </w:p>
    <w:p w14:paraId="2F163188" w14:textId="77777777" w:rsidR="00A423F4" w:rsidRPr="0026264E" w:rsidRDefault="00AE5725" w:rsidP="00A423F4">
      <w:r>
        <w:rPr>
          <w:szCs w:val="21"/>
        </w:rPr>
        <w:t>Toque [Ayuda] o “?” (AYUDA) para obtener ayuda detallada. Toque “</w:t>
      </w:r>
      <w:r w:rsidR="001B37BE">
        <w:rPr>
          <w:noProof/>
        </w:rPr>
        <w:drawing>
          <wp:inline distT="0" distB="0" distL="0" distR="0" wp14:anchorId="02FF174B" wp14:editId="0F2D394B">
            <wp:extent cx="247650" cy="238125"/>
            <wp:effectExtent l="0" t="0" r="0" b="9525"/>
            <wp:docPr id="1910" name="图片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00A423F4" w:rsidRPr="0026264E">
        <w:rPr>
          <w:szCs w:val="21"/>
        </w:rPr>
        <w:t>” (ATRÁS) para salir.</w:t>
      </w:r>
    </w:p>
    <w:p w14:paraId="01770780" w14:textId="77777777" w:rsidR="000245CE" w:rsidRPr="00DB6232" w:rsidRDefault="000245CE" w:rsidP="000245CE">
      <w:pPr>
        <w:pStyle w:val="ab"/>
        <w:spacing w:line="360" w:lineRule="auto"/>
        <w:rPr>
          <w:rFonts w:ascii="Times New Roman" w:hAnsi="Times New Roman" w:cs="Times New Roman"/>
          <w:color w:val="auto"/>
          <w:sz w:val="21"/>
          <w:szCs w:val="21"/>
        </w:rPr>
        <w:sectPr w:rsidR="000245CE" w:rsidRPr="00DB6232" w:rsidSect="000245CE">
          <w:pgSz w:w="11907" w:h="16840" w:code="9"/>
          <w:pgMar w:top="1701" w:right="1797" w:bottom="1701" w:left="1797" w:header="907" w:footer="1134" w:gutter="510"/>
          <w:cols w:space="720"/>
          <w:docGrid w:linePitch="312"/>
        </w:sectPr>
      </w:pPr>
    </w:p>
    <w:p w14:paraId="4E676BDA" w14:textId="77777777" w:rsidR="00FF5DAC" w:rsidRPr="0026264E" w:rsidRDefault="00E6280F" w:rsidP="00AF6D35">
      <w:pPr>
        <w:pStyle w:val="1"/>
      </w:pPr>
      <w:bookmarkStart w:id="154" w:name="_Toc60763274"/>
      <w:bookmarkEnd w:id="85"/>
      <w:r w:rsidRPr="0026264E">
        <w:lastRenderedPageBreak/>
        <w:t>8 Prueba de fibra óptica en modo automático</w:t>
      </w:r>
      <w:bookmarkEnd w:id="154"/>
    </w:p>
    <w:p w14:paraId="70A1666E" w14:textId="77777777" w:rsidR="00A81ECF" w:rsidRPr="0026264E" w:rsidRDefault="00E6280F" w:rsidP="00A81ECF">
      <w:pPr>
        <w:pStyle w:val="2"/>
        <w:numPr>
          <w:ilvl w:val="0"/>
          <w:numId w:val="0"/>
        </w:numPr>
      </w:pPr>
      <w:bookmarkStart w:id="155" w:name="_Toc60763275"/>
      <w:r w:rsidRPr="0026264E">
        <w:t>8.1 Instrucciones del modo de prueba automática</w:t>
      </w:r>
      <w:bookmarkEnd w:id="155"/>
    </w:p>
    <w:p w14:paraId="7AE38644" w14:textId="77777777" w:rsidR="00FF5DAC" w:rsidRPr="0026264E" w:rsidRDefault="00FF5DAC" w:rsidP="00FF6FBE">
      <w:pPr>
        <w:spacing w:line="360" w:lineRule="auto"/>
        <w:rPr>
          <w:szCs w:val="21"/>
        </w:rPr>
      </w:pPr>
      <w:r w:rsidRPr="0026264E">
        <w:rPr>
          <w:szCs w:val="21"/>
        </w:rPr>
        <w:t xml:space="preserve">Cuando no conoce la longitud de la fibra óptica, simplemente puede usar la función de prueba automática para obtener el rastro y analizarlo.  </w:t>
      </w:r>
    </w:p>
    <w:p w14:paraId="05A2C5BC" w14:textId="77777777" w:rsidR="00FF6FBE" w:rsidRPr="0026264E" w:rsidRDefault="00FF6FBE" w:rsidP="00FF6FBE">
      <w:pPr>
        <w:spacing w:line="360" w:lineRule="auto"/>
        <w:rPr>
          <w:szCs w:val="21"/>
        </w:rPr>
      </w:pPr>
    </w:p>
    <w:p w14:paraId="5088677B" w14:textId="77777777" w:rsidR="00FF5DAC" w:rsidRPr="0026264E" w:rsidRDefault="00FF5DAC" w:rsidP="00FF6FBE">
      <w:pPr>
        <w:spacing w:line="360" w:lineRule="auto"/>
        <w:rPr>
          <w:szCs w:val="21"/>
        </w:rPr>
      </w:pPr>
      <w:r w:rsidRPr="0026264E">
        <w:rPr>
          <w:szCs w:val="21"/>
        </w:rPr>
        <w:t>Una vez iniciado el modo automático, el OTDR calculará automáticamente la longitud de la fibra óptica, establecerá el parámetro de muestreo, obtendrá el seguimiento y mostrará la lista de eventos, etc.</w:t>
      </w:r>
    </w:p>
    <w:p w14:paraId="1BF6BDA4" w14:textId="77777777" w:rsidR="00A81ECF" w:rsidRPr="0026264E" w:rsidRDefault="00FF5DAC" w:rsidP="00A81ECF">
      <w:pPr>
        <w:pStyle w:val="ab"/>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En el modo automático, el usuario puede configurar los siguientes parámetros directamente.</w:t>
      </w:r>
    </w:p>
    <w:p w14:paraId="63D5FBE4" w14:textId="77777777" w:rsidR="00A81ECF" w:rsidRPr="0026264E" w:rsidRDefault="00FF5DAC" w:rsidP="00A81ECF">
      <w:pPr>
        <w:pStyle w:val="ab"/>
        <w:numPr>
          <w:ilvl w:val="0"/>
          <w:numId w:val="2"/>
        </w:numPr>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La longitud de onda que se utilizará para la prueba (al menos una longitud de onda)</w:t>
      </w:r>
    </w:p>
    <w:p w14:paraId="232D4654" w14:textId="77777777" w:rsidR="00FF5DAC" w:rsidRPr="0026264E" w:rsidRDefault="00FF5DAC" w:rsidP="00A81ECF">
      <w:pPr>
        <w:pStyle w:val="ab"/>
        <w:numPr>
          <w:ilvl w:val="0"/>
          <w:numId w:val="2"/>
        </w:numPr>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Duración de la prueba</w:t>
      </w:r>
    </w:p>
    <w:p w14:paraId="1AEFB898" w14:textId="77777777" w:rsidR="00A81ECF" w:rsidRPr="0026264E" w:rsidRDefault="00A81ECF" w:rsidP="00A81ECF">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object w:dxaOrig="2100" w:dyaOrig="780" w14:anchorId="54FBA9B2">
          <v:shape id="_x0000_i1066" type="#_x0000_t75" style="width:73pt;height:27.55pt" o:ole="">
            <v:imagedata r:id="rId23" o:title=""/>
          </v:shape>
          <o:OLEObject Type="Embed" ProgID="PBrush" ShapeID="_x0000_i1066" DrawAspect="Content" ObjectID="_1814351494" r:id="rId117"/>
        </w:object>
      </w:r>
    </w:p>
    <w:p w14:paraId="79895BE8" w14:textId="77777777" w:rsidR="00FF5DAC" w:rsidRPr="0026264E" w:rsidRDefault="00FF5DAC" w:rsidP="00FF6FBE">
      <w:r w:rsidRPr="0026264E">
        <w:rPr>
          <w:szCs w:val="21"/>
        </w:rPr>
        <w:t>Tras iniciar el modo automático, según la situación del enlace de fibra óptica que conecta el equipo, la aplicación calculará automáticamente la configuración óptima, que tardará unos 5 segundos. Si se interrumpe la prueba, no se mostrará la fecha.  </w:t>
      </w:r>
    </w:p>
    <w:p w14:paraId="2597D86E" w14:textId="77777777" w:rsidR="00425D88" w:rsidRPr="0026264E" w:rsidRDefault="00425D88" w:rsidP="00E6280F">
      <w:pPr>
        <w:spacing w:line="360" w:lineRule="auto"/>
        <w:rPr>
          <w:szCs w:val="21"/>
        </w:rPr>
      </w:pPr>
    </w:p>
    <w:p w14:paraId="4D56C542" w14:textId="77777777" w:rsidR="001C01CC" w:rsidRPr="0026264E" w:rsidRDefault="001C01CC" w:rsidP="001C01CC">
      <w:pPr>
        <w:rPr>
          <w:szCs w:val="21"/>
        </w:rPr>
      </w:pPr>
      <w:r w:rsidRPr="0026264E">
        <w:rPr>
          <w:szCs w:val="21"/>
        </w:rPr>
        <w:object w:dxaOrig="2100" w:dyaOrig="780" w14:anchorId="55A9EC07">
          <v:shape id="_x0000_i1067" type="#_x0000_t75" style="width:73.55pt;height:26.55pt" o:ole="">
            <v:imagedata r:id="rId17" o:title=""/>
          </v:shape>
          <o:OLEObject Type="Embed" ProgID="PBrush" ShapeID="_x0000_i1067" DrawAspect="Content" ObjectID="_1814351495" r:id="rId118"/>
        </w:object>
      </w:r>
      <w:r w:rsidRPr="0026264E" w:rsidDel="00F80B0D">
        <w:rPr>
          <w:szCs w:val="21"/>
        </w:rPr>
        <w:t xml:space="preserve"> </w:t>
      </w:r>
    </w:p>
    <w:p w14:paraId="14DA51E4" w14:textId="77777777" w:rsidR="008E28BA" w:rsidRPr="0026264E" w:rsidRDefault="008E28BA" w:rsidP="00FF6FBE">
      <w:pPr>
        <w:rPr>
          <w:szCs w:val="21"/>
        </w:rPr>
      </w:pPr>
      <w:r w:rsidRPr="0026264E">
        <w:rPr>
          <w:szCs w:val="21"/>
        </w:rPr>
        <w:t xml:space="preserve">A excepción del puerto de luz específico (puerto de luz utilizado para pruebas en línea), no conecte la fibra óptica que carga la señal al puerto OTDR, cualquier señal externa superior a -30 dBm afectará el muestreo del OTDR y provocará daños permanentes al OTDR.</w:t>
      </w:r>
    </w:p>
    <w:p w14:paraId="1684544C" w14:textId="77777777" w:rsidR="00FA5D15" w:rsidRPr="0026264E" w:rsidRDefault="00FA5D15" w:rsidP="00FA5D15">
      <w:pPr>
        <w:ind w:firstLine="435"/>
        <w:rPr>
          <w:szCs w:val="21"/>
        </w:rPr>
      </w:pPr>
    </w:p>
    <w:p w14:paraId="6DA2B17C" w14:textId="77777777" w:rsidR="00FA5D15" w:rsidRPr="0026264E" w:rsidRDefault="00FA5D15" w:rsidP="00FA5D15">
      <w:pPr>
        <w:pStyle w:val="2"/>
        <w:numPr>
          <w:ilvl w:val="0"/>
          <w:numId w:val="0"/>
        </w:numPr>
      </w:pPr>
      <w:bookmarkStart w:id="156" w:name="_Toc279572888"/>
      <w:bookmarkStart w:id="157" w:name="_Toc60763276"/>
      <w:r w:rsidRPr="0026264E">
        <w:t>8.2 Los procedimientos del modo de prueba automática</w:t>
      </w:r>
      <w:bookmarkEnd w:id="156"/>
      <w:bookmarkEnd w:id="157"/>
    </w:p>
    <w:p w14:paraId="157FE600" w14:textId="77777777" w:rsidR="001C01CC" w:rsidRPr="0026264E" w:rsidRDefault="008E28BA" w:rsidP="00F60887">
      <w:pPr>
        <w:pStyle w:val="ab"/>
        <w:ind w:firstLineChars="196" w:firstLine="413"/>
        <w:rPr>
          <w:rFonts w:ascii="Times New Roman" w:hAnsi="Times New Roman" w:cs="Times New Roman"/>
          <w:b/>
          <w:color w:val="auto"/>
          <w:sz w:val="21"/>
          <w:szCs w:val="21"/>
        </w:rPr>
      </w:pPr>
      <w:r w:rsidRPr="0026264E">
        <w:rPr>
          <w:rFonts w:ascii="Times New Roman" w:hAnsi="Times New Roman" w:cs="Times New Roman"/>
          <w:b/>
          <w:color w:val="auto"/>
          <w:sz w:val="21"/>
          <w:szCs w:val="21"/>
        </w:rPr>
        <w:t xml:space="preserve">Pruebe y obtenga seguimiento en modo automático:</w:t>
      </w:r>
    </w:p>
    <w:p w14:paraId="66A73C87" w14:textId="77777777" w:rsidR="008E28BA" w:rsidRPr="0026264E" w:rsidRDefault="008E28BA" w:rsidP="00F8641E">
      <w:pPr>
        <w:numPr>
          <w:ilvl w:val="0"/>
          <w:numId w:val="22"/>
        </w:numPr>
        <w:tabs>
          <w:tab w:val="clear" w:pos="780"/>
        </w:tabs>
        <w:spacing w:line="360" w:lineRule="auto"/>
        <w:ind w:left="900" w:hanging="360"/>
        <w:rPr>
          <w:szCs w:val="21"/>
        </w:rPr>
      </w:pPr>
      <w:r w:rsidRPr="0026264E">
        <w:rPr>
          <w:szCs w:val="21"/>
        </w:rPr>
        <w:t xml:space="preserve">Conecte la fibra óptica al puerto de luz OTDR derecho.</w:t>
      </w:r>
    </w:p>
    <w:p w14:paraId="38C9FF87" w14:textId="77777777" w:rsidR="008E28BA" w:rsidRPr="0026264E" w:rsidRDefault="008E28BA" w:rsidP="00F8641E">
      <w:pPr>
        <w:numPr>
          <w:ilvl w:val="0"/>
          <w:numId w:val="22"/>
        </w:numPr>
        <w:tabs>
          <w:tab w:val="clear" w:pos="780"/>
        </w:tabs>
        <w:spacing w:line="360" w:lineRule="auto"/>
        <w:ind w:left="900" w:hanging="360"/>
        <w:rPr>
          <w:szCs w:val="21"/>
        </w:rPr>
      </w:pPr>
      <w:r w:rsidRPr="0026264E">
        <w:rPr>
          <w:szCs w:val="21"/>
        </w:rPr>
        <w:t xml:space="preserve">Establecer parámetro: establezca el “Rango” en “AUTO”.</w:t>
      </w:r>
      <w:proofErr w:type="gramStart"/>
      <w:proofErr w:type="gramEnd"/>
    </w:p>
    <w:p w14:paraId="385CBAE1" w14:textId="77777777" w:rsidR="00340D7B" w:rsidRPr="0026264E" w:rsidRDefault="00340D7B" w:rsidP="00F8641E">
      <w:pPr>
        <w:numPr>
          <w:ilvl w:val="0"/>
          <w:numId w:val="22"/>
        </w:numPr>
        <w:tabs>
          <w:tab w:val="clear" w:pos="780"/>
        </w:tabs>
        <w:spacing w:line="360" w:lineRule="auto"/>
        <w:ind w:left="900" w:hanging="360"/>
        <w:rPr>
          <w:szCs w:val="21"/>
        </w:rPr>
      </w:pPr>
      <w:r w:rsidRPr="0026264E">
        <w:rPr>
          <w:szCs w:val="21"/>
        </w:rPr>
        <w:t xml:space="preserve">Establecer el período de tiempo de prueba.</w:t>
      </w:r>
    </w:p>
    <w:p w14:paraId="587A2599" w14:textId="77777777" w:rsidR="00340D7B" w:rsidRPr="0026264E" w:rsidRDefault="00340D7B" w:rsidP="00F8641E">
      <w:pPr>
        <w:numPr>
          <w:ilvl w:val="0"/>
          <w:numId w:val="22"/>
        </w:numPr>
        <w:tabs>
          <w:tab w:val="clear" w:pos="780"/>
        </w:tabs>
        <w:spacing w:line="360" w:lineRule="auto"/>
        <w:ind w:left="900" w:hanging="360"/>
        <w:rPr>
          <w:szCs w:val="21"/>
        </w:rPr>
      </w:pPr>
      <w:r w:rsidRPr="0026264E">
        <w:rPr>
          <w:szCs w:val="21"/>
        </w:rPr>
        <w:t xml:space="preserve">Comience la prueba: Use el lápiz táctil</w:t>
      </w:r>
      <w:r w:rsidR="001C4EA9">
        <w:rPr>
          <w:noProof/>
        </w:rPr>
        <w:drawing>
          <wp:inline distT="0" distB="0" distL="0" distR="0" wp14:anchorId="72D0A4A1" wp14:editId="49489765">
            <wp:extent cx="904875" cy="514350"/>
            <wp:effectExtent l="0" t="0" r="9525" b="0"/>
            <wp:docPr id="1914" name="图片 1914" descr="w-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w-b-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4875" cy="514350"/>
                    </a:xfrm>
                    <a:prstGeom prst="rect">
                      <a:avLst/>
                    </a:prstGeom>
                    <a:noFill/>
                    <a:ln>
                      <a:noFill/>
                    </a:ln>
                  </pic:spPr>
                </pic:pic>
              </a:graphicData>
            </a:graphic>
          </wp:inline>
        </w:drawing>
      </w:r>
    </w:p>
    <w:p w14:paraId="610152F2" w14:textId="77777777" w:rsidR="00340D7B" w:rsidRPr="0026264E" w:rsidRDefault="00340D7B" w:rsidP="00F8641E">
      <w:pPr>
        <w:numPr>
          <w:ilvl w:val="0"/>
          <w:numId w:val="22"/>
        </w:numPr>
        <w:tabs>
          <w:tab w:val="clear" w:pos="780"/>
        </w:tabs>
        <w:spacing w:line="360" w:lineRule="auto"/>
        <w:ind w:left="900" w:hanging="360"/>
        <w:rPr>
          <w:szCs w:val="21"/>
        </w:rPr>
      </w:pPr>
      <w:r w:rsidRPr="0026264E">
        <w:rPr>
          <w:szCs w:val="21"/>
        </w:rPr>
        <w:lastRenderedPageBreak/>
        <w:t>Después de la prueba, puede guardar el rastro, verificar el rastro, volver a analizarlo, etc. En cuanto a la forma de operación detallada, consulte el párrafo relativo anterior.  </w:t>
      </w:r>
    </w:p>
    <w:p w14:paraId="0AD7EB21" w14:textId="77777777" w:rsidR="00F76199" w:rsidRPr="0026264E" w:rsidRDefault="00F76199" w:rsidP="00F76199">
      <w:pPr>
        <w:spacing w:line="360" w:lineRule="auto"/>
        <w:ind w:left="900"/>
        <w:rPr>
          <w:szCs w:val="21"/>
        </w:rPr>
      </w:pPr>
    </w:p>
    <w:p w14:paraId="186402F8" w14:textId="77777777" w:rsidR="001C01CC" w:rsidRPr="0026264E" w:rsidRDefault="001C01CC" w:rsidP="001C01CC">
      <w:pPr>
        <w:rPr>
          <w:szCs w:val="21"/>
        </w:rPr>
      </w:pPr>
      <w:r w:rsidRPr="0026264E">
        <w:rPr>
          <w:szCs w:val="21"/>
        </w:rPr>
        <w:object w:dxaOrig="2100" w:dyaOrig="780" w14:anchorId="00E4CE8B">
          <v:shape id="_x0000_i1068" type="#_x0000_t75" style="width:73pt;height:27.55pt" o:ole="">
            <v:imagedata r:id="rId23" o:title=""/>
          </v:shape>
          <o:OLEObject Type="Embed" ProgID="PBrush" ShapeID="_x0000_i1068" DrawAspect="Content" ObjectID="_1814351496" r:id="rId119"/>
        </w:object>
      </w:r>
    </w:p>
    <w:p w14:paraId="4FD29D7D" w14:textId="77777777" w:rsidR="00340D7B" w:rsidRPr="0026264E" w:rsidRDefault="00340D7B" w:rsidP="00711020">
      <w:pPr>
        <w:numPr>
          <w:ilvl w:val="0"/>
          <w:numId w:val="6"/>
        </w:numPr>
        <w:tabs>
          <w:tab w:val="left" w:pos="900"/>
        </w:tabs>
        <w:spacing w:line="360" w:lineRule="auto"/>
        <w:rPr>
          <w:szCs w:val="21"/>
        </w:rPr>
      </w:pPr>
      <w:r w:rsidRPr="0026264E">
        <w:rPr>
          <w:szCs w:val="21"/>
        </w:rPr>
        <w:t>Cuando se prueba automáticamente, el rango es “AUTO”.</w:t>
      </w:r>
    </w:p>
    <w:p w14:paraId="5DF0A37E" w14:textId="77777777" w:rsidR="00340D7B" w:rsidRPr="0026264E" w:rsidRDefault="00340D7B" w:rsidP="00711020">
      <w:pPr>
        <w:numPr>
          <w:ilvl w:val="0"/>
          <w:numId w:val="6"/>
        </w:numPr>
        <w:tabs>
          <w:tab w:val="left" w:pos="900"/>
        </w:tabs>
        <w:spacing w:line="360" w:lineRule="auto"/>
        <w:rPr>
          <w:szCs w:val="21"/>
        </w:rPr>
      </w:pPr>
      <w:r w:rsidRPr="0026264E">
        <w:rPr>
          <w:szCs w:val="21"/>
        </w:rPr>
        <w:t>Al configurar el parámetro, si el parámetro de fibra óptica no está claro, puede usar directamente el valor predeterminado, pero puede causar un error de prueba mayor.</w:t>
      </w:r>
    </w:p>
    <w:p w14:paraId="73BD05DE" w14:textId="77777777" w:rsidR="000245CE" w:rsidRDefault="000245CE" w:rsidP="00340D7B">
      <w:pPr>
        <w:spacing w:line="360" w:lineRule="auto"/>
        <w:rPr>
          <w:szCs w:val="21"/>
        </w:rPr>
        <w:sectPr w:rsidR="000245CE" w:rsidSect="000245CE">
          <w:pgSz w:w="11907" w:h="16840" w:code="9"/>
          <w:pgMar w:top="1701" w:right="1797" w:bottom="1701" w:left="1797" w:header="907" w:footer="1134" w:gutter="510"/>
          <w:cols w:space="720"/>
          <w:docGrid w:linePitch="312"/>
        </w:sectPr>
      </w:pPr>
    </w:p>
    <w:p w14:paraId="35970179" w14:textId="77777777" w:rsidR="000B0871" w:rsidRPr="0026264E" w:rsidRDefault="000B0871" w:rsidP="000B0871">
      <w:pPr>
        <w:pStyle w:val="1"/>
      </w:pPr>
      <w:bookmarkStart w:id="158" w:name="_Toc279572889"/>
      <w:bookmarkStart w:id="159" w:name="_Toc60763277"/>
      <w:r w:rsidRPr="0026264E">
        <w:lastRenderedPageBreak/>
        <w:t xml:space="preserve">9 Prueba de la fibra óptica en modo manual</w:t>
      </w:r>
      <w:bookmarkEnd w:id="158"/>
      <w:bookmarkEnd w:id="159"/>
    </w:p>
    <w:p w14:paraId="7D20411E" w14:textId="77777777" w:rsidR="005D626B" w:rsidRPr="0026264E" w:rsidRDefault="005D626B" w:rsidP="00086987">
      <w:pPr>
        <w:spacing w:line="360" w:lineRule="auto"/>
        <w:rPr>
          <w:szCs w:val="21"/>
        </w:rPr>
      </w:pPr>
      <w:r w:rsidRPr="0026264E">
        <w:rPr>
          <w:szCs w:val="21"/>
        </w:rPr>
        <w:t>El modo manual puede configurar varios parámetros de prueba con mayor precisión.</w:t>
      </w:r>
    </w:p>
    <w:p w14:paraId="596F04A6" w14:textId="77777777" w:rsidR="000B0871" w:rsidRPr="0026264E" w:rsidRDefault="008175C6" w:rsidP="000B0871">
      <w:pPr>
        <w:spacing w:line="360" w:lineRule="auto"/>
        <w:rPr>
          <w:szCs w:val="21"/>
        </w:rPr>
      </w:pPr>
      <w:r>
        <w:rPr>
          <w:rFonts w:hint="eastAsia"/>
          <w:szCs w:val="21"/>
        </w:rPr>
        <w:t>Si se conoce la situación general de la fibra óptica, los usuarios pueden establecer parámetros con precisión y obtener un resultado de prueba más ideal.</w:t>
      </w:r>
    </w:p>
    <w:p w14:paraId="13122BC0" w14:textId="77777777" w:rsidR="00CB48DA" w:rsidRPr="0026264E" w:rsidRDefault="005D626B" w:rsidP="00086987">
      <w:pPr>
        <w:spacing w:line="360" w:lineRule="auto"/>
        <w:rPr>
          <w:szCs w:val="21"/>
        </w:rPr>
      </w:pPr>
      <w:r w:rsidRPr="0026264E">
        <w:rPr>
          <w:szCs w:val="21"/>
        </w:rPr>
        <w:t xml:space="preserve">La correcta configuración de los parámetros es esencial para una medición precisa de la fibra óptica. Por lo tanto, al utilizar el modo manual, deben configurarse los parámetros necesarios según los requisitos.</w:t>
      </w:r>
    </w:p>
    <w:p w14:paraId="3B251741" w14:textId="77777777" w:rsidR="00755FA4" w:rsidRPr="0026264E" w:rsidRDefault="00755FA4" w:rsidP="00086987">
      <w:pPr>
        <w:spacing w:line="360" w:lineRule="auto"/>
        <w:rPr>
          <w:szCs w:val="21"/>
        </w:rPr>
      </w:pPr>
    </w:p>
    <w:p w14:paraId="18F9DC6D" w14:textId="77777777" w:rsidR="000B0871" w:rsidRPr="0026264E" w:rsidRDefault="000B0871" w:rsidP="000B0871">
      <w:pPr>
        <w:pStyle w:val="2"/>
        <w:numPr>
          <w:ilvl w:val="0"/>
          <w:numId w:val="0"/>
        </w:numPr>
      </w:pPr>
      <w:bookmarkStart w:id="160" w:name="_Toc79480642"/>
      <w:bookmarkStart w:id="161" w:name="_Toc79481247"/>
      <w:bookmarkStart w:id="162" w:name="_Toc279572890"/>
      <w:bookmarkStart w:id="163" w:name="_Toc60763278"/>
      <w:r w:rsidRPr="0026264E">
        <w:t xml:space="preserve">9.1 Parámetros de uso común para pruebas OTDR</w:t>
      </w:r>
      <w:bookmarkEnd w:id="160"/>
      <w:bookmarkEnd w:id="161"/>
      <w:bookmarkEnd w:id="162"/>
      <w:bookmarkEnd w:id="163"/>
    </w:p>
    <w:p w14:paraId="448A03D6" w14:textId="77777777" w:rsidR="000B0871" w:rsidRPr="0026264E" w:rsidRDefault="004260EF" w:rsidP="000B0871">
      <w:pPr>
        <w:spacing w:line="360" w:lineRule="auto"/>
        <w:rPr>
          <w:szCs w:val="21"/>
        </w:rPr>
      </w:pPr>
      <w:r w:rsidRPr="0026264E">
        <w:rPr>
          <w:szCs w:val="21"/>
        </w:rPr>
        <w:t>Después de mostrar los parámetros de prueba en la tarjeta de opción {Meas. Para.} en la superficie del OTDR, los usuarios pueden configurarlos cómodamente.</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233"/>
        <w:gridCol w:w="5432"/>
      </w:tblGrid>
      <w:tr w:rsidR="000B0871" w:rsidRPr="0026264E" w14:paraId="60B89510" w14:textId="77777777">
        <w:trPr>
          <w:tblHeader/>
        </w:trPr>
        <w:tc>
          <w:tcPr>
            <w:tcW w:w="2274" w:type="dxa"/>
            <w:tcBorders>
              <w:top w:val="double" w:sz="4" w:space="0" w:color="auto"/>
              <w:bottom w:val="single" w:sz="4" w:space="0" w:color="auto"/>
            </w:tcBorders>
            <w:shd w:val="clear" w:color="auto" w:fill="D9D9D9"/>
            <w:vAlign w:val="center"/>
          </w:tcPr>
          <w:p w14:paraId="7DC1F218" w14:textId="77777777" w:rsidR="000B0871" w:rsidRPr="0026264E" w:rsidRDefault="004260EF" w:rsidP="00A33250">
            <w:pPr>
              <w:spacing w:line="360" w:lineRule="auto"/>
              <w:ind w:firstLineChars="100" w:firstLine="211"/>
              <w:jc w:val="left"/>
              <w:rPr>
                <w:b/>
                <w:bCs/>
                <w:szCs w:val="21"/>
              </w:rPr>
            </w:pPr>
            <w:r w:rsidRPr="0026264E">
              <w:rPr>
                <w:b/>
                <w:bCs/>
                <w:szCs w:val="21"/>
              </w:rPr>
              <w:t>Parámetro</w:t>
            </w:r>
          </w:p>
        </w:tc>
        <w:tc>
          <w:tcPr>
            <w:tcW w:w="5637" w:type="dxa"/>
            <w:tcBorders>
              <w:top w:val="double" w:sz="4" w:space="0" w:color="auto"/>
              <w:bottom w:val="single" w:sz="4" w:space="0" w:color="auto"/>
            </w:tcBorders>
            <w:shd w:val="clear" w:color="auto" w:fill="D9D9D9"/>
            <w:vAlign w:val="center"/>
          </w:tcPr>
          <w:p w14:paraId="14717C41" w14:textId="77777777" w:rsidR="000B0871" w:rsidRPr="0026264E" w:rsidRDefault="00FB19E2" w:rsidP="00A33250">
            <w:pPr>
              <w:spacing w:line="360" w:lineRule="auto"/>
              <w:ind w:firstLineChars="100" w:firstLine="211"/>
              <w:jc w:val="left"/>
              <w:rPr>
                <w:b/>
                <w:bCs/>
                <w:szCs w:val="21"/>
              </w:rPr>
            </w:pPr>
            <w:r w:rsidRPr="0026264E">
              <w:rPr>
                <w:b/>
                <w:bCs/>
                <w:szCs w:val="21"/>
              </w:rPr>
              <w:t>Definición</w:t>
            </w:r>
          </w:p>
        </w:tc>
      </w:tr>
      <w:tr w:rsidR="000B0871" w:rsidRPr="0026264E" w14:paraId="28DAE5F0" w14:textId="77777777">
        <w:tc>
          <w:tcPr>
            <w:tcW w:w="2274" w:type="dxa"/>
            <w:tcBorders>
              <w:top w:val="single" w:sz="4" w:space="0" w:color="auto"/>
            </w:tcBorders>
            <w:vAlign w:val="center"/>
          </w:tcPr>
          <w:p w14:paraId="243B83A5" w14:textId="77777777" w:rsidR="000B0871" w:rsidRPr="0026264E" w:rsidRDefault="00086987" w:rsidP="00A33250">
            <w:pPr>
              <w:spacing w:line="360" w:lineRule="auto"/>
              <w:ind w:firstLineChars="100" w:firstLine="210"/>
              <w:jc w:val="left"/>
              <w:rPr>
                <w:szCs w:val="21"/>
              </w:rPr>
            </w:pPr>
            <w:r w:rsidRPr="0026264E">
              <w:rPr>
                <w:szCs w:val="21"/>
              </w:rPr>
              <w:t>Rango</w:t>
            </w:r>
          </w:p>
        </w:tc>
        <w:tc>
          <w:tcPr>
            <w:tcW w:w="5637" w:type="dxa"/>
            <w:tcBorders>
              <w:top w:val="single" w:sz="4" w:space="0" w:color="auto"/>
            </w:tcBorders>
            <w:vAlign w:val="center"/>
          </w:tcPr>
          <w:p w14:paraId="1A361BF2" w14:textId="77777777" w:rsidR="000B0871" w:rsidRPr="0026264E" w:rsidRDefault="00501AA0" w:rsidP="00A33250">
            <w:pPr>
              <w:autoSpaceDE w:val="0"/>
              <w:autoSpaceDN w:val="0"/>
              <w:adjustRightInd w:val="0"/>
              <w:spacing w:line="360" w:lineRule="auto"/>
              <w:jc w:val="left"/>
              <w:rPr>
                <w:szCs w:val="21"/>
              </w:rPr>
            </w:pPr>
            <w:r w:rsidRPr="0026264E">
              <w:rPr>
                <w:szCs w:val="21"/>
              </w:rPr>
              <w:t xml:space="preserve">Rango de distancia de la prueba</w:t>
            </w:r>
          </w:p>
        </w:tc>
      </w:tr>
      <w:tr w:rsidR="000B0871" w:rsidRPr="0026264E" w14:paraId="2E5D2112" w14:textId="77777777">
        <w:tc>
          <w:tcPr>
            <w:tcW w:w="2274" w:type="dxa"/>
            <w:vAlign w:val="center"/>
          </w:tcPr>
          <w:p w14:paraId="70B3E58D" w14:textId="77777777" w:rsidR="000B0871" w:rsidRPr="0026264E" w:rsidRDefault="00086987" w:rsidP="00A33250">
            <w:pPr>
              <w:spacing w:line="360" w:lineRule="auto"/>
              <w:ind w:firstLineChars="100" w:firstLine="210"/>
              <w:jc w:val="left"/>
              <w:rPr>
                <w:szCs w:val="21"/>
              </w:rPr>
            </w:pPr>
            <w:r w:rsidRPr="0026264E">
              <w:rPr>
                <w:szCs w:val="21"/>
              </w:rPr>
              <w:t>Ancho de pulso</w:t>
            </w:r>
          </w:p>
        </w:tc>
        <w:tc>
          <w:tcPr>
            <w:tcW w:w="5637" w:type="dxa"/>
            <w:vAlign w:val="center"/>
          </w:tcPr>
          <w:p w14:paraId="407A495C" w14:textId="77777777" w:rsidR="000B0871" w:rsidRPr="0026264E" w:rsidRDefault="00501AA0" w:rsidP="00A33250">
            <w:pPr>
              <w:spacing w:line="360" w:lineRule="auto"/>
              <w:jc w:val="left"/>
              <w:rPr>
                <w:szCs w:val="21"/>
              </w:rPr>
            </w:pPr>
            <w:r w:rsidRPr="0026264E">
              <w:rPr>
                <w:szCs w:val="21"/>
              </w:rPr>
              <w:t>El ancho del pulso láser lanzado a la fibra óptica por OTDR</w:t>
            </w:r>
          </w:p>
        </w:tc>
      </w:tr>
      <w:tr w:rsidR="000B0871" w:rsidRPr="0026264E" w14:paraId="1C0E4972" w14:textId="77777777">
        <w:tc>
          <w:tcPr>
            <w:tcW w:w="2274" w:type="dxa"/>
            <w:vAlign w:val="center"/>
          </w:tcPr>
          <w:p w14:paraId="45CA706D" w14:textId="77777777" w:rsidR="000B0871" w:rsidRPr="0026264E" w:rsidRDefault="00330CDF" w:rsidP="00A33250">
            <w:pPr>
              <w:spacing w:line="360" w:lineRule="auto"/>
              <w:ind w:firstLineChars="100" w:firstLine="210"/>
              <w:jc w:val="left"/>
              <w:rPr>
                <w:szCs w:val="21"/>
              </w:rPr>
            </w:pPr>
            <w:r w:rsidRPr="0026264E">
              <w:rPr>
                <w:szCs w:val="21"/>
              </w:rPr>
              <w:t>Tiempo promedio</w:t>
            </w:r>
          </w:p>
        </w:tc>
        <w:tc>
          <w:tcPr>
            <w:tcW w:w="5637" w:type="dxa"/>
            <w:vAlign w:val="center"/>
          </w:tcPr>
          <w:p w14:paraId="0247EAFB" w14:textId="77777777" w:rsidR="004260EF" w:rsidRPr="0026264E" w:rsidRDefault="004260EF" w:rsidP="00A33250">
            <w:pPr>
              <w:spacing w:line="360" w:lineRule="auto"/>
              <w:jc w:val="left"/>
              <w:rPr>
                <w:szCs w:val="21"/>
              </w:rPr>
            </w:pPr>
            <w:r w:rsidRPr="0026264E">
              <w:rPr>
                <w:szCs w:val="21"/>
              </w:rPr>
              <w:t>Momento de la prueba, elija el momento de prueba adecuado</w:t>
            </w:r>
          </w:p>
        </w:tc>
      </w:tr>
      <w:tr w:rsidR="000B0871" w:rsidRPr="0026264E" w14:paraId="0E1BD056" w14:textId="77777777">
        <w:tc>
          <w:tcPr>
            <w:tcW w:w="2274" w:type="dxa"/>
            <w:vAlign w:val="center"/>
          </w:tcPr>
          <w:p w14:paraId="6B245EF9" w14:textId="77777777" w:rsidR="000B0871" w:rsidRPr="0026264E" w:rsidRDefault="00086987" w:rsidP="00A33250">
            <w:pPr>
              <w:spacing w:line="360" w:lineRule="auto"/>
              <w:ind w:firstLineChars="100" w:firstLine="210"/>
              <w:jc w:val="left"/>
              <w:rPr>
                <w:szCs w:val="21"/>
              </w:rPr>
            </w:pPr>
            <w:r w:rsidRPr="0026264E">
              <w:rPr>
                <w:szCs w:val="21"/>
              </w:rPr>
              <w:t>Longitud de onda</w:t>
            </w:r>
          </w:p>
        </w:tc>
        <w:tc>
          <w:tcPr>
            <w:tcW w:w="5637" w:type="dxa"/>
            <w:vAlign w:val="center"/>
          </w:tcPr>
          <w:p w14:paraId="6D5C6F04" w14:textId="77777777" w:rsidR="004260EF" w:rsidRPr="0026264E" w:rsidRDefault="004260EF" w:rsidP="00A33250">
            <w:pPr>
              <w:autoSpaceDE w:val="0"/>
              <w:autoSpaceDN w:val="0"/>
              <w:adjustRightInd w:val="0"/>
              <w:spacing w:line="360" w:lineRule="auto"/>
              <w:jc w:val="left"/>
              <w:rPr>
                <w:szCs w:val="21"/>
              </w:rPr>
            </w:pPr>
            <w:r w:rsidRPr="0026264E">
              <w:rPr>
                <w:kern w:val="0"/>
                <w:szCs w:val="21"/>
              </w:rPr>
              <w:t xml:space="preserve">Longitud de onda del láser, prueba de selección de longitud de onda del láser</w:t>
            </w:r>
          </w:p>
        </w:tc>
      </w:tr>
      <w:tr w:rsidR="000B0871" w:rsidRPr="0026264E" w14:paraId="6BAC1820" w14:textId="77777777">
        <w:tc>
          <w:tcPr>
            <w:tcW w:w="2274" w:type="dxa"/>
            <w:vAlign w:val="center"/>
          </w:tcPr>
          <w:p w14:paraId="5C142BA9" w14:textId="77777777" w:rsidR="000B0871" w:rsidRPr="0026264E" w:rsidRDefault="00086987" w:rsidP="00A33250">
            <w:pPr>
              <w:spacing w:line="360" w:lineRule="auto"/>
              <w:ind w:firstLineChars="100" w:firstLine="210"/>
              <w:jc w:val="left"/>
              <w:rPr>
                <w:szCs w:val="21"/>
              </w:rPr>
            </w:pPr>
            <w:r w:rsidRPr="0026264E">
              <w:rPr>
                <w:szCs w:val="21"/>
              </w:rPr>
              <w:t>Modo</w:t>
            </w:r>
          </w:p>
        </w:tc>
        <w:tc>
          <w:tcPr>
            <w:tcW w:w="5637" w:type="dxa"/>
            <w:vAlign w:val="center"/>
          </w:tcPr>
          <w:p w14:paraId="0CDBE9FC" w14:textId="77777777" w:rsidR="004260EF" w:rsidRPr="0026264E" w:rsidRDefault="004260EF" w:rsidP="00A33250">
            <w:pPr>
              <w:autoSpaceDE w:val="0"/>
              <w:autoSpaceDN w:val="0"/>
              <w:adjustRightInd w:val="0"/>
              <w:spacing w:line="360" w:lineRule="auto"/>
              <w:jc w:val="left"/>
              <w:rPr>
                <w:kern w:val="0"/>
                <w:szCs w:val="21"/>
              </w:rPr>
            </w:pPr>
            <w:r w:rsidRPr="0026264E">
              <w:rPr>
                <w:kern w:val="0"/>
                <w:szCs w:val="21"/>
              </w:rPr>
              <w:t>Modo de prueba, selección del modo de prueba</w:t>
            </w:r>
          </w:p>
        </w:tc>
      </w:tr>
    </w:tbl>
    <w:p w14:paraId="44266A94" w14:textId="77777777" w:rsidR="000B0871" w:rsidRPr="0026264E" w:rsidRDefault="000B0871" w:rsidP="00B1491A">
      <w:pPr>
        <w:pStyle w:val="8"/>
      </w:pPr>
      <w:r w:rsidRPr="0026264E">
        <w:t xml:space="preserve">         Tab. 9.1 Hoja de parámetros de uso común del OTDR</w:t>
      </w:r>
      <w:bookmarkStart w:id="164" w:name="_Toc60763392"/>
      <w:bookmarkEnd w:id="164"/>
    </w:p>
    <w:p w14:paraId="10D3796C" w14:textId="77777777" w:rsidR="00464DDF" w:rsidRPr="0026264E" w:rsidRDefault="00464DDF" w:rsidP="00464DDF"/>
    <w:p w14:paraId="1BE5ECEB" w14:textId="77777777" w:rsidR="000B0871" w:rsidRPr="0026264E" w:rsidRDefault="006A619C" w:rsidP="006A619C">
      <w:pPr>
        <w:pStyle w:val="2"/>
        <w:numPr>
          <w:ilvl w:val="0"/>
          <w:numId w:val="0"/>
        </w:numPr>
      </w:pPr>
      <w:bookmarkStart w:id="165" w:name="_Toc279572891"/>
      <w:bookmarkStart w:id="166" w:name="_Toc60763279"/>
      <w:r w:rsidRPr="0026264E">
        <w:t xml:space="preserve">9.2 Configuración de parámetros de prueba OTDR</w:t>
      </w:r>
      <w:bookmarkEnd w:id="165"/>
      <w:bookmarkEnd w:id="166"/>
    </w:p>
    <w:p w14:paraId="5EBEAE30" w14:textId="77777777" w:rsidR="000B0871" w:rsidRPr="0026264E" w:rsidRDefault="00146F6C" w:rsidP="009376BC">
      <w:pPr>
        <w:spacing w:line="360" w:lineRule="auto"/>
        <w:rPr>
          <w:szCs w:val="21"/>
        </w:rPr>
      </w:pPr>
      <w:r w:rsidRPr="0026264E">
        <w:rPr>
          <w:szCs w:val="21"/>
        </w:rPr>
        <w:t>Los parámetros de prueba en esta sección deben configurarse en “Configuración OTDR”, toque</w:t>
      </w:r>
      <w:r w:rsidR="00297F6A">
        <w:rPr>
          <w:noProof/>
        </w:rPr>
        <w:drawing>
          <wp:inline distT="0" distB="0" distL="0" distR="0" wp14:anchorId="64D45D98" wp14:editId="42178BC7">
            <wp:extent cx="447675" cy="638175"/>
            <wp:effectExtent l="0" t="0" r="9525" b="9525"/>
            <wp:docPr id="1916" name="图片 1916" descr="w-b-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w-b-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7675" cy="638175"/>
                    </a:xfrm>
                    <a:prstGeom prst="rect">
                      <a:avLst/>
                    </a:prstGeom>
                    <a:noFill/>
                    <a:ln>
                      <a:noFill/>
                    </a:ln>
                  </pic:spPr>
                </pic:pic>
              </a:graphicData>
            </a:graphic>
          </wp:inline>
        </w:drawing>
      </w:r>
      <w:r w:rsidRPr="0026264E">
        <w:rPr>
          <w:szCs w:val="21"/>
        </w:rPr>
        <w:t xml:space="preserve">en la superficie del OTDR para entrar.</w:t>
      </w:r>
    </w:p>
    <w:p w14:paraId="542D57D4" w14:textId="77777777" w:rsidR="000B0871" w:rsidRPr="0026264E" w:rsidRDefault="00146F6C" w:rsidP="009376BC">
      <w:pPr>
        <w:spacing w:line="360" w:lineRule="auto"/>
        <w:rPr>
          <w:szCs w:val="21"/>
        </w:rPr>
      </w:pPr>
      <w:r w:rsidRPr="0026264E">
        <w:rPr>
          <w:szCs w:val="21"/>
        </w:rPr>
        <w:t xml:space="preserve">Estos parámetros de prueba incluyen: configuración general de fibra óptica, configuración de parámetros de análisis, etc.  </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459"/>
        <w:gridCol w:w="5206"/>
      </w:tblGrid>
      <w:tr w:rsidR="000B0871" w:rsidRPr="0026264E" w14:paraId="584E4705" w14:textId="77777777">
        <w:trPr>
          <w:tblHeader/>
        </w:trPr>
        <w:tc>
          <w:tcPr>
            <w:tcW w:w="2520" w:type="dxa"/>
            <w:tcBorders>
              <w:top w:val="double" w:sz="4" w:space="0" w:color="auto"/>
              <w:bottom w:val="single" w:sz="4" w:space="0" w:color="auto"/>
            </w:tcBorders>
            <w:shd w:val="clear" w:color="auto" w:fill="D9D9D9"/>
            <w:vAlign w:val="center"/>
          </w:tcPr>
          <w:p w14:paraId="6A8F4B89" w14:textId="77777777" w:rsidR="000B0871" w:rsidRPr="0026264E" w:rsidRDefault="00146F6C" w:rsidP="005E5E33">
            <w:pPr>
              <w:jc w:val="left"/>
              <w:rPr>
                <w:b/>
                <w:bCs/>
                <w:szCs w:val="21"/>
              </w:rPr>
            </w:pPr>
            <w:r w:rsidRPr="0026264E">
              <w:rPr>
                <w:b/>
                <w:bCs/>
                <w:szCs w:val="21"/>
              </w:rPr>
              <w:t>Parámetro</w:t>
            </w:r>
          </w:p>
        </w:tc>
        <w:tc>
          <w:tcPr>
            <w:tcW w:w="5391" w:type="dxa"/>
            <w:tcBorders>
              <w:top w:val="double" w:sz="4" w:space="0" w:color="auto"/>
              <w:bottom w:val="single" w:sz="4" w:space="0" w:color="auto"/>
            </w:tcBorders>
            <w:shd w:val="clear" w:color="auto" w:fill="D9D9D9"/>
            <w:vAlign w:val="center"/>
          </w:tcPr>
          <w:p w14:paraId="1651B9B6" w14:textId="77777777" w:rsidR="000B0871" w:rsidRPr="0026264E" w:rsidRDefault="0069289E" w:rsidP="005E5E33">
            <w:pPr>
              <w:jc w:val="left"/>
              <w:rPr>
                <w:b/>
                <w:bCs/>
                <w:szCs w:val="21"/>
              </w:rPr>
            </w:pPr>
            <w:r w:rsidRPr="0026264E">
              <w:rPr>
                <w:b/>
                <w:bCs/>
                <w:szCs w:val="21"/>
              </w:rPr>
              <w:t xml:space="preserve">Definición</w:t>
            </w:r>
          </w:p>
        </w:tc>
      </w:tr>
      <w:tr w:rsidR="000B0871" w:rsidRPr="0026264E" w14:paraId="5E9106AB" w14:textId="77777777">
        <w:tc>
          <w:tcPr>
            <w:tcW w:w="2520" w:type="dxa"/>
            <w:vAlign w:val="center"/>
          </w:tcPr>
          <w:p w14:paraId="4E0764BB" w14:textId="77777777" w:rsidR="000B0871" w:rsidRPr="0026264E" w:rsidRDefault="0069289E" w:rsidP="005E5E33">
            <w:pPr>
              <w:jc w:val="left"/>
              <w:rPr>
                <w:szCs w:val="21"/>
              </w:rPr>
            </w:pPr>
            <w:r w:rsidRPr="0026264E">
              <w:rPr>
                <w:szCs w:val="21"/>
              </w:rPr>
              <w:t>IOR</w:t>
            </w:r>
          </w:p>
        </w:tc>
        <w:tc>
          <w:tcPr>
            <w:tcW w:w="5391" w:type="dxa"/>
            <w:vAlign w:val="center"/>
          </w:tcPr>
          <w:p w14:paraId="0CB03294" w14:textId="77777777" w:rsidR="000B0871" w:rsidRPr="0026264E" w:rsidRDefault="0069289E" w:rsidP="005E5E33">
            <w:pPr>
              <w:jc w:val="left"/>
              <w:rPr>
                <w:szCs w:val="21"/>
              </w:rPr>
            </w:pPr>
            <w:r w:rsidRPr="0026264E">
              <w:rPr>
                <w:szCs w:val="21"/>
              </w:rPr>
              <w:t xml:space="preserve">El IOR de la fibra óptica afecta la velocidad de transmisión del láser. Debe ajustarse por separado según la longitud de onda de trabajo.  </w:t>
            </w:r>
          </w:p>
        </w:tc>
      </w:tr>
      <w:tr w:rsidR="000B0871" w:rsidRPr="0026264E" w14:paraId="62B5C771" w14:textId="77777777">
        <w:trPr>
          <w:trHeight w:val="493"/>
        </w:trPr>
        <w:tc>
          <w:tcPr>
            <w:tcW w:w="2520" w:type="dxa"/>
            <w:vAlign w:val="center"/>
          </w:tcPr>
          <w:p w14:paraId="7CB9C315" w14:textId="77777777" w:rsidR="000B0871" w:rsidRPr="0026264E" w:rsidRDefault="0069289E" w:rsidP="005E5E33">
            <w:pPr>
              <w:jc w:val="left"/>
              <w:rPr>
                <w:szCs w:val="21"/>
              </w:rPr>
            </w:pPr>
            <w:r w:rsidRPr="0026264E">
              <w:rPr>
                <w:szCs w:val="21"/>
              </w:rPr>
              <w:t>Coeficiente de dispersión</w:t>
            </w:r>
          </w:p>
        </w:tc>
        <w:tc>
          <w:tcPr>
            <w:tcW w:w="5391" w:type="dxa"/>
            <w:vAlign w:val="center"/>
          </w:tcPr>
          <w:p w14:paraId="7D7DEB38" w14:textId="77777777" w:rsidR="000B0871" w:rsidRPr="0026264E" w:rsidRDefault="0069289E" w:rsidP="005E5E33">
            <w:pPr>
              <w:autoSpaceDE w:val="0"/>
              <w:autoSpaceDN w:val="0"/>
              <w:adjustRightInd w:val="0"/>
              <w:spacing w:line="239" w:lineRule="atLeast"/>
              <w:jc w:val="left"/>
              <w:rPr>
                <w:szCs w:val="21"/>
              </w:rPr>
            </w:pPr>
            <w:r w:rsidRPr="0026264E">
              <w:rPr>
                <w:szCs w:val="21"/>
              </w:rPr>
              <w:t xml:space="preserve">También se denomina retrodispersión y afecta la potencia de dispersión hacia atrás del láser en la fibra.</w:t>
            </w:r>
          </w:p>
        </w:tc>
      </w:tr>
      <w:tr w:rsidR="000B0871" w:rsidRPr="0026264E" w14:paraId="1AAA21EC" w14:textId="77777777">
        <w:trPr>
          <w:trHeight w:val="937"/>
        </w:trPr>
        <w:tc>
          <w:tcPr>
            <w:tcW w:w="2520" w:type="dxa"/>
            <w:vAlign w:val="center"/>
          </w:tcPr>
          <w:p w14:paraId="72B11CE1" w14:textId="77777777" w:rsidR="000B0871" w:rsidRPr="0026264E" w:rsidRDefault="0069289E" w:rsidP="005E5E33">
            <w:pPr>
              <w:jc w:val="left"/>
              <w:rPr>
                <w:szCs w:val="21"/>
              </w:rPr>
            </w:pPr>
            <w:r w:rsidRPr="0026264E">
              <w:rPr>
                <w:szCs w:val="21"/>
              </w:rPr>
              <w:lastRenderedPageBreak/>
              <w:t>Umbral de no reflexión</w:t>
            </w:r>
          </w:p>
        </w:tc>
        <w:tc>
          <w:tcPr>
            <w:tcW w:w="5391" w:type="dxa"/>
            <w:vAlign w:val="center"/>
          </w:tcPr>
          <w:p w14:paraId="0FADD3FC" w14:textId="77777777" w:rsidR="000B0871" w:rsidRPr="0026264E" w:rsidRDefault="0069289E" w:rsidP="005E5E33">
            <w:pPr>
              <w:jc w:val="left"/>
              <w:rPr>
                <w:szCs w:val="21"/>
              </w:rPr>
            </w:pPr>
            <w:r w:rsidRPr="0026264E">
              <w:rPr>
                <w:szCs w:val="21"/>
              </w:rPr>
              <w:t>También se denomina umbral de detección de pérdida de empalme. Los eventos de no reflexión con una pérdida de inserción superior a este umbral se mostrarán en la traza.</w:t>
            </w:r>
          </w:p>
        </w:tc>
      </w:tr>
      <w:tr w:rsidR="000B0871" w:rsidRPr="0026264E" w14:paraId="7566CC42" w14:textId="77777777">
        <w:trPr>
          <w:trHeight w:val="750"/>
        </w:trPr>
        <w:tc>
          <w:tcPr>
            <w:tcW w:w="2520" w:type="dxa"/>
            <w:vAlign w:val="center"/>
          </w:tcPr>
          <w:p w14:paraId="0BE41721" w14:textId="77777777" w:rsidR="000B0871" w:rsidRPr="0026264E" w:rsidRDefault="0069289E" w:rsidP="005E5E33">
            <w:pPr>
              <w:jc w:val="left"/>
              <w:rPr>
                <w:szCs w:val="21"/>
              </w:rPr>
            </w:pPr>
            <w:r w:rsidRPr="0026264E">
              <w:rPr>
                <w:szCs w:val="21"/>
              </w:rPr>
              <w:t>Umbral de reflexión</w:t>
            </w:r>
          </w:p>
        </w:tc>
        <w:tc>
          <w:tcPr>
            <w:tcW w:w="5391" w:type="dxa"/>
            <w:vAlign w:val="center"/>
          </w:tcPr>
          <w:p w14:paraId="48580FE6" w14:textId="77777777" w:rsidR="000B0871" w:rsidRPr="0026264E" w:rsidRDefault="0069289E" w:rsidP="005E5E33">
            <w:pPr>
              <w:autoSpaceDE w:val="0"/>
              <w:autoSpaceDN w:val="0"/>
              <w:adjustRightInd w:val="0"/>
              <w:spacing w:line="239" w:lineRule="atLeast"/>
              <w:jc w:val="left"/>
              <w:rPr>
                <w:szCs w:val="21"/>
              </w:rPr>
            </w:pPr>
            <w:r w:rsidRPr="0026264E">
              <w:rPr>
                <w:kern w:val="0"/>
                <w:szCs w:val="21"/>
              </w:rPr>
              <w:t>También denominada reflectividad. Los eventos de reflexión con una pérdida de inserción superior a este umbral se mostrarán en la traza.</w:t>
            </w:r>
          </w:p>
        </w:tc>
      </w:tr>
      <w:tr w:rsidR="000B0871" w:rsidRPr="0026264E" w14:paraId="602CBEBB" w14:textId="77777777">
        <w:trPr>
          <w:trHeight w:val="775"/>
        </w:trPr>
        <w:tc>
          <w:tcPr>
            <w:tcW w:w="2520" w:type="dxa"/>
            <w:vAlign w:val="center"/>
          </w:tcPr>
          <w:p w14:paraId="03B6FACA" w14:textId="77777777" w:rsidR="000B0871" w:rsidRPr="0026264E" w:rsidRDefault="0069289E" w:rsidP="005E5E33">
            <w:pPr>
              <w:jc w:val="left"/>
              <w:rPr>
                <w:szCs w:val="21"/>
              </w:rPr>
            </w:pPr>
            <w:r w:rsidRPr="0026264E">
              <w:rPr>
                <w:szCs w:val="21"/>
              </w:rPr>
              <w:t>Umbral final</w:t>
            </w:r>
          </w:p>
        </w:tc>
        <w:tc>
          <w:tcPr>
            <w:tcW w:w="5391" w:type="dxa"/>
            <w:vAlign w:val="center"/>
          </w:tcPr>
          <w:p w14:paraId="1DBFBFC6" w14:textId="77777777" w:rsidR="000B0871" w:rsidRPr="0026264E" w:rsidRDefault="0069289E" w:rsidP="004B7F9D">
            <w:pPr>
              <w:autoSpaceDE w:val="0"/>
              <w:autoSpaceDN w:val="0"/>
              <w:adjustRightInd w:val="0"/>
              <w:spacing w:line="239" w:lineRule="atLeast"/>
              <w:jc w:val="left"/>
              <w:rPr>
                <w:szCs w:val="21"/>
              </w:rPr>
            </w:pPr>
            <w:r w:rsidRPr="0026264E">
              <w:rPr>
                <w:kern w:val="0"/>
                <w:szCs w:val="21"/>
              </w:rPr>
              <w:t xml:space="preserve">También se denomina umbral de detección de fin de fibra óptica. El primer evento con una pérdida de inserción superior a este umbral se identifica como el fin de la fibra, y todos los eventos posteriores se ignorarán en el rastreo.</w:t>
            </w:r>
            <w:proofErr w:type="gramStart"/>
            <w:proofErr w:type="gramEnd"/>
          </w:p>
        </w:tc>
      </w:tr>
      <w:tr w:rsidR="000B0871" w:rsidRPr="0026264E" w14:paraId="290AEDB3" w14:textId="77777777">
        <w:trPr>
          <w:trHeight w:val="459"/>
        </w:trPr>
        <w:tc>
          <w:tcPr>
            <w:tcW w:w="2520" w:type="dxa"/>
            <w:vAlign w:val="center"/>
          </w:tcPr>
          <w:p w14:paraId="2F9E07CB" w14:textId="77777777" w:rsidR="000B0871" w:rsidRPr="0026264E" w:rsidRDefault="0069289E" w:rsidP="005E5E33">
            <w:pPr>
              <w:jc w:val="left"/>
              <w:rPr>
                <w:szCs w:val="21"/>
              </w:rPr>
            </w:pPr>
            <w:r w:rsidRPr="0026264E">
              <w:rPr>
                <w:szCs w:val="21"/>
              </w:rPr>
              <w:t xml:space="preserve">Por defecto</w:t>
            </w:r>
          </w:p>
        </w:tc>
        <w:tc>
          <w:tcPr>
            <w:tcW w:w="5391" w:type="dxa"/>
            <w:vAlign w:val="center"/>
          </w:tcPr>
          <w:p w14:paraId="5C9DB3E3" w14:textId="77777777" w:rsidR="000B0871" w:rsidRPr="0026264E" w:rsidRDefault="00013E8A" w:rsidP="005E5E33">
            <w:pPr>
              <w:autoSpaceDE w:val="0"/>
              <w:autoSpaceDN w:val="0"/>
              <w:adjustRightInd w:val="0"/>
              <w:spacing w:line="239" w:lineRule="atLeast"/>
              <w:jc w:val="left"/>
              <w:rPr>
                <w:kern w:val="0"/>
                <w:szCs w:val="21"/>
              </w:rPr>
            </w:pPr>
            <w:r w:rsidRPr="0026264E">
              <w:rPr>
                <w:kern w:val="0"/>
                <w:szCs w:val="21"/>
              </w:rPr>
              <w:t xml:space="preserve">Revertir a los valores al salir de fábrica</w:t>
            </w:r>
          </w:p>
        </w:tc>
      </w:tr>
    </w:tbl>
    <w:p w14:paraId="234DA486" w14:textId="77777777" w:rsidR="00425D88" w:rsidRPr="0026264E" w:rsidRDefault="009376BC" w:rsidP="00B1491A">
      <w:pPr>
        <w:pStyle w:val="8"/>
      </w:pPr>
      <w:bookmarkStart w:id="167" w:name="_Toc60763393"/>
      <w:r w:rsidRPr="0026264E">
        <w:t>Tab. 9.2 Hoja de configuración de parámetros de prueba OTDR</w:t>
      </w:r>
      <w:bookmarkEnd w:id="167"/>
    </w:p>
    <w:p w14:paraId="74AD80DE" w14:textId="77777777" w:rsidR="00D33752" w:rsidRPr="0026264E" w:rsidRDefault="00D33752" w:rsidP="00464DDF">
      <w:pPr>
        <w:spacing w:line="360" w:lineRule="auto"/>
        <w:jc w:val="center"/>
        <w:rPr>
          <w:szCs w:val="21"/>
        </w:rPr>
      </w:pPr>
    </w:p>
    <w:p w14:paraId="3F35BCD5" w14:textId="77777777" w:rsidR="00D33752" w:rsidRPr="0026264E" w:rsidRDefault="00D33752" w:rsidP="00D33752">
      <w:pPr>
        <w:pStyle w:val="2"/>
        <w:numPr>
          <w:ilvl w:val="0"/>
          <w:numId w:val="0"/>
        </w:numPr>
      </w:pPr>
      <w:bookmarkStart w:id="168" w:name="_Toc279572892"/>
      <w:bookmarkStart w:id="169" w:name="_Toc60763280"/>
      <w:r w:rsidRPr="0026264E">
        <w:t xml:space="preserve">9.3 Pantalla OTDR y otra configuración</w:t>
      </w:r>
      <w:bookmarkEnd w:id="168"/>
      <w:bookmarkEnd w:id="169"/>
    </w:p>
    <w:p w14:paraId="0B9A1EB5" w14:textId="77777777" w:rsidR="00D33752" w:rsidRPr="0026264E" w:rsidRDefault="00013E8A" w:rsidP="009376BC">
      <w:pPr>
        <w:rPr>
          <w:szCs w:val="21"/>
        </w:rPr>
      </w:pPr>
      <w:r w:rsidRPr="0026264E">
        <w:rPr>
          <w:szCs w:val="21"/>
        </w:rPr>
        <w:t>Incluye la configuración del método de guardado, el área de visualización de pruebas, etc. La configuración de parámetros en esta parte no afectará el resultado de la prueba.</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243"/>
        <w:gridCol w:w="5530"/>
      </w:tblGrid>
      <w:tr w:rsidR="00D33752" w:rsidRPr="0026264E" w14:paraId="1073B632" w14:textId="77777777" w:rsidTr="005A2154">
        <w:trPr>
          <w:tblHeader/>
          <w:jc w:val="center"/>
        </w:trPr>
        <w:tc>
          <w:tcPr>
            <w:tcW w:w="2274" w:type="dxa"/>
            <w:tcBorders>
              <w:top w:val="double" w:sz="4" w:space="0" w:color="auto"/>
              <w:bottom w:val="single" w:sz="4" w:space="0" w:color="auto"/>
            </w:tcBorders>
            <w:shd w:val="clear" w:color="auto" w:fill="D9D9D9"/>
            <w:vAlign w:val="center"/>
          </w:tcPr>
          <w:p w14:paraId="3298CBBD" w14:textId="77777777" w:rsidR="00D33752" w:rsidRPr="0026264E" w:rsidRDefault="00013E8A" w:rsidP="00F5312E">
            <w:pPr>
              <w:rPr>
                <w:b/>
                <w:bCs/>
                <w:szCs w:val="21"/>
              </w:rPr>
            </w:pPr>
            <w:r w:rsidRPr="0026264E">
              <w:rPr>
                <w:b/>
                <w:bCs/>
                <w:szCs w:val="21"/>
              </w:rPr>
              <w:t xml:space="preserve">Configuración</w:t>
            </w:r>
          </w:p>
        </w:tc>
        <w:tc>
          <w:tcPr>
            <w:tcW w:w="5637" w:type="dxa"/>
            <w:tcBorders>
              <w:top w:val="double" w:sz="4" w:space="0" w:color="auto"/>
              <w:bottom w:val="single" w:sz="4" w:space="0" w:color="auto"/>
            </w:tcBorders>
            <w:shd w:val="clear" w:color="auto" w:fill="D9D9D9"/>
            <w:vAlign w:val="center"/>
          </w:tcPr>
          <w:p w14:paraId="2ACCDE2A" w14:textId="77777777" w:rsidR="00D33752" w:rsidRPr="0026264E" w:rsidRDefault="00013E8A" w:rsidP="00F5312E">
            <w:pPr>
              <w:rPr>
                <w:b/>
                <w:bCs/>
                <w:szCs w:val="21"/>
              </w:rPr>
            </w:pPr>
            <w:r w:rsidRPr="0026264E">
              <w:rPr>
                <w:b/>
                <w:bCs/>
                <w:szCs w:val="21"/>
              </w:rPr>
              <w:t>Contenido</w:t>
            </w:r>
          </w:p>
        </w:tc>
      </w:tr>
      <w:tr w:rsidR="00D33752" w:rsidRPr="0026264E" w14:paraId="188B5285" w14:textId="77777777" w:rsidTr="005A2154">
        <w:trPr>
          <w:trHeight w:val="579"/>
          <w:jc w:val="center"/>
        </w:trPr>
        <w:tc>
          <w:tcPr>
            <w:tcW w:w="2274" w:type="dxa"/>
            <w:vAlign w:val="center"/>
          </w:tcPr>
          <w:p w14:paraId="422153D6" w14:textId="77777777" w:rsidR="00D33752" w:rsidRPr="0026264E" w:rsidRDefault="00013E8A" w:rsidP="00F5312E">
            <w:pPr>
              <w:rPr>
                <w:szCs w:val="21"/>
              </w:rPr>
            </w:pPr>
            <w:r w:rsidRPr="0026264E">
              <w:rPr>
                <w:szCs w:val="21"/>
              </w:rPr>
              <w:t>Mostrar línea de cuadrícula</w:t>
            </w:r>
          </w:p>
        </w:tc>
        <w:tc>
          <w:tcPr>
            <w:tcW w:w="5637" w:type="dxa"/>
            <w:vAlign w:val="center"/>
          </w:tcPr>
          <w:p w14:paraId="139A1103" w14:textId="77777777" w:rsidR="00D33752" w:rsidRPr="0026264E" w:rsidRDefault="00013E8A" w:rsidP="00F5312E">
            <w:pPr>
              <w:autoSpaceDE w:val="0"/>
              <w:autoSpaceDN w:val="0"/>
              <w:adjustRightInd w:val="0"/>
              <w:spacing w:line="239" w:lineRule="atLeast"/>
              <w:rPr>
                <w:kern w:val="0"/>
                <w:szCs w:val="21"/>
              </w:rPr>
            </w:pPr>
            <w:r w:rsidRPr="0026264E">
              <w:rPr>
                <w:kern w:val="0"/>
                <w:szCs w:val="21"/>
              </w:rPr>
              <w:t xml:space="preserve">Si se selecciona, la línea de la cuadrícula se mostrará cuando se muestre el trazado, de lo contrario, no se mostrará.</w:t>
            </w:r>
          </w:p>
        </w:tc>
      </w:tr>
      <w:tr w:rsidR="00D33752" w:rsidRPr="0026264E" w14:paraId="2885C298" w14:textId="77777777" w:rsidTr="005A2154">
        <w:trPr>
          <w:trHeight w:val="629"/>
          <w:jc w:val="center"/>
        </w:trPr>
        <w:tc>
          <w:tcPr>
            <w:tcW w:w="2274" w:type="dxa"/>
            <w:vAlign w:val="center"/>
          </w:tcPr>
          <w:p w14:paraId="33E97529" w14:textId="77777777" w:rsidR="00D33752" w:rsidRPr="0026264E" w:rsidRDefault="00013E8A" w:rsidP="00F5312E">
            <w:pPr>
              <w:rPr>
                <w:szCs w:val="21"/>
              </w:rPr>
            </w:pPr>
            <w:r w:rsidRPr="0026264E">
              <w:rPr>
                <w:szCs w:val="21"/>
              </w:rPr>
              <w:t xml:space="preserve">Admite múltiples trazas</w:t>
            </w:r>
          </w:p>
        </w:tc>
        <w:tc>
          <w:tcPr>
            <w:tcW w:w="5637" w:type="dxa"/>
            <w:vAlign w:val="center"/>
          </w:tcPr>
          <w:p w14:paraId="1E406C41" w14:textId="77777777" w:rsidR="00250E56" w:rsidRPr="0026264E" w:rsidRDefault="00250E56" w:rsidP="00297F6A">
            <w:pPr>
              <w:rPr>
                <w:szCs w:val="21"/>
              </w:rPr>
            </w:pPr>
            <w:r w:rsidRPr="0026264E">
              <w:rPr>
                <w:kern w:val="0"/>
                <w:szCs w:val="21"/>
              </w:rPr>
              <w:t xml:space="preserve">Si se selecciona, se admiten pruebas y visualización de múltiples trazas; de lo contrario, solo se prueba y muestra una sola traza.  </w:t>
            </w:r>
          </w:p>
        </w:tc>
      </w:tr>
      <w:tr w:rsidR="00D33752" w:rsidRPr="0026264E" w14:paraId="42CC5261" w14:textId="77777777" w:rsidTr="005A2154">
        <w:trPr>
          <w:trHeight w:val="1488"/>
          <w:jc w:val="center"/>
        </w:trPr>
        <w:tc>
          <w:tcPr>
            <w:tcW w:w="2274" w:type="dxa"/>
            <w:vAlign w:val="center"/>
          </w:tcPr>
          <w:p w14:paraId="2E8717EA" w14:textId="77777777" w:rsidR="00D33752" w:rsidRPr="0026264E" w:rsidRDefault="00250E56" w:rsidP="00F5312E">
            <w:pPr>
              <w:rPr>
                <w:szCs w:val="21"/>
              </w:rPr>
            </w:pPr>
            <w:r w:rsidRPr="0026264E">
              <w:rPr>
                <w:szCs w:val="21"/>
              </w:rPr>
              <w:t>ventana del navegador</w:t>
            </w:r>
          </w:p>
        </w:tc>
        <w:tc>
          <w:tcPr>
            <w:tcW w:w="5637" w:type="dxa"/>
            <w:vAlign w:val="center"/>
          </w:tcPr>
          <w:p w14:paraId="0FAD258E" w14:textId="77777777" w:rsidR="00250E56" w:rsidRPr="0026264E" w:rsidRDefault="00250E56" w:rsidP="00F5312E">
            <w:pPr>
              <w:autoSpaceDE w:val="0"/>
              <w:autoSpaceDN w:val="0"/>
              <w:adjustRightInd w:val="0"/>
              <w:spacing w:line="239" w:lineRule="atLeast"/>
              <w:rPr>
                <w:szCs w:val="21"/>
              </w:rPr>
            </w:pPr>
            <w:r w:rsidRPr="0026264E">
              <w:rPr>
                <w:szCs w:val="21"/>
              </w:rPr>
              <w:t>Si se selecciona, aparecerá un navegador de trazas en la esquina superior derecha de la ventana de trazas, lo que facilita la comprobación del dibujo contraído de toda la traza. También se puede comprobar o ampliar la posición de la ventana.</w:t>
            </w:r>
          </w:p>
          <w:p w14:paraId="00867F3F" w14:textId="77777777" w:rsidR="007A3EC6" w:rsidRPr="0026264E" w:rsidRDefault="007A3EC6" w:rsidP="00E82123">
            <w:pPr>
              <w:autoSpaceDE w:val="0"/>
              <w:autoSpaceDN w:val="0"/>
              <w:adjustRightInd w:val="0"/>
              <w:spacing w:line="239" w:lineRule="atLeast"/>
              <w:rPr>
                <w:szCs w:val="21"/>
              </w:rPr>
            </w:pPr>
            <w:r w:rsidRPr="0026264E">
              <w:rPr>
                <w:szCs w:val="21"/>
              </w:rPr>
              <w:t>Si no se selecciona, no se puede ver la ventana del navegador y el sistema selecciona por defecto “ventana del navegador”.</w:t>
            </w:r>
          </w:p>
        </w:tc>
      </w:tr>
      <w:tr w:rsidR="00D33752" w:rsidRPr="0026264E" w14:paraId="501C2270" w14:textId="77777777" w:rsidTr="005A2154">
        <w:trPr>
          <w:trHeight w:val="771"/>
          <w:jc w:val="center"/>
        </w:trPr>
        <w:tc>
          <w:tcPr>
            <w:tcW w:w="2274" w:type="dxa"/>
            <w:vAlign w:val="center"/>
          </w:tcPr>
          <w:p w14:paraId="33811973" w14:textId="77777777" w:rsidR="007A3EC6" w:rsidRPr="0026264E" w:rsidRDefault="007A3EC6" w:rsidP="00F5312E">
            <w:pPr>
              <w:rPr>
                <w:szCs w:val="21"/>
              </w:rPr>
            </w:pPr>
            <w:r w:rsidRPr="0026264E">
              <w:rPr>
                <w:szCs w:val="21"/>
              </w:rPr>
              <w:t>Mostrar la barra de herramientas de zoom</w:t>
            </w:r>
          </w:p>
        </w:tc>
        <w:tc>
          <w:tcPr>
            <w:tcW w:w="5637" w:type="dxa"/>
            <w:vAlign w:val="center"/>
          </w:tcPr>
          <w:p w14:paraId="7ABA1748" w14:textId="77777777" w:rsidR="00D33752" w:rsidRPr="0026264E" w:rsidRDefault="007A3EC6" w:rsidP="00E82123">
            <w:pPr>
              <w:rPr>
                <w:szCs w:val="21"/>
              </w:rPr>
            </w:pPr>
            <w:r w:rsidRPr="0026264E">
              <w:rPr>
                <w:kern w:val="0"/>
                <w:szCs w:val="21"/>
              </w:rPr>
              <w:t>Si se selecciona, habrá una barra de herramientas de zoom en el lado derecho de la ventana de seguimiento; si no se selecciona, no habrá una barra de herramientas de zoom sino una zona de visualización de seguimiento más grande.</w:t>
            </w:r>
          </w:p>
        </w:tc>
      </w:tr>
      <w:tr w:rsidR="00D33752" w:rsidRPr="0026264E" w14:paraId="7E1D9E7C" w14:textId="77777777" w:rsidTr="005A2154">
        <w:trPr>
          <w:trHeight w:val="485"/>
          <w:jc w:val="center"/>
        </w:trPr>
        <w:tc>
          <w:tcPr>
            <w:tcW w:w="2274" w:type="dxa"/>
            <w:vAlign w:val="center"/>
          </w:tcPr>
          <w:p w14:paraId="6261F123" w14:textId="77777777" w:rsidR="00D33752" w:rsidRPr="0026264E" w:rsidRDefault="007A3EC6" w:rsidP="00F5312E">
            <w:pPr>
              <w:rPr>
                <w:szCs w:val="21"/>
              </w:rPr>
            </w:pPr>
            <w:r w:rsidRPr="0026264E">
              <w:rPr>
                <w:szCs w:val="21"/>
              </w:rPr>
              <w:t>unidad de longitud</w:t>
            </w:r>
          </w:p>
        </w:tc>
        <w:tc>
          <w:tcPr>
            <w:tcW w:w="5637" w:type="dxa"/>
            <w:vAlign w:val="center"/>
          </w:tcPr>
          <w:p w14:paraId="626CAC5F" w14:textId="77777777" w:rsidR="00D33752" w:rsidRPr="0026264E" w:rsidRDefault="007A3EC6" w:rsidP="00F5312E">
            <w:pPr>
              <w:autoSpaceDE w:val="0"/>
              <w:autoSpaceDN w:val="0"/>
              <w:adjustRightInd w:val="0"/>
              <w:spacing w:line="239" w:lineRule="atLeast"/>
              <w:rPr>
                <w:kern w:val="0"/>
                <w:szCs w:val="21"/>
              </w:rPr>
            </w:pPr>
            <w:r w:rsidRPr="0026264E">
              <w:rPr>
                <w:kern w:val="0"/>
                <w:szCs w:val="21"/>
              </w:rPr>
              <w:t xml:space="preserve">Establezca la unidad de longitud que se muestra.</w:t>
            </w:r>
          </w:p>
        </w:tc>
      </w:tr>
    </w:tbl>
    <w:p w14:paraId="5156036A" w14:textId="77777777" w:rsidR="00D33752" w:rsidRPr="0026264E" w:rsidRDefault="009376BC" w:rsidP="00B1491A">
      <w:pPr>
        <w:pStyle w:val="8"/>
      </w:pPr>
      <w:bookmarkStart w:id="170" w:name="_Toc60763394"/>
      <w:r w:rsidRPr="0026264E">
        <w:t>Tab. 9.3 Configuración de la visualización OTDR u otros parámetros</w:t>
      </w:r>
      <w:bookmarkEnd w:id="170"/>
    </w:p>
    <w:p w14:paraId="6BCDE9D3" w14:textId="77777777" w:rsidR="00820636" w:rsidRPr="0026264E" w:rsidRDefault="00820636" w:rsidP="00605A50">
      <w:pPr>
        <w:spacing w:line="360" w:lineRule="auto"/>
        <w:rPr>
          <w:szCs w:val="21"/>
        </w:rPr>
      </w:pPr>
    </w:p>
    <w:p w14:paraId="55902835" w14:textId="77777777" w:rsidR="00820636" w:rsidRPr="0026264E" w:rsidRDefault="00820636" w:rsidP="00820636">
      <w:pPr>
        <w:pStyle w:val="2"/>
        <w:numPr>
          <w:ilvl w:val="0"/>
          <w:numId w:val="0"/>
        </w:numPr>
      </w:pPr>
      <w:bookmarkStart w:id="171" w:name="_Toc279572893"/>
      <w:bookmarkStart w:id="172" w:name="_Toc60763281"/>
      <w:r w:rsidRPr="0026264E">
        <w:t>9.4 Modo de prueba en tiempo real y promedio</w:t>
      </w:r>
      <w:bookmarkEnd w:id="171"/>
      <w:bookmarkStart w:id="173" w:name="OLE_LINK27"/>
      <w:bookmarkStart w:id="174" w:name="OLE_LINK28"/>
      <w:bookmarkEnd w:id="173"/>
      <w:bookmarkEnd w:id="174"/>
      <w:bookmarkEnd w:id="172"/>
    </w:p>
    <w:p w14:paraId="16634A1B" w14:textId="77777777" w:rsidR="004D0A6E" w:rsidRPr="0026264E" w:rsidRDefault="000E0C60" w:rsidP="007661C3">
      <w:pPr>
        <w:spacing w:line="360" w:lineRule="auto"/>
        <w:rPr>
          <w:szCs w:val="21"/>
        </w:rPr>
      </w:pPr>
      <w:r>
        <w:rPr>
          <w:szCs w:val="21"/>
        </w:rPr>
        <w:t>El usuario puede seleccionar el modo de prueba "Tiempo real" y el modo de prueba "Promedio" según sus necesidades:</w:t>
      </w:r>
    </w:p>
    <w:p w14:paraId="7A1EA0E8" w14:textId="77777777" w:rsidR="004D0A6E" w:rsidRPr="0026264E" w:rsidRDefault="004D0A6E" w:rsidP="00F8641E">
      <w:pPr>
        <w:numPr>
          <w:ilvl w:val="0"/>
          <w:numId w:val="61"/>
        </w:numPr>
        <w:spacing w:line="360" w:lineRule="auto"/>
        <w:rPr>
          <w:szCs w:val="21"/>
        </w:rPr>
      </w:pPr>
      <w:r w:rsidRPr="0026264E">
        <w:rPr>
          <w:szCs w:val="21"/>
        </w:rPr>
        <w:t xml:space="preserve">En el modo de tiempo real, el instrumento prueba la conexión de fibra óptica externa en tiempo real y actualiza la traza de prueba de la pantalla en tiempo real. Cuando el instrumento funciona en tiempo real, el usuario debe pulsar [Detener] o presionar "</w:t>
      </w:r>
      <w:r w:rsidRPr="0026264E">
        <w:rPr>
          <w:szCs w:val="21"/>
        </w:rPr>
        <w:object w:dxaOrig="783" w:dyaOrig="500" w14:anchorId="1C5A2464">
          <v:shape id="_x0000_i1069" type="#_x0000_t75" style="width:36.25pt;height:22.45pt" o:ole="">
            <v:imagedata r:id="rId120" o:title=""/>
          </v:shape>
          <o:OLEObject Type="Embed" ProgID="Visio.Drawing.11" ShapeID="_x0000_i1069" DrawAspect="Content" ObjectID="_1814351497" r:id="rId121"/>
        </w:object>
      </w:r>
      <w:r w:rsidRPr="0026264E">
        <w:rPr>
          <w:szCs w:val="21"/>
        </w:rPr>
        <w:t>” (Inicio/Detención), la prueba se detendrá o se reanudará todo el tiempo.</w:t>
      </w:r>
    </w:p>
    <w:p w14:paraId="040FDFD8" w14:textId="77777777" w:rsidR="004D0A6E" w:rsidRPr="0026264E" w:rsidRDefault="00DE03D6" w:rsidP="00F8641E">
      <w:pPr>
        <w:numPr>
          <w:ilvl w:val="0"/>
          <w:numId w:val="61"/>
        </w:numPr>
        <w:spacing w:line="360" w:lineRule="auto"/>
        <w:rPr>
          <w:szCs w:val="21"/>
        </w:rPr>
      </w:pPr>
      <w:r>
        <w:rPr>
          <w:szCs w:val="21"/>
        </w:rPr>
        <w:t xml:space="preserve">En el modo promedio, el instrumento acumula y promedia los datos de prueba según el tiempo establecido por el usuario. El tiempo de prueba es igual o mayor que el tiempo establecido por el usuario y el trazo se mostrará una vez transcurrido el tiempo.</w:t>
      </w:r>
    </w:p>
    <w:p w14:paraId="700B02CF" w14:textId="77777777" w:rsidR="00417AD0" w:rsidRPr="0026264E" w:rsidRDefault="00417AD0" w:rsidP="00BC7CE2">
      <w:pPr>
        <w:spacing w:line="360" w:lineRule="auto"/>
        <w:ind w:firstLineChars="350" w:firstLine="735"/>
        <w:rPr>
          <w:szCs w:val="21"/>
        </w:rPr>
      </w:pPr>
      <w:r w:rsidRPr="0026264E">
        <w:rPr>
          <w:szCs w:val="21"/>
        </w:rPr>
        <w:t xml:space="preserve">En condiciones normales, el usuario elige el modo promedio.</w:t>
      </w:r>
    </w:p>
    <w:p w14:paraId="7177B8E1" w14:textId="77777777" w:rsidR="00F50A8C" w:rsidRPr="0026264E" w:rsidRDefault="00F50A8C" w:rsidP="00820636">
      <w:pPr>
        <w:spacing w:line="360" w:lineRule="auto"/>
        <w:ind w:firstLine="480"/>
        <w:rPr>
          <w:szCs w:val="21"/>
        </w:rPr>
      </w:pPr>
    </w:p>
    <w:p w14:paraId="18FC8F58" w14:textId="77777777" w:rsidR="00820636" w:rsidRPr="0026264E" w:rsidRDefault="00417AD0" w:rsidP="008D0714">
      <w:pPr>
        <w:spacing w:line="360" w:lineRule="auto"/>
        <w:ind w:firstLineChars="196" w:firstLine="413"/>
        <w:rPr>
          <w:b/>
          <w:szCs w:val="21"/>
        </w:rPr>
      </w:pPr>
      <w:r w:rsidRPr="0026264E">
        <w:rPr>
          <w:b/>
          <w:szCs w:val="21"/>
        </w:rPr>
        <w:t>Instrucciones de funcionamiento</w:t>
      </w:r>
    </w:p>
    <w:p w14:paraId="2C13E355" w14:textId="77777777" w:rsidR="00417AD0" w:rsidRPr="0026264E" w:rsidRDefault="00417AD0" w:rsidP="00F8641E">
      <w:pPr>
        <w:numPr>
          <w:ilvl w:val="0"/>
          <w:numId w:val="23"/>
        </w:numPr>
        <w:spacing w:line="360" w:lineRule="auto"/>
        <w:rPr>
          <w:szCs w:val="21"/>
        </w:rPr>
      </w:pPr>
      <w:r w:rsidRPr="0026264E">
        <w:rPr>
          <w:szCs w:val="21"/>
        </w:rPr>
        <w:t xml:space="preserve">El modo de tiempo real y el modo promedio se controlan mediante [Tiempo real/Promedio] en {configuración de prueba} &lt;modo de prueba&gt;.</w:t>
      </w:r>
    </w:p>
    <w:p w14:paraId="12050ED8" w14:textId="77777777" w:rsidR="00417AD0" w:rsidRPr="0026264E" w:rsidRDefault="00417AD0" w:rsidP="00F8641E">
      <w:pPr>
        <w:numPr>
          <w:ilvl w:val="0"/>
          <w:numId w:val="23"/>
        </w:numPr>
        <w:spacing w:line="360" w:lineRule="auto"/>
        <w:rPr>
          <w:szCs w:val="21"/>
        </w:rPr>
      </w:pPr>
      <w:r w:rsidRPr="0026264E">
        <w:rPr>
          <w:szCs w:val="21"/>
        </w:rPr>
        <w:t xml:space="preserve">Cuando el botón resalta y muestra “Promedio”, significa modo promedio; cuando el botón se hunde y muestra “Tiempo real”, significa modo de tiempo real.</w:t>
      </w:r>
    </w:p>
    <w:p w14:paraId="67173B93" w14:textId="77777777" w:rsidR="00417AD0" w:rsidRPr="0026264E" w:rsidRDefault="00417AD0" w:rsidP="00F8641E">
      <w:pPr>
        <w:numPr>
          <w:ilvl w:val="0"/>
          <w:numId w:val="23"/>
        </w:numPr>
        <w:spacing w:line="360" w:lineRule="auto"/>
        <w:rPr>
          <w:szCs w:val="21"/>
        </w:rPr>
      </w:pPr>
      <w:r w:rsidRPr="0026264E">
        <w:rPr>
          <w:szCs w:val="21"/>
        </w:rPr>
        <w:t xml:space="preserve">Al tocar el botón, cambiará entre tiempo promedio y tiempo real.</w:t>
      </w:r>
    </w:p>
    <w:p w14:paraId="01555EB5" w14:textId="77777777" w:rsidR="0097198D" w:rsidRPr="00DE03D6" w:rsidRDefault="0097198D" w:rsidP="0097198D">
      <w:pPr>
        <w:spacing w:line="360" w:lineRule="auto"/>
        <w:rPr>
          <w:szCs w:val="21"/>
        </w:rPr>
      </w:pPr>
    </w:p>
    <w:p w14:paraId="431EF33C" w14:textId="77777777" w:rsidR="0097198D" w:rsidRPr="0026264E" w:rsidRDefault="0097198D" w:rsidP="0097198D">
      <w:pPr>
        <w:pStyle w:val="2"/>
        <w:numPr>
          <w:ilvl w:val="0"/>
          <w:numId w:val="0"/>
        </w:numPr>
      </w:pPr>
      <w:bookmarkStart w:id="175" w:name="_Toc79480643"/>
      <w:bookmarkStart w:id="176" w:name="_Toc79481248"/>
      <w:bookmarkStart w:id="177" w:name="_Toc279572894"/>
      <w:bookmarkStart w:id="178" w:name="_Toc60763282"/>
      <w:r w:rsidRPr="0026264E">
        <w:t>9.5 Configuración del rango</w:t>
      </w:r>
      <w:bookmarkEnd w:id="175"/>
      <w:bookmarkEnd w:id="176"/>
      <w:bookmarkEnd w:id="177"/>
      <w:bookmarkEnd w:id="178"/>
    </w:p>
    <w:p w14:paraId="15662875" w14:textId="77777777" w:rsidR="0097198D" w:rsidRPr="0026264E" w:rsidRDefault="00417AD0" w:rsidP="00BC7910">
      <w:pPr>
        <w:spacing w:line="360" w:lineRule="auto"/>
        <w:rPr>
          <w:rStyle w:val="Char"/>
          <w:sz w:val="21"/>
          <w:szCs w:val="21"/>
        </w:rPr>
      </w:pPr>
      <w:r w:rsidRPr="0026264E">
        <w:rPr>
          <w:rStyle w:val="Char"/>
          <w:sz w:val="21"/>
          <w:szCs w:val="21"/>
        </w:rPr>
        <w:t xml:space="preserve">En condiciones generales, la configuración de rango sirve para seleccionar el alcance relativo según la longitud real de la fibra óptica; esto garantizará la precisión de la prueba.  </w:t>
      </w:r>
    </w:p>
    <w:p w14:paraId="0B2ABF6A" w14:textId="77777777" w:rsidR="00BC7910" w:rsidRPr="0026264E" w:rsidRDefault="00BC7910" w:rsidP="00BC7910">
      <w:pPr>
        <w:spacing w:line="360" w:lineRule="auto"/>
        <w:rPr>
          <w:szCs w:val="21"/>
        </w:rPr>
      </w:pPr>
      <w:r w:rsidRPr="0026264E">
        <w:rPr>
          <w:szCs w:val="21"/>
        </w:rPr>
        <w:t>Opciones de alcance: Automático, 1,3 km, 2,5 km, 5 km, 10 km, 20 km, 40 km, 80 km, 160 km, 240 km, etc.</w:t>
      </w:r>
    </w:p>
    <w:p w14:paraId="01FDEDC0" w14:textId="77777777" w:rsidR="0097198D" w:rsidRPr="0026264E" w:rsidRDefault="00BC7910" w:rsidP="00BC7910">
      <w:pPr>
        <w:spacing w:line="360" w:lineRule="auto"/>
        <w:rPr>
          <w:b/>
          <w:szCs w:val="21"/>
        </w:rPr>
      </w:pPr>
      <w:r w:rsidRPr="0026264E">
        <w:rPr>
          <w:b/>
          <w:szCs w:val="21"/>
        </w:rPr>
        <w:t>Operación:</w:t>
      </w:r>
    </w:p>
    <w:p w14:paraId="0596809F" w14:textId="77777777" w:rsidR="0097198D" w:rsidRPr="0026264E" w:rsidRDefault="00AE5725" w:rsidP="00BC7910">
      <w:pPr>
        <w:spacing w:line="360" w:lineRule="auto"/>
        <w:rPr>
          <w:szCs w:val="21"/>
        </w:rPr>
      </w:pPr>
      <w:r>
        <w:rPr>
          <w:szCs w:val="21"/>
        </w:rPr>
        <w:t>Toque en la configuración de rango correcto.   </w:t>
      </w:r>
    </w:p>
    <w:p w14:paraId="79D10B22" w14:textId="77777777" w:rsidR="0097198D" w:rsidRPr="0026264E" w:rsidRDefault="0097198D" w:rsidP="0097198D">
      <w:pPr>
        <w:rPr>
          <w:szCs w:val="21"/>
        </w:rPr>
      </w:pPr>
      <w:r w:rsidRPr="0026264E">
        <w:rPr>
          <w:szCs w:val="21"/>
        </w:rPr>
        <w:object w:dxaOrig="2100" w:dyaOrig="780" w14:anchorId="4932D4AA">
          <v:shape id="_x0000_i1070" type="#_x0000_t75" style="width:73pt;height:27.55pt" o:ole="">
            <v:imagedata r:id="rId23" o:title=""/>
          </v:shape>
          <o:OLEObject Type="Embed" ProgID="PBrush" ShapeID="_x0000_i1070" DrawAspect="Content" ObjectID="_1814351498" r:id="rId122"/>
        </w:object>
      </w:r>
    </w:p>
    <w:p w14:paraId="63A51119" w14:textId="77777777" w:rsidR="00F92D3E" w:rsidRPr="0026264E" w:rsidRDefault="00F92D3E" w:rsidP="00F8641E">
      <w:pPr>
        <w:numPr>
          <w:ilvl w:val="0"/>
          <w:numId w:val="15"/>
        </w:numPr>
        <w:tabs>
          <w:tab w:val="clear" w:pos="420"/>
        </w:tabs>
        <w:ind w:hanging="60"/>
        <w:rPr>
          <w:szCs w:val="21"/>
        </w:rPr>
      </w:pPr>
      <w:r w:rsidRPr="0026264E">
        <w:rPr>
          <w:szCs w:val="21"/>
        </w:rPr>
        <w:t>"Auto" es el modo de prueba automático del OTDR. Al seleccionar esta función, el MTP-200 seleccionará automáticamente el rango de prueba y el ancho de pulso adecuados. El usuario no necesita configurar ningún parámetro.</w:t>
      </w:r>
    </w:p>
    <w:p w14:paraId="4E8DE371" w14:textId="77777777" w:rsidR="004A79FF" w:rsidRPr="0026264E" w:rsidRDefault="00F92D3E" w:rsidP="004A79FF">
      <w:pPr>
        <w:numPr>
          <w:ilvl w:val="0"/>
          <w:numId w:val="15"/>
        </w:numPr>
        <w:tabs>
          <w:tab w:val="clear" w:pos="420"/>
        </w:tabs>
        <w:ind w:hanging="60"/>
        <w:rPr>
          <w:szCs w:val="21"/>
        </w:rPr>
      </w:pPr>
      <w:r w:rsidRPr="0026264E">
        <w:rPr>
          <w:szCs w:val="21"/>
        </w:rPr>
        <w:t>El valor predeterminado es “Auto”.</w:t>
      </w:r>
    </w:p>
    <w:p w14:paraId="345B4D74" w14:textId="77777777" w:rsidR="004A79FF" w:rsidRPr="0026264E" w:rsidRDefault="004A79FF" w:rsidP="004A79FF">
      <w:pPr>
        <w:rPr>
          <w:szCs w:val="21"/>
        </w:rPr>
      </w:pPr>
    </w:p>
    <w:p w14:paraId="2DB72818" w14:textId="77777777" w:rsidR="00C0215B" w:rsidRPr="0026264E" w:rsidRDefault="00C0215B" w:rsidP="00C0215B">
      <w:pPr>
        <w:pStyle w:val="2"/>
        <w:numPr>
          <w:ilvl w:val="0"/>
          <w:numId w:val="0"/>
        </w:numPr>
      </w:pPr>
      <w:bookmarkStart w:id="179" w:name="_Toc79480644"/>
      <w:bookmarkStart w:id="180" w:name="_Toc79481249"/>
      <w:bookmarkStart w:id="181" w:name="_Toc279572895"/>
      <w:bookmarkStart w:id="182" w:name="_Toc60763283"/>
      <w:r w:rsidRPr="0026264E">
        <w:t>9.6 Configuración del ancho de pulso</w:t>
      </w:r>
      <w:bookmarkEnd w:id="179"/>
      <w:bookmarkEnd w:id="180"/>
      <w:bookmarkEnd w:id="181"/>
      <w:bookmarkEnd w:id="182"/>
    </w:p>
    <w:p w14:paraId="6689E919" w14:textId="77777777" w:rsidR="00F92D3E" w:rsidRPr="0026264E" w:rsidRDefault="002639A2" w:rsidP="00BC7910">
      <w:pPr>
        <w:spacing w:line="360" w:lineRule="auto"/>
        <w:rPr>
          <w:szCs w:val="21"/>
        </w:rPr>
      </w:pPr>
      <w:r w:rsidRPr="0026264E">
        <w:rPr>
          <w:szCs w:val="21"/>
        </w:rPr>
        <w:t xml:space="preserve">La selección del ancho de pulso afecta la dinámica y la resolución de la traza, seleccionar un ancho más pequeño para probar puede obtener una resolución de distancia más alta y una zona muerta más pequeña, pero la dinámica ciertamente se daña; por el contrario, un ancho de pulso más amplio puede obtener una dinámica más alta, probar fibra óptica más larga, pero afectará la resolución y la zona muerta, el usuario debe seleccionar entre dinámica y zona muerta.   </w:t>
      </w:r>
    </w:p>
    <w:p w14:paraId="53C04FC1" w14:textId="77777777" w:rsidR="00BC7910" w:rsidRPr="0026264E" w:rsidRDefault="00BC7910" w:rsidP="00BC7910">
      <w:pPr>
        <w:spacing w:line="360" w:lineRule="auto"/>
        <w:rPr>
          <w:szCs w:val="21"/>
        </w:rPr>
      </w:pPr>
    </w:p>
    <w:p w14:paraId="13C079A1" w14:textId="77777777" w:rsidR="00C0215B" w:rsidRPr="0026264E" w:rsidRDefault="00BC7910" w:rsidP="00BC7910">
      <w:pPr>
        <w:spacing w:line="360" w:lineRule="auto"/>
        <w:rPr>
          <w:b/>
          <w:szCs w:val="21"/>
        </w:rPr>
      </w:pPr>
      <w:r w:rsidRPr="0026264E">
        <w:rPr>
          <w:b/>
          <w:szCs w:val="21"/>
        </w:rPr>
        <w:t>Operación:</w:t>
      </w:r>
    </w:p>
    <w:p w14:paraId="5A06D926" w14:textId="77777777" w:rsidR="00C0215B" w:rsidRPr="0026264E" w:rsidRDefault="00AE5725" w:rsidP="00BC7910">
      <w:pPr>
        <w:spacing w:line="360" w:lineRule="auto"/>
        <w:rPr>
          <w:szCs w:val="21"/>
        </w:rPr>
      </w:pPr>
      <w:r>
        <w:rPr>
          <w:szCs w:val="21"/>
        </w:rPr>
        <w:lastRenderedPageBreak/>
        <w:t>Toque el número de ancho de pulso en la zona de parámetros de ancho de pulso.</w:t>
      </w:r>
    </w:p>
    <w:p w14:paraId="53C56178" w14:textId="77777777" w:rsidR="00A02449" w:rsidRPr="0026264E" w:rsidRDefault="00A02449" w:rsidP="00BC7910">
      <w:pPr>
        <w:spacing w:line="360" w:lineRule="auto"/>
        <w:rPr>
          <w:szCs w:val="21"/>
        </w:rPr>
      </w:pPr>
    </w:p>
    <w:p w14:paraId="56390A31" w14:textId="77777777" w:rsidR="00C0215B" w:rsidRPr="0026264E" w:rsidRDefault="00C0215B" w:rsidP="00C0215B">
      <w:pPr>
        <w:rPr>
          <w:szCs w:val="21"/>
        </w:rPr>
      </w:pPr>
      <w:r w:rsidRPr="0026264E">
        <w:rPr>
          <w:szCs w:val="21"/>
        </w:rPr>
        <w:object w:dxaOrig="2100" w:dyaOrig="780" w14:anchorId="3E154A69">
          <v:shape id="_x0000_i1071" type="#_x0000_t75" style="width:73pt;height:27.55pt" o:ole="">
            <v:imagedata r:id="rId23" o:title=""/>
          </v:shape>
          <o:OLEObject Type="Embed" ProgID="PBrush" ShapeID="_x0000_i1071" DrawAspect="Content" ObjectID="_1814351499" r:id="rId123"/>
        </w:object>
      </w:r>
    </w:p>
    <w:p w14:paraId="6548CC38" w14:textId="77777777" w:rsidR="00C0215B" w:rsidRPr="0026264E" w:rsidRDefault="002639A2" w:rsidP="00F8641E">
      <w:pPr>
        <w:numPr>
          <w:ilvl w:val="0"/>
          <w:numId w:val="15"/>
        </w:numPr>
        <w:tabs>
          <w:tab w:val="clear" w:pos="420"/>
          <w:tab w:val="num" w:pos="900"/>
        </w:tabs>
        <w:ind w:hanging="60"/>
        <w:rPr>
          <w:szCs w:val="21"/>
        </w:rPr>
      </w:pPr>
      <w:r w:rsidRPr="0026264E">
        <w:rPr>
          <w:szCs w:val="21"/>
        </w:rPr>
        <w:t>Valor predeterminado: Automático</w:t>
      </w:r>
    </w:p>
    <w:p w14:paraId="34CF790E" w14:textId="77777777" w:rsidR="00FE3D67" w:rsidRPr="0026264E" w:rsidRDefault="002639A2" w:rsidP="00F8641E">
      <w:pPr>
        <w:numPr>
          <w:ilvl w:val="0"/>
          <w:numId w:val="15"/>
        </w:numPr>
        <w:tabs>
          <w:tab w:val="clear" w:pos="420"/>
          <w:tab w:val="num" w:pos="900"/>
        </w:tabs>
        <w:ind w:hanging="60"/>
        <w:rPr>
          <w:szCs w:val="21"/>
        </w:rPr>
      </w:pPr>
      <w:r w:rsidRPr="0026264E">
        <w:rPr>
          <w:szCs w:val="21"/>
        </w:rPr>
        <w:t xml:space="preserve">Cuando el rango de distancia es “Auto”, el ancho del pulso será “Auto”, sin necesidad de que el usuario lo configure.</w:t>
      </w:r>
    </w:p>
    <w:p w14:paraId="1663D977" w14:textId="77777777" w:rsidR="00DC2073" w:rsidRPr="0026264E" w:rsidRDefault="002639A2" w:rsidP="00F8641E">
      <w:pPr>
        <w:numPr>
          <w:ilvl w:val="0"/>
          <w:numId w:val="15"/>
        </w:numPr>
        <w:tabs>
          <w:tab w:val="clear" w:pos="420"/>
          <w:tab w:val="num" w:pos="900"/>
        </w:tabs>
        <w:ind w:hanging="60"/>
        <w:rPr>
          <w:szCs w:val="21"/>
        </w:rPr>
      </w:pPr>
      <w:r w:rsidRPr="0026264E">
        <w:rPr>
          <w:szCs w:val="21"/>
        </w:rPr>
        <w:t>Habrá diferentes opciones de ancho de pulso según el rango de distancia.</w:t>
      </w:r>
    </w:p>
    <w:p w14:paraId="0F9A79BC" w14:textId="77777777" w:rsidR="00755FA4" w:rsidRPr="0026264E" w:rsidRDefault="00755FA4" w:rsidP="00755FA4">
      <w:pPr>
        <w:ind w:left="420"/>
        <w:rPr>
          <w:szCs w:val="21"/>
        </w:rPr>
      </w:pPr>
    </w:p>
    <w:p w14:paraId="343CCA0F" w14:textId="77777777" w:rsidR="00DC2073" w:rsidRPr="0026264E" w:rsidRDefault="00DC2073" w:rsidP="00DC2073">
      <w:pPr>
        <w:pStyle w:val="2"/>
        <w:numPr>
          <w:ilvl w:val="0"/>
          <w:numId w:val="0"/>
        </w:numPr>
      </w:pPr>
      <w:bookmarkStart w:id="183" w:name="_Toc79480645"/>
      <w:bookmarkStart w:id="184" w:name="_Toc79481250"/>
      <w:bookmarkStart w:id="185" w:name="_Toc279572896"/>
      <w:bookmarkStart w:id="186" w:name="_Toc60763284"/>
      <w:r w:rsidRPr="0026264E">
        <w:t>9.7 Configuración del tiempo promedio</w:t>
      </w:r>
      <w:bookmarkEnd w:id="183"/>
      <w:bookmarkEnd w:id="184"/>
      <w:bookmarkEnd w:id="185"/>
      <w:bookmarkEnd w:id="186"/>
    </w:p>
    <w:p w14:paraId="1B207419" w14:textId="77777777" w:rsidR="00CA4720" w:rsidRPr="0026264E" w:rsidRDefault="002639A2" w:rsidP="00BC7910">
      <w:pPr>
        <w:spacing w:line="360" w:lineRule="auto"/>
        <w:rPr>
          <w:szCs w:val="21"/>
        </w:rPr>
      </w:pPr>
      <w:r w:rsidRPr="0026264E">
        <w:rPr>
          <w:szCs w:val="21"/>
        </w:rPr>
        <w:t xml:space="preserve">Los tiempos de prueba afectan la relación señal-ruido (SNR) de la traza de prueba; cuanto más largo sea el tiempo de prueba, mayor será la relación señal-ruido (SNR) y mayor será la dinámica; por lo tanto, cuando se prueba fibra óptica de larga distancia y se verifica el evento del extremo lejano, es necesario seleccionar un tiempo de prueba más largo.</w:t>
      </w:r>
    </w:p>
    <w:p w14:paraId="4712A3F8" w14:textId="77777777" w:rsidR="00DC2073" w:rsidRPr="0026264E" w:rsidRDefault="00BC7910" w:rsidP="00BC7910">
      <w:pPr>
        <w:spacing w:line="360" w:lineRule="auto"/>
        <w:rPr>
          <w:b/>
          <w:szCs w:val="21"/>
        </w:rPr>
      </w:pPr>
      <w:bookmarkStart w:id="187" w:name="OLE_LINK3"/>
      <w:r w:rsidRPr="0026264E">
        <w:rPr>
          <w:b/>
          <w:szCs w:val="21"/>
        </w:rPr>
        <w:t>Operación:</w:t>
      </w:r>
    </w:p>
    <w:bookmarkEnd w:id="187"/>
    <w:p w14:paraId="31294679" w14:textId="77777777" w:rsidR="00DC2073" w:rsidRPr="0026264E" w:rsidRDefault="00AE5725" w:rsidP="00BC7910">
      <w:pPr>
        <w:spacing w:line="360" w:lineRule="auto"/>
        <w:rPr>
          <w:szCs w:val="21"/>
        </w:rPr>
      </w:pPr>
      <w:r>
        <w:rPr>
          <w:szCs w:val="21"/>
        </w:rPr>
        <w:t>Toque el número del lapso de tiempo en la zona de lapso de tiempo.</w:t>
      </w:r>
    </w:p>
    <w:p w14:paraId="17816095" w14:textId="77777777" w:rsidR="001036B5" w:rsidRPr="0026264E" w:rsidRDefault="001036B5" w:rsidP="00BC7910">
      <w:pPr>
        <w:spacing w:line="360" w:lineRule="auto"/>
        <w:rPr>
          <w:szCs w:val="21"/>
        </w:rPr>
      </w:pPr>
    </w:p>
    <w:p w14:paraId="5962F8B0" w14:textId="77777777" w:rsidR="00DC2073" w:rsidRPr="0026264E" w:rsidRDefault="00DC2073" w:rsidP="00DC2073">
      <w:pPr>
        <w:rPr>
          <w:szCs w:val="21"/>
        </w:rPr>
      </w:pPr>
      <w:r w:rsidRPr="0026264E">
        <w:rPr>
          <w:szCs w:val="21"/>
        </w:rPr>
        <w:object w:dxaOrig="2100" w:dyaOrig="780" w14:anchorId="51D47104">
          <v:shape id="_x0000_i1072" type="#_x0000_t75" style="width:1in;height:29.1pt" o:ole="">
            <v:imagedata r:id="rId23" o:title=""/>
          </v:shape>
          <o:OLEObject Type="Embed" ProgID="PBrush" ShapeID="_x0000_i1072" DrawAspect="Content" ObjectID="_1814351500" r:id="rId124"/>
        </w:object>
      </w:r>
    </w:p>
    <w:p w14:paraId="44EB597F" w14:textId="77777777" w:rsidR="00DC2073" w:rsidRPr="0026264E" w:rsidRDefault="00BC7910" w:rsidP="00F8641E">
      <w:pPr>
        <w:numPr>
          <w:ilvl w:val="0"/>
          <w:numId w:val="15"/>
        </w:numPr>
        <w:tabs>
          <w:tab w:val="clear" w:pos="420"/>
        </w:tabs>
        <w:ind w:hanging="60"/>
        <w:rPr>
          <w:szCs w:val="21"/>
        </w:rPr>
      </w:pPr>
      <w:r w:rsidRPr="0026264E">
        <w:rPr>
          <w:szCs w:val="21"/>
        </w:rPr>
        <w:t>Tiempo promedio: Automático, Rápido, 15 s, 30 s, 45 s, 60 s, 90 s, 120 s, 180 s, etc.</w:t>
      </w:r>
    </w:p>
    <w:p w14:paraId="13D523A6" w14:textId="77777777" w:rsidR="00DC2073" w:rsidRPr="0026264E" w:rsidRDefault="00CA4720" w:rsidP="00F8641E">
      <w:pPr>
        <w:numPr>
          <w:ilvl w:val="0"/>
          <w:numId w:val="15"/>
        </w:numPr>
        <w:tabs>
          <w:tab w:val="clear" w:pos="420"/>
        </w:tabs>
        <w:ind w:hanging="60"/>
        <w:rPr>
          <w:szCs w:val="21"/>
        </w:rPr>
      </w:pPr>
      <w:r w:rsidRPr="0026264E">
        <w:rPr>
          <w:szCs w:val="21"/>
        </w:rPr>
        <w:t>El valor predeterminado es 60 s.</w:t>
      </w:r>
    </w:p>
    <w:p w14:paraId="72C547DB" w14:textId="77777777" w:rsidR="001A524A" w:rsidRPr="0026264E" w:rsidRDefault="001A524A" w:rsidP="001A524A">
      <w:pPr>
        <w:rPr>
          <w:szCs w:val="21"/>
        </w:rPr>
      </w:pPr>
    </w:p>
    <w:p w14:paraId="15629160" w14:textId="77777777" w:rsidR="001A524A" w:rsidRPr="0026264E" w:rsidRDefault="001A524A" w:rsidP="001A524A">
      <w:pPr>
        <w:pStyle w:val="2"/>
        <w:numPr>
          <w:ilvl w:val="0"/>
          <w:numId w:val="0"/>
        </w:numPr>
      </w:pPr>
      <w:bookmarkStart w:id="188" w:name="_Toc79480646"/>
      <w:bookmarkStart w:id="189" w:name="_Toc79481251"/>
      <w:bookmarkStart w:id="190" w:name="_Toc279572897"/>
      <w:bookmarkStart w:id="191" w:name="_Toc60763285"/>
      <w:r w:rsidRPr="0026264E">
        <w:t>9.8 Configuración de la longitud de onda del láser</w:t>
      </w:r>
      <w:bookmarkEnd w:id="188"/>
      <w:bookmarkEnd w:id="189"/>
      <w:bookmarkEnd w:id="190"/>
      <w:bookmarkEnd w:id="191"/>
    </w:p>
    <w:p w14:paraId="016FCA40" w14:textId="77777777" w:rsidR="001A524A" w:rsidRPr="0026264E" w:rsidRDefault="00CA4720" w:rsidP="00BC7910">
      <w:pPr>
        <w:rPr>
          <w:szCs w:val="21"/>
        </w:rPr>
      </w:pPr>
      <w:r w:rsidRPr="0026264E">
        <w:rPr>
          <w:szCs w:val="21"/>
        </w:rPr>
        <w:t>Seleccione una longitud de onda única determinada o seleccione varias hasta la longitud de onda completa.  </w:t>
      </w:r>
    </w:p>
    <w:p w14:paraId="38AE9978" w14:textId="77777777" w:rsidR="00D52108" w:rsidRPr="0026264E" w:rsidRDefault="00D52108" w:rsidP="00BC7910">
      <w:pPr>
        <w:rPr>
          <w:szCs w:val="21"/>
        </w:rPr>
      </w:pPr>
    </w:p>
    <w:p w14:paraId="1D426E7C" w14:textId="77777777" w:rsidR="00863347" w:rsidRPr="0026264E" w:rsidRDefault="001A524A" w:rsidP="00BC7910">
      <w:pPr>
        <w:rPr>
          <w:szCs w:val="21"/>
        </w:rPr>
      </w:pPr>
      <w:r w:rsidRPr="0026264E">
        <w:rPr>
          <w:szCs w:val="21"/>
        </w:rPr>
        <w:object w:dxaOrig="2100" w:dyaOrig="780" w14:anchorId="5E007C3F">
          <v:shape id="_x0000_i1073" type="#_x0000_t75" style="width:73pt;height:27.55pt" o:ole="">
            <v:imagedata r:id="rId23" o:title=""/>
          </v:shape>
          <o:OLEObject Type="Embed" ProgID="PBrush" ShapeID="_x0000_i1073" DrawAspect="Content" ObjectID="_1814351501" r:id="rId125"/>
        </w:object>
      </w:r>
    </w:p>
    <w:p w14:paraId="18953A7B" w14:textId="77777777" w:rsidR="00CA4720" w:rsidRPr="0026264E" w:rsidRDefault="00CA4720" w:rsidP="00BC7910">
      <w:pPr>
        <w:rPr>
          <w:szCs w:val="21"/>
        </w:rPr>
      </w:pPr>
      <w:r w:rsidRPr="0026264E">
        <w:rPr>
          <w:szCs w:val="21"/>
        </w:rPr>
        <w:t xml:space="preserve">La longitud de onda efectiva será diferente según los módulos adquiridos.</w:t>
      </w:r>
    </w:p>
    <w:p w14:paraId="2FF13356" w14:textId="77777777" w:rsidR="006107E1" w:rsidRPr="0026264E" w:rsidRDefault="006107E1" w:rsidP="00BC7910">
      <w:pPr>
        <w:rPr>
          <w:szCs w:val="21"/>
        </w:rPr>
      </w:pPr>
    </w:p>
    <w:p w14:paraId="534B3BFD" w14:textId="77777777" w:rsidR="001A524A" w:rsidRPr="0026264E" w:rsidRDefault="001A524A" w:rsidP="001A524A">
      <w:pPr>
        <w:pStyle w:val="2"/>
        <w:numPr>
          <w:ilvl w:val="0"/>
          <w:numId w:val="0"/>
        </w:numPr>
      </w:pPr>
      <w:bookmarkStart w:id="192" w:name="_Toc79480648"/>
      <w:bookmarkStart w:id="193" w:name="_Toc79481253"/>
      <w:bookmarkStart w:id="194" w:name="_Toc279572898"/>
      <w:bookmarkStart w:id="195" w:name="_Toc60763286"/>
      <w:r w:rsidRPr="0026264E">
        <w:t>9.9 Configuración de IOR</w:t>
      </w:r>
      <w:bookmarkEnd w:id="192"/>
      <w:bookmarkEnd w:id="193"/>
      <w:bookmarkEnd w:id="194"/>
      <w:bookmarkEnd w:id="195"/>
    </w:p>
    <w:p w14:paraId="08493946" w14:textId="77777777" w:rsidR="00CA4720" w:rsidRPr="0026264E" w:rsidRDefault="00CA4720" w:rsidP="00F3401A">
      <w:pPr>
        <w:spacing w:afterLines="50" w:after="120"/>
      </w:pPr>
      <w:r w:rsidRPr="0026264E">
        <w:t xml:space="preserve">El IOR es un factor clave que afecta la velocidad de transmisión láser en fibra óptica; en este caso, su configuración tiene un impacto directo en la precisión de la medición. Generalmente, el parámetro IOR lo proporciona el fabricante de la fibra óptica y puede configurarse con una precisión de cinco dígitos después del punto decimal, entre 1,00000 y 1,99999.</w:t>
      </w:r>
    </w:p>
    <w:p w14:paraId="7C26D62B" w14:textId="77777777" w:rsidR="001A524A" w:rsidRPr="0026264E" w:rsidRDefault="001A524A" w:rsidP="001A524A">
      <w:pPr>
        <w:spacing w:line="360" w:lineRule="auto"/>
        <w:ind w:firstLine="420"/>
        <w:rPr>
          <w:szCs w:val="21"/>
        </w:rPr>
      </w:pPr>
    </w:p>
    <w:p w14:paraId="78F3221C" w14:textId="77777777" w:rsidR="001A524A" w:rsidRPr="0026264E" w:rsidRDefault="001A524A" w:rsidP="001A524A">
      <w:pPr>
        <w:pStyle w:val="2"/>
        <w:numPr>
          <w:ilvl w:val="0"/>
          <w:numId w:val="0"/>
        </w:numPr>
      </w:pPr>
      <w:bookmarkStart w:id="196" w:name="_Toc79480649"/>
      <w:bookmarkStart w:id="197" w:name="_Toc79481254"/>
      <w:bookmarkStart w:id="198" w:name="_Toc279572899"/>
      <w:bookmarkStart w:id="199" w:name="_Toc60763287"/>
      <w:r w:rsidRPr="0026264E">
        <w:lastRenderedPageBreak/>
        <w:t>9.10 Ajuste del coeficiente de dispersión (retrodispersión)</w:t>
      </w:r>
      <w:bookmarkEnd w:id="196"/>
      <w:bookmarkEnd w:id="197"/>
      <w:bookmarkEnd w:id="198"/>
      <w:bookmarkEnd w:id="199"/>
    </w:p>
    <w:p w14:paraId="22707AFE" w14:textId="77777777" w:rsidR="00FD4B80" w:rsidRPr="0026264E" w:rsidRDefault="002E42D2" w:rsidP="00BC7910">
      <w:r w:rsidRPr="0026264E">
        <w:t>El coeficiente de dispersión determina el valor de la potencia de dispersión hacia atrás. La configuración afecta el cálculo del valor de reflexión.</w:t>
      </w:r>
    </w:p>
    <w:p w14:paraId="502B2EA0" w14:textId="77777777" w:rsidR="006664E8" w:rsidRPr="0026264E" w:rsidRDefault="006664E8" w:rsidP="00BC7910">
      <w:pPr>
        <w:rPr>
          <w:szCs w:val="21"/>
        </w:rPr>
      </w:pPr>
    </w:p>
    <w:p w14:paraId="23A88D7D" w14:textId="77777777" w:rsidR="006664E8" w:rsidRPr="0026264E" w:rsidRDefault="001A524A" w:rsidP="00BC7910">
      <w:pPr>
        <w:rPr>
          <w:szCs w:val="21"/>
        </w:rPr>
      </w:pPr>
      <w:r w:rsidRPr="0026264E">
        <w:rPr>
          <w:szCs w:val="21"/>
        </w:rPr>
        <w:object w:dxaOrig="2100" w:dyaOrig="780" w14:anchorId="53AB55E7">
          <v:shape id="_x0000_i1074" type="#_x0000_t75" style="width:73pt;height:27.55pt" o:ole="">
            <v:imagedata r:id="rId21" o:title=""/>
          </v:shape>
          <o:OLEObject Type="Embed" ProgID="PBrush" ShapeID="_x0000_i1074" DrawAspect="Content" ObjectID="_1814351502" r:id="rId126"/>
        </w:object>
      </w:r>
      <w:r w:rsidRPr="0026264E">
        <w:rPr>
          <w:szCs w:val="21"/>
        </w:rPr>
        <w:t xml:space="preserve"> </w:t>
      </w:r>
    </w:p>
    <w:p w14:paraId="1448B454" w14:textId="77777777" w:rsidR="001A524A" w:rsidRPr="0026264E" w:rsidRDefault="002E42D2" w:rsidP="00BC7910">
      <w:pPr>
        <w:rPr>
          <w:szCs w:val="21"/>
        </w:rPr>
      </w:pPr>
      <w:r w:rsidRPr="0026264E">
        <w:rPr>
          <w:szCs w:val="21"/>
        </w:rPr>
        <w:t>La zona de configuración es de -10 a -70dB</w:t>
      </w:r>
    </w:p>
    <w:p w14:paraId="443AABAB" w14:textId="77777777" w:rsidR="006664E8" w:rsidRPr="0026264E" w:rsidRDefault="006664E8" w:rsidP="00BC7910">
      <w:pPr>
        <w:rPr>
          <w:szCs w:val="21"/>
        </w:rPr>
      </w:pPr>
    </w:p>
    <w:p w14:paraId="19D89EF5" w14:textId="77777777" w:rsidR="00703C2C" w:rsidRPr="0026264E" w:rsidRDefault="00703C2C" w:rsidP="00703C2C">
      <w:pPr>
        <w:pStyle w:val="2"/>
        <w:numPr>
          <w:ilvl w:val="0"/>
          <w:numId w:val="0"/>
        </w:numPr>
      </w:pPr>
      <w:bookmarkStart w:id="200" w:name="_Toc79480650"/>
      <w:bookmarkStart w:id="201" w:name="_Toc79481255"/>
      <w:bookmarkStart w:id="202" w:name="_Toc279572900"/>
      <w:bookmarkStart w:id="203" w:name="_Toc60763288"/>
      <w:r w:rsidRPr="0026264E">
        <w:t>9.11 Ajuste del umbral de no reflexión (umbral de detección de pérdida de empalme)</w:t>
      </w:r>
      <w:bookmarkEnd w:id="200"/>
      <w:bookmarkEnd w:id="201"/>
      <w:bookmarkEnd w:id="202"/>
      <w:bookmarkEnd w:id="203"/>
    </w:p>
    <w:p w14:paraId="2656DCB2" w14:textId="77777777" w:rsidR="002E42D2" w:rsidRPr="0026264E" w:rsidRDefault="002E42D2" w:rsidP="002E42D2">
      <w:r w:rsidRPr="0026264E">
        <w:t xml:space="preserve">Esta configuración afecta directamente la lista de eventos de pérdida de inserción. Solo se listarán los eventos de pérdida de inserción que superen este umbral.</w:t>
      </w:r>
    </w:p>
    <w:p w14:paraId="6D5D5B46" w14:textId="77777777" w:rsidR="002E42D2" w:rsidRPr="0026264E" w:rsidRDefault="002E42D2" w:rsidP="00703C2C">
      <w:pPr>
        <w:ind w:firstLineChars="200" w:firstLine="420"/>
        <w:rPr>
          <w:szCs w:val="21"/>
        </w:rPr>
      </w:pPr>
    </w:p>
    <w:p w14:paraId="318378A1" w14:textId="77777777" w:rsidR="00703C2C" w:rsidRPr="0026264E" w:rsidRDefault="00703C2C" w:rsidP="005E3AA9">
      <w:pPr>
        <w:rPr>
          <w:szCs w:val="21"/>
        </w:rPr>
      </w:pPr>
      <w:r w:rsidRPr="0026264E">
        <w:rPr>
          <w:szCs w:val="21"/>
        </w:rPr>
        <w:object w:dxaOrig="2100" w:dyaOrig="780" w14:anchorId="6F0B50AA">
          <v:shape id="_x0000_i1075" type="#_x0000_t75" style="width:73pt;height:27.55pt" o:ole="">
            <v:imagedata r:id="rId21" o:title=""/>
          </v:shape>
          <o:OLEObject Type="Embed" ProgID="PBrush" ShapeID="_x0000_i1075" DrawAspect="Content" ObjectID="_1814351503" r:id="rId127"/>
        </w:object>
      </w:r>
      <w:r w:rsidRPr="0026264E">
        <w:rPr>
          <w:szCs w:val="21"/>
        </w:rPr>
        <w:t xml:space="preserve">El valor predeterminado es 0,20 dB.</w:t>
      </w:r>
    </w:p>
    <w:p w14:paraId="1BB7770E" w14:textId="77777777" w:rsidR="00703C2C" w:rsidRPr="0026264E" w:rsidRDefault="00703C2C" w:rsidP="00703C2C">
      <w:pPr>
        <w:rPr>
          <w:szCs w:val="21"/>
        </w:rPr>
      </w:pPr>
    </w:p>
    <w:p w14:paraId="685F2143" w14:textId="77777777" w:rsidR="00703C2C" w:rsidRPr="0026264E" w:rsidRDefault="00703C2C" w:rsidP="00C638EB">
      <w:pPr>
        <w:pStyle w:val="2"/>
        <w:numPr>
          <w:ilvl w:val="0"/>
          <w:numId w:val="0"/>
        </w:numPr>
      </w:pPr>
      <w:bookmarkStart w:id="204" w:name="_Toc79480651"/>
      <w:bookmarkStart w:id="205" w:name="_Toc79481256"/>
      <w:bookmarkStart w:id="206" w:name="_Toc279572901"/>
      <w:bookmarkStart w:id="207" w:name="_Toc60763289"/>
      <w:r w:rsidRPr="0026264E">
        <w:t>9.12 Ajuste del umbral de reflexión (umbral de detección de reflexión)</w:t>
      </w:r>
      <w:bookmarkEnd w:id="204"/>
      <w:bookmarkEnd w:id="205"/>
      <w:bookmarkEnd w:id="206"/>
      <w:bookmarkEnd w:id="207"/>
    </w:p>
    <w:p w14:paraId="248BE4A1" w14:textId="77777777" w:rsidR="002E42D2" w:rsidRPr="0026264E" w:rsidRDefault="002E42D2" w:rsidP="00F3401A">
      <w:pPr>
        <w:spacing w:afterLines="50" w:after="120"/>
        <w:rPr>
          <w:szCs w:val="21"/>
        </w:rPr>
      </w:pPr>
      <w:r w:rsidRPr="0026264E">
        <w:rPr>
          <w:szCs w:val="21"/>
        </w:rPr>
        <w:t>Esta configuración afecta directamente la lista de eventos de reflexión. Solo se mostrará la reflexión de eventos que supere este umbral. El rango de valores de configuración es de -10 dB a -65 dB.</w:t>
      </w:r>
    </w:p>
    <w:p w14:paraId="25CEAD70" w14:textId="77777777" w:rsidR="00703C2C" w:rsidRPr="0026264E" w:rsidRDefault="00703C2C" w:rsidP="00703C2C">
      <w:pPr>
        <w:spacing w:line="360" w:lineRule="auto"/>
        <w:ind w:firstLineChars="200" w:firstLine="420"/>
        <w:rPr>
          <w:szCs w:val="21"/>
        </w:rPr>
      </w:pPr>
    </w:p>
    <w:p w14:paraId="04E056F7" w14:textId="77777777" w:rsidR="00703C2C" w:rsidRPr="0026264E" w:rsidRDefault="00703C2C" w:rsidP="005E3AA9">
      <w:pPr>
        <w:ind w:leftChars="-1" w:left="-2"/>
        <w:rPr>
          <w:szCs w:val="21"/>
        </w:rPr>
      </w:pPr>
      <w:r w:rsidRPr="0026264E">
        <w:rPr>
          <w:szCs w:val="21"/>
        </w:rPr>
        <w:object w:dxaOrig="2100" w:dyaOrig="780" w14:anchorId="20226A1E">
          <v:shape id="_x0000_i1076" type="#_x0000_t75" style="width:73pt;height:27.55pt" o:ole="">
            <v:imagedata r:id="rId21" o:title=""/>
          </v:shape>
          <o:OLEObject Type="Embed" ProgID="PBrush" ShapeID="_x0000_i1076" DrawAspect="Content" ObjectID="_1814351504" r:id="rId128"/>
        </w:object>
      </w:r>
      <w:r w:rsidRPr="0026264E">
        <w:rPr>
          <w:szCs w:val="21"/>
        </w:rPr>
        <w:t xml:space="preserve">  El valor predeterminado es -52,00 dB</w:t>
      </w:r>
    </w:p>
    <w:p w14:paraId="2D74FAD4" w14:textId="77777777" w:rsidR="00703C2C" w:rsidRPr="0026264E" w:rsidRDefault="00703C2C" w:rsidP="00703C2C"/>
    <w:p w14:paraId="7BC75A39" w14:textId="77777777" w:rsidR="00703C2C" w:rsidRPr="0026264E" w:rsidRDefault="004C3AE2" w:rsidP="004C3AE2">
      <w:pPr>
        <w:pStyle w:val="2"/>
        <w:numPr>
          <w:ilvl w:val="0"/>
          <w:numId w:val="0"/>
        </w:numPr>
      </w:pPr>
      <w:bookmarkStart w:id="208" w:name="_Toc79480652"/>
      <w:bookmarkStart w:id="209" w:name="_Toc79481257"/>
      <w:bookmarkStart w:id="210" w:name="_Toc60763290"/>
      <w:r w:rsidRPr="0026264E">
        <w:t>9.13 Configuración del umbral final (umbral de detección del extremo de la fibra óptica)</w:t>
      </w:r>
      <w:bookmarkEnd w:id="208"/>
      <w:bookmarkEnd w:id="209"/>
      <w:bookmarkEnd w:id="210"/>
    </w:p>
    <w:p w14:paraId="29DD3A4A" w14:textId="77777777" w:rsidR="007410F7" w:rsidRPr="0026264E" w:rsidRDefault="002E42D2" w:rsidP="00F3401A">
      <w:pPr>
        <w:autoSpaceDE w:val="0"/>
        <w:autoSpaceDN w:val="0"/>
        <w:adjustRightInd w:val="0"/>
        <w:spacing w:afterLines="50" w:after="120"/>
        <w:jc w:val="left"/>
        <w:rPr>
          <w:kern w:val="0"/>
          <w:szCs w:val="20"/>
        </w:rPr>
      </w:pPr>
      <w:r w:rsidRPr="0026264E">
        <w:t xml:space="preserve">Este umbral es el umbral final de la fibra óptica. Si el umbral final es igual a 3,0 dB, el primer evento con una pérdida de inserción superior a 3 dB se considerará el final de la fibra óptica.</w:t>
      </w:r>
    </w:p>
    <w:p w14:paraId="2711ECD8" w14:textId="77777777" w:rsidR="002E42D2" w:rsidRPr="0026264E" w:rsidRDefault="002E42D2" w:rsidP="00F3401A">
      <w:pPr>
        <w:autoSpaceDE w:val="0"/>
        <w:autoSpaceDN w:val="0"/>
        <w:adjustRightInd w:val="0"/>
        <w:spacing w:afterLines="50" w:after="120"/>
        <w:jc w:val="left"/>
        <w:rPr>
          <w:kern w:val="0"/>
          <w:szCs w:val="20"/>
        </w:rPr>
      </w:pPr>
      <w:r w:rsidRPr="0026264E">
        <w:rPr>
          <w:kern w:val="0"/>
          <w:szCs w:val="20"/>
        </w:rPr>
        <w:t xml:space="preserve">La zona de configuración de valores es de 0,0 dB a 30,0 dB.</w:t>
      </w:r>
    </w:p>
    <w:p w14:paraId="75B7EAA4" w14:textId="77777777" w:rsidR="007410F7" w:rsidRPr="00267100" w:rsidRDefault="007410F7" w:rsidP="00F3401A">
      <w:pPr>
        <w:autoSpaceDE w:val="0"/>
        <w:autoSpaceDN w:val="0"/>
        <w:adjustRightInd w:val="0"/>
        <w:spacing w:afterLines="50" w:after="120"/>
        <w:jc w:val="left"/>
        <w:rPr>
          <w:kern w:val="0"/>
          <w:szCs w:val="20"/>
        </w:rPr>
      </w:pPr>
    </w:p>
    <w:p w14:paraId="2BB17D0E" w14:textId="77777777" w:rsidR="007410F7" w:rsidRPr="0026264E" w:rsidRDefault="00703C2C" w:rsidP="005E3AA9">
      <w:pPr>
        <w:autoSpaceDE w:val="0"/>
        <w:autoSpaceDN w:val="0"/>
        <w:adjustRightInd w:val="0"/>
        <w:jc w:val="left"/>
        <w:rPr>
          <w:szCs w:val="21"/>
        </w:rPr>
      </w:pPr>
      <w:r w:rsidRPr="0026264E">
        <w:rPr>
          <w:szCs w:val="21"/>
        </w:rPr>
        <w:object w:dxaOrig="2100" w:dyaOrig="780" w14:anchorId="634DCB27">
          <v:shape id="_x0000_i1077" type="#_x0000_t75" style="width:73pt;height:27.55pt" o:ole="">
            <v:imagedata r:id="rId23" o:title=""/>
          </v:shape>
          <o:OLEObject Type="Embed" ProgID="PBrush" ShapeID="_x0000_i1077" DrawAspect="Content" ObjectID="_1814351505" r:id="rId129"/>
        </w:object>
      </w:r>
      <w:r w:rsidRPr="0026264E">
        <w:rPr>
          <w:szCs w:val="21"/>
        </w:rPr>
        <w:t xml:space="preserve">  </w:t>
      </w:r>
    </w:p>
    <w:p w14:paraId="53175614" w14:textId="77777777" w:rsidR="00703C2C" w:rsidRPr="0026264E" w:rsidRDefault="002E42D2" w:rsidP="005E3AA9">
      <w:pPr>
        <w:autoSpaceDE w:val="0"/>
        <w:autoSpaceDN w:val="0"/>
        <w:adjustRightInd w:val="0"/>
        <w:jc w:val="left"/>
        <w:rPr>
          <w:szCs w:val="21"/>
        </w:rPr>
      </w:pPr>
      <w:r w:rsidRPr="0026264E">
        <w:rPr>
          <w:szCs w:val="21"/>
        </w:rPr>
        <w:t>El valor predeterminado es 3,00 dB.</w:t>
      </w:r>
    </w:p>
    <w:p w14:paraId="414E2EDB" w14:textId="77777777" w:rsidR="00703C2C" w:rsidRPr="0026264E" w:rsidRDefault="00703C2C" w:rsidP="00703C2C">
      <w:pPr>
        <w:ind w:firstLineChars="200" w:firstLine="480"/>
        <w:rPr>
          <w:sz w:val="24"/>
        </w:rPr>
      </w:pPr>
    </w:p>
    <w:p w14:paraId="6F686F7B" w14:textId="77777777" w:rsidR="00703C2C" w:rsidRPr="0026264E" w:rsidRDefault="00854EE0" w:rsidP="00854EE0">
      <w:pPr>
        <w:pStyle w:val="2"/>
        <w:numPr>
          <w:ilvl w:val="0"/>
          <w:numId w:val="0"/>
        </w:numPr>
      </w:pPr>
      <w:bookmarkStart w:id="211" w:name="_Toc241395426"/>
      <w:bookmarkStart w:id="212" w:name="_Toc279572903"/>
      <w:bookmarkStart w:id="213" w:name="_Toc60763291"/>
      <w:r w:rsidRPr="0026264E">
        <w:t>9.14 Cargar valores predeterminados</w:t>
      </w:r>
      <w:bookmarkEnd w:id="211"/>
      <w:bookmarkEnd w:id="212"/>
      <w:bookmarkEnd w:id="213"/>
    </w:p>
    <w:p w14:paraId="1489BF6B" w14:textId="77777777" w:rsidR="00505847" w:rsidRPr="0026264E" w:rsidRDefault="00A226C2" w:rsidP="00332767">
      <w:pPr>
        <w:tabs>
          <w:tab w:val="num" w:pos="1050"/>
        </w:tabs>
      </w:pPr>
      <w:r w:rsidRPr="0026264E">
        <w:rPr>
          <w:szCs w:val="21"/>
        </w:rPr>
        <w:t>En la superficie de configuración de OTDR, hay 3 botones “predeterminados” que corresponden a IOR, coeficiente de dispersión (dispersión de retorno), umbral de no reflexión (umbral de detección de pérdida de empalme), umbral de reflexión (umbral de detección de reflexión) y umbral final (umbral de detección de extremo de fibra óptica).</w:t>
      </w:r>
      <w:bookmarkStart w:id="214" w:name="_Toc279572904"/>
    </w:p>
    <w:p w14:paraId="0381178F" w14:textId="77777777" w:rsidR="000245CE" w:rsidRDefault="000245CE" w:rsidP="00332767">
      <w:pPr>
        <w:tabs>
          <w:tab w:val="num" w:pos="1050"/>
        </w:tabs>
        <w:sectPr w:rsidR="000245CE" w:rsidSect="000245CE">
          <w:pgSz w:w="11907" w:h="16840" w:code="9"/>
          <w:pgMar w:top="1701" w:right="1797" w:bottom="1701" w:left="1797" w:header="907" w:footer="1134" w:gutter="510"/>
          <w:cols w:space="720"/>
          <w:docGrid w:linePitch="312"/>
        </w:sectPr>
      </w:pPr>
    </w:p>
    <w:p w14:paraId="0A717875" w14:textId="77777777" w:rsidR="00A226C2" w:rsidRPr="0026264E" w:rsidRDefault="003F49BA" w:rsidP="00A226C2">
      <w:pPr>
        <w:pStyle w:val="1"/>
      </w:pPr>
      <w:bookmarkStart w:id="215" w:name="_Toc60763292"/>
      <w:r w:rsidRPr="0026264E">
        <w:lastRenderedPageBreak/>
        <w:t xml:space="preserve">10. Utilice OTDR para probar la red FTTx</w:t>
      </w:r>
      <w:bookmarkEnd w:id="214"/>
      <w:proofErr w:type="spellStart"/>
      <w:proofErr w:type="spellEnd"/>
      <w:bookmarkEnd w:id="215"/>
    </w:p>
    <w:p w14:paraId="3E26DA20" w14:textId="77777777" w:rsidR="003F49BA" w:rsidRPr="0026264E" w:rsidRDefault="00A226C2" w:rsidP="005E3AA9">
      <w:pPr>
        <w:rPr>
          <w:szCs w:val="21"/>
        </w:rPr>
      </w:pPr>
      <w:r w:rsidRPr="0026264E">
        <w:rPr>
          <w:szCs w:val="21"/>
        </w:rPr>
        <w:t xml:space="preserve">El enlace de fibra óptica de una red FTTx-PON es diferente al de una red de fibra óptica convencional, ya que incluye una unidad de ramificación. Por lo tanto, es necesario conocer los siguientes puntos al utilizar este instrumento para probar redes FTTx-PON.</w:t>
      </w:r>
      <w:proofErr w:type="spellStart"/>
      <w:proofErr w:type="spellEnd"/>
      <w:proofErr w:type="spellStart"/>
      <w:proofErr w:type="spellEnd"/>
    </w:p>
    <w:p w14:paraId="738ACB3F" w14:textId="77777777" w:rsidR="005E3AA9" w:rsidRPr="0026264E" w:rsidRDefault="005E3AA9" w:rsidP="005E3AA9">
      <w:pPr>
        <w:rPr>
          <w:szCs w:val="21"/>
        </w:rPr>
      </w:pPr>
    </w:p>
    <w:p w14:paraId="2EA436FC" w14:textId="77777777" w:rsidR="003F49BA" w:rsidRPr="0026264E" w:rsidRDefault="003F49BA" w:rsidP="003F49BA">
      <w:pPr>
        <w:pStyle w:val="2"/>
        <w:numPr>
          <w:ilvl w:val="0"/>
          <w:numId w:val="0"/>
        </w:numPr>
      </w:pPr>
      <w:bookmarkStart w:id="216" w:name="_Toc279572905"/>
      <w:bookmarkStart w:id="217" w:name="_Toc60763293"/>
      <w:r w:rsidRPr="0026264E">
        <w:t>10.1 Utilizar el instrumento OTDR optimizado para PON</w:t>
      </w:r>
      <w:bookmarkEnd w:id="216"/>
      <w:bookmarkEnd w:id="217"/>
    </w:p>
    <w:p w14:paraId="6CDE2834" w14:textId="77777777" w:rsidR="0081578B" w:rsidRPr="0026264E" w:rsidRDefault="0081578B" w:rsidP="005E3AA9">
      <w:pPr>
        <w:spacing w:line="360" w:lineRule="auto"/>
        <w:rPr>
          <w:szCs w:val="21"/>
        </w:rPr>
      </w:pPr>
      <w:r w:rsidRPr="0026264E">
        <w:rPr>
          <w:szCs w:val="21"/>
        </w:rPr>
        <w:t xml:space="preserve">Algunos modelos optimizados específicamente para el enlace de fibra óptica de la red FTTx-PON pueden obtener resultados bastante ideales.</w:t>
      </w:r>
      <w:proofErr w:type="spellStart"/>
      <w:proofErr w:type="spellEnd"/>
    </w:p>
    <w:p w14:paraId="21B937BF" w14:textId="77777777" w:rsidR="005A75A3" w:rsidRPr="0026264E" w:rsidRDefault="0081578B" w:rsidP="005E3AA9">
      <w:pPr>
        <w:rPr>
          <w:szCs w:val="21"/>
        </w:rPr>
      </w:pPr>
      <w:r w:rsidRPr="0026264E">
        <w:rPr>
          <w:szCs w:val="21"/>
        </w:rPr>
        <w:t>Para obtener un resultado ideal, es necesario configurar correctamente el rango de distancia, el umbral final (umbral de detección del extremo de la fibra óptica), el umbral de reflexión (umbral de detección de reflexión), etc.</w:t>
      </w:r>
    </w:p>
    <w:p w14:paraId="599C60BE" w14:textId="77777777" w:rsidR="005E3AA9" w:rsidRPr="0026264E" w:rsidRDefault="005E3AA9" w:rsidP="005E3AA9">
      <w:pPr>
        <w:rPr>
          <w:szCs w:val="21"/>
        </w:rPr>
      </w:pPr>
    </w:p>
    <w:p w14:paraId="5F38485E" w14:textId="77777777" w:rsidR="005A75A3" w:rsidRPr="0026264E" w:rsidRDefault="005A75A3" w:rsidP="005A75A3">
      <w:pPr>
        <w:pStyle w:val="2"/>
        <w:numPr>
          <w:ilvl w:val="0"/>
          <w:numId w:val="0"/>
        </w:numPr>
      </w:pPr>
      <w:bookmarkStart w:id="218" w:name="_Toc279572906"/>
      <w:bookmarkStart w:id="219" w:name="_Toc60763294"/>
      <w:r w:rsidRPr="0026264E">
        <w:t>10.2 Seleccione el rango de distancia adecuado</w:t>
      </w:r>
      <w:bookmarkEnd w:id="218"/>
      <w:bookmarkEnd w:id="219"/>
    </w:p>
    <w:p w14:paraId="0D3D14D8" w14:textId="77777777" w:rsidR="00D77276" w:rsidRPr="0026264E" w:rsidRDefault="0081578B" w:rsidP="005E3AA9">
      <w:pPr>
        <w:rPr>
          <w:szCs w:val="21"/>
        </w:rPr>
      </w:pPr>
      <w:r w:rsidRPr="0026264E">
        <w:rPr>
          <w:szCs w:val="21"/>
        </w:rPr>
        <w:t xml:space="preserve">Debido a la existencia de una unidad de ramificación en el enlace de fibra óptica de la red FTTx-PON, se producirá una atenuación de decenas de dB, lo que podría provocar que la prueba automática obtenga una distancia incorrecta. Se recomienda seleccionar manualmente parámetros como el rango de distancia adecuado, el ancho de pulso, etc., según la longitud prevista del enlace de fibra óptica.  </w:t>
      </w:r>
      <w:proofErr w:type="spellStart"/>
      <w:proofErr w:type="spellEnd"/>
      <w:proofErr w:type="spellStart"/>
      <w:proofErr w:type="spellEnd"/>
    </w:p>
    <w:p w14:paraId="7B555C03" w14:textId="77777777" w:rsidR="00332767" w:rsidRPr="0026264E" w:rsidRDefault="00332767" w:rsidP="005E3AA9">
      <w:pPr>
        <w:rPr>
          <w:szCs w:val="21"/>
        </w:rPr>
      </w:pPr>
    </w:p>
    <w:p w14:paraId="14B7CC1D" w14:textId="77777777" w:rsidR="00D77276" w:rsidRPr="0026264E" w:rsidRDefault="00D77276" w:rsidP="00D77276">
      <w:pPr>
        <w:pStyle w:val="2"/>
        <w:numPr>
          <w:ilvl w:val="0"/>
          <w:numId w:val="0"/>
        </w:numPr>
      </w:pPr>
      <w:bookmarkStart w:id="220" w:name="_Toc279572907"/>
      <w:bookmarkStart w:id="221" w:name="_Toc60763295"/>
      <w:r w:rsidRPr="0026264E">
        <w:t>10.3 Umbral final (umbral de detección del extremo de la fibra óptica)</w:t>
      </w:r>
      <w:bookmarkEnd w:id="220"/>
      <w:bookmarkEnd w:id="221"/>
    </w:p>
    <w:p w14:paraId="6A1E3319" w14:textId="77777777" w:rsidR="0067105C" w:rsidRPr="0026264E" w:rsidRDefault="00426954" w:rsidP="005E3AA9">
      <w:pPr>
        <w:rPr>
          <w:szCs w:val="21"/>
        </w:rPr>
      </w:pPr>
      <w:r w:rsidRPr="0026264E">
        <w:rPr>
          <w:szCs w:val="21"/>
        </w:rPr>
        <w:t xml:space="preserve">Como hay una unidad de ramificación en el enlace de fibra óptica de la red FTTx-PON, habrá un gran evento de atenuación de decenas de dB; si la configuración del umbral final no es adecuada, el evento final puede analizarse de manera inexacta.</w:t>
      </w:r>
      <w:proofErr w:type="spellStart"/>
      <w:proofErr w:type="spellEnd"/>
    </w:p>
    <w:p w14:paraId="239B39A0" w14:textId="77777777" w:rsidR="005E3AA9" w:rsidRPr="0026264E" w:rsidRDefault="005E3AA9" w:rsidP="005E3AA9">
      <w:pPr>
        <w:rPr>
          <w:szCs w:val="21"/>
        </w:rPr>
      </w:pPr>
    </w:p>
    <w:p w14:paraId="14FE660D" w14:textId="3FB15A92" w:rsidR="009F5D46" w:rsidRDefault="009F5D46" w:rsidP="005E3AA9">
      <w:pPr>
        <w:rPr>
          <w:szCs w:val="21"/>
        </w:rPr>
      </w:pPr>
      <w:r w:rsidRPr="0026264E">
        <w:rPr>
          <w:szCs w:val="21"/>
        </w:rPr>
        <w:t xml:space="preserve">Para un enlace de fibra óptica normal, el umbral final puede configurarse en 3.0 dB. En el caso de un enlace de fibra óptica de red PON con unidad de ramificación, es necesario configurar el umbral final en un valor adecuado para que el LP-OTDR-PRO-X pueda localizar el evento final correctamente. Consulte la siguiente hoja de configuración del umbral final.</w:t>
      </w:r>
      <w:proofErr w:type="gramStart"/>
      <w:proofErr w:type="gramEnd"/>
    </w:p>
    <w:p w14:paraId="7E9DB9AA" w14:textId="77777777" w:rsidR="00DE03D6" w:rsidRDefault="00DE03D6" w:rsidP="005E3AA9">
      <w:pPr>
        <w:rPr>
          <w:szCs w:val="21"/>
        </w:rPr>
      </w:pPr>
    </w:p>
    <w:p w14:paraId="03E8B0C3" w14:textId="77777777" w:rsidR="00DE03D6" w:rsidRDefault="00DE03D6" w:rsidP="005E3AA9">
      <w:pPr>
        <w:rPr>
          <w:szCs w:val="21"/>
        </w:rPr>
      </w:pPr>
    </w:p>
    <w:p w14:paraId="10D1E203" w14:textId="77777777" w:rsidR="00DE03D6" w:rsidRDefault="00DE03D6" w:rsidP="005E3AA9">
      <w:pPr>
        <w:rPr>
          <w:szCs w:val="21"/>
        </w:rPr>
      </w:pPr>
    </w:p>
    <w:p w14:paraId="5ED85744" w14:textId="77777777" w:rsidR="00DE03D6" w:rsidRPr="0026264E" w:rsidRDefault="00DE03D6" w:rsidP="005E3AA9">
      <w:pPr>
        <w:rPr>
          <w:kern w:val="0"/>
          <w:szCs w:val="21"/>
        </w:rPr>
      </w:pPr>
    </w:p>
    <w:p w14:paraId="2C98C52A" w14:textId="77777777" w:rsidR="0067105C" w:rsidRPr="0026264E" w:rsidRDefault="0067105C" w:rsidP="0067105C">
      <w:pPr>
        <w:pStyle w:val="2"/>
        <w:numPr>
          <w:ilvl w:val="0"/>
          <w:numId w:val="0"/>
        </w:numPr>
      </w:pPr>
      <w:bookmarkStart w:id="222" w:name="_Toc279572908"/>
      <w:bookmarkStart w:id="223" w:name="_Toc60763296"/>
      <w:r w:rsidRPr="0026264E">
        <w:lastRenderedPageBreak/>
        <w:t>10.4 Valor recomendado del parámetro de prueba</w:t>
      </w:r>
      <w:bookmarkEnd w:id="222"/>
      <w:bookmarkEnd w:id="223"/>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540"/>
        <w:gridCol w:w="1569"/>
        <w:gridCol w:w="2678"/>
        <w:gridCol w:w="1986"/>
      </w:tblGrid>
      <w:tr w:rsidR="0067105C" w:rsidRPr="0026264E" w14:paraId="5691FF19" w14:textId="77777777" w:rsidTr="002C3E8D">
        <w:trPr>
          <w:jc w:val="center"/>
        </w:trPr>
        <w:tc>
          <w:tcPr>
            <w:tcW w:w="1548" w:type="dxa"/>
            <w:tcBorders>
              <w:top w:val="double" w:sz="4" w:space="0" w:color="auto"/>
              <w:bottom w:val="single" w:sz="6" w:space="0" w:color="auto"/>
            </w:tcBorders>
            <w:shd w:val="clear" w:color="auto" w:fill="E6E6E6"/>
            <w:vAlign w:val="center"/>
          </w:tcPr>
          <w:p w14:paraId="7BD0A097" w14:textId="77777777" w:rsidR="0067105C" w:rsidRPr="0026264E" w:rsidRDefault="005E3AA9" w:rsidP="00C3538B">
            <w:pPr>
              <w:autoSpaceDE w:val="0"/>
              <w:autoSpaceDN w:val="0"/>
              <w:adjustRightInd w:val="0"/>
              <w:jc w:val="center"/>
              <w:rPr>
                <w:b/>
                <w:szCs w:val="21"/>
              </w:rPr>
            </w:pPr>
            <w:r w:rsidRPr="0026264E">
              <w:rPr>
                <w:b/>
                <w:szCs w:val="21"/>
              </w:rPr>
              <w:t>Tipo divisor</w:t>
            </w:r>
          </w:p>
        </w:tc>
        <w:tc>
          <w:tcPr>
            <w:tcW w:w="1575" w:type="dxa"/>
            <w:tcBorders>
              <w:top w:val="double" w:sz="4" w:space="0" w:color="auto"/>
              <w:bottom w:val="single" w:sz="6" w:space="0" w:color="auto"/>
            </w:tcBorders>
            <w:shd w:val="clear" w:color="auto" w:fill="E6E6E6"/>
            <w:vAlign w:val="center"/>
          </w:tcPr>
          <w:p w14:paraId="0DADB3E0" w14:textId="77777777" w:rsidR="0067105C" w:rsidRPr="0026264E" w:rsidRDefault="005E3AA9" w:rsidP="00C3538B">
            <w:pPr>
              <w:autoSpaceDE w:val="0"/>
              <w:autoSpaceDN w:val="0"/>
              <w:adjustRightInd w:val="0"/>
              <w:jc w:val="center"/>
              <w:rPr>
                <w:b/>
                <w:szCs w:val="21"/>
              </w:rPr>
            </w:pPr>
            <w:r w:rsidRPr="0026264E">
              <w:rPr>
                <w:b/>
                <w:szCs w:val="21"/>
              </w:rPr>
              <w:t>Valor de referencia de pérdida</w:t>
            </w:r>
          </w:p>
        </w:tc>
        <w:tc>
          <w:tcPr>
            <w:tcW w:w="2693" w:type="dxa"/>
            <w:tcBorders>
              <w:top w:val="double" w:sz="4" w:space="0" w:color="auto"/>
              <w:bottom w:val="single" w:sz="6" w:space="0" w:color="auto"/>
            </w:tcBorders>
            <w:shd w:val="clear" w:color="auto" w:fill="E6E6E6"/>
            <w:vAlign w:val="center"/>
          </w:tcPr>
          <w:p w14:paraId="5BDA44F5" w14:textId="77777777" w:rsidR="0067105C" w:rsidRPr="0026264E" w:rsidRDefault="009F5D46" w:rsidP="00C3538B">
            <w:pPr>
              <w:autoSpaceDE w:val="0"/>
              <w:autoSpaceDN w:val="0"/>
              <w:adjustRightInd w:val="0"/>
              <w:jc w:val="center"/>
              <w:rPr>
                <w:b/>
                <w:szCs w:val="21"/>
              </w:rPr>
            </w:pPr>
            <w:r w:rsidRPr="0026264E">
              <w:rPr>
                <w:b/>
                <w:szCs w:val="21"/>
              </w:rPr>
              <w:t>Valor de referencia de configuración del umbral final</w:t>
            </w:r>
          </w:p>
        </w:tc>
        <w:tc>
          <w:tcPr>
            <w:tcW w:w="1994" w:type="dxa"/>
            <w:tcBorders>
              <w:top w:val="double" w:sz="4" w:space="0" w:color="auto"/>
              <w:bottom w:val="single" w:sz="6" w:space="0" w:color="auto"/>
            </w:tcBorders>
            <w:shd w:val="clear" w:color="auto" w:fill="E6E6E6"/>
            <w:vAlign w:val="center"/>
          </w:tcPr>
          <w:p w14:paraId="5F9447C3" w14:textId="77777777" w:rsidR="009F5D46" w:rsidRPr="0026264E" w:rsidRDefault="009F5D46" w:rsidP="00C3538B">
            <w:pPr>
              <w:autoSpaceDE w:val="0"/>
              <w:autoSpaceDN w:val="0"/>
              <w:adjustRightInd w:val="0"/>
              <w:jc w:val="center"/>
              <w:rPr>
                <w:b/>
                <w:szCs w:val="21"/>
              </w:rPr>
            </w:pPr>
            <w:r w:rsidRPr="0026264E">
              <w:rPr>
                <w:b/>
                <w:szCs w:val="21"/>
              </w:rPr>
              <w:t>Recomendar ancho de pulso de prueba</w:t>
            </w:r>
          </w:p>
        </w:tc>
      </w:tr>
      <w:tr w:rsidR="0067105C" w:rsidRPr="0026264E" w14:paraId="1D9E875E" w14:textId="77777777" w:rsidTr="002C3E8D">
        <w:trPr>
          <w:jc w:val="center"/>
        </w:trPr>
        <w:tc>
          <w:tcPr>
            <w:tcW w:w="1548" w:type="dxa"/>
            <w:tcBorders>
              <w:top w:val="single" w:sz="6" w:space="0" w:color="auto"/>
            </w:tcBorders>
            <w:vAlign w:val="center"/>
          </w:tcPr>
          <w:p w14:paraId="39F43434" w14:textId="77777777" w:rsidR="0067105C" w:rsidRPr="0026264E" w:rsidRDefault="0067105C" w:rsidP="00C3538B">
            <w:pPr>
              <w:autoSpaceDE w:val="0"/>
              <w:autoSpaceDN w:val="0"/>
              <w:adjustRightInd w:val="0"/>
              <w:jc w:val="center"/>
              <w:rPr>
                <w:szCs w:val="21"/>
              </w:rPr>
            </w:pPr>
            <w:r w:rsidRPr="0026264E">
              <w:rPr>
                <w:szCs w:val="21"/>
              </w:rPr>
              <w:t>1:8</w:t>
            </w:r>
          </w:p>
        </w:tc>
        <w:tc>
          <w:tcPr>
            <w:tcW w:w="1575" w:type="dxa"/>
            <w:tcBorders>
              <w:top w:val="single" w:sz="6" w:space="0" w:color="auto"/>
            </w:tcBorders>
            <w:vAlign w:val="center"/>
          </w:tcPr>
          <w:p w14:paraId="68838BBA" w14:textId="77777777" w:rsidR="0067105C" w:rsidRPr="0026264E" w:rsidRDefault="00CF0EB6" w:rsidP="00C3538B">
            <w:pPr>
              <w:autoSpaceDE w:val="0"/>
              <w:autoSpaceDN w:val="0"/>
              <w:adjustRightInd w:val="0"/>
              <w:jc w:val="center"/>
              <w:rPr>
                <w:szCs w:val="21"/>
              </w:rPr>
            </w:pPr>
            <w:r w:rsidRPr="0026264E">
              <w:rPr>
                <w:szCs w:val="21"/>
              </w:rPr>
              <w:t>≥9 dB</w:t>
            </w:r>
          </w:p>
        </w:tc>
        <w:tc>
          <w:tcPr>
            <w:tcW w:w="2693" w:type="dxa"/>
            <w:tcBorders>
              <w:top w:val="single" w:sz="6" w:space="0" w:color="auto"/>
            </w:tcBorders>
            <w:vAlign w:val="center"/>
          </w:tcPr>
          <w:p w14:paraId="19943A6F" w14:textId="77777777" w:rsidR="0067105C" w:rsidRPr="0026264E" w:rsidRDefault="0067105C" w:rsidP="00C3538B">
            <w:pPr>
              <w:autoSpaceDE w:val="0"/>
              <w:autoSpaceDN w:val="0"/>
              <w:adjustRightInd w:val="0"/>
              <w:jc w:val="center"/>
              <w:rPr>
                <w:szCs w:val="21"/>
              </w:rPr>
            </w:pPr>
            <w:r w:rsidRPr="0026264E">
              <w:rPr>
                <w:szCs w:val="21"/>
              </w:rPr>
              <w:t>12 dB</w:t>
            </w:r>
          </w:p>
        </w:tc>
        <w:tc>
          <w:tcPr>
            <w:tcW w:w="1994" w:type="dxa"/>
            <w:tcBorders>
              <w:top w:val="single" w:sz="6" w:space="0" w:color="auto"/>
            </w:tcBorders>
            <w:vAlign w:val="center"/>
          </w:tcPr>
          <w:p w14:paraId="66928253" w14:textId="77777777" w:rsidR="0067105C" w:rsidRPr="0026264E" w:rsidRDefault="0067105C" w:rsidP="00C3538B">
            <w:pPr>
              <w:autoSpaceDE w:val="0"/>
              <w:autoSpaceDN w:val="0"/>
              <w:adjustRightInd w:val="0"/>
              <w:jc w:val="center"/>
              <w:rPr>
                <w:szCs w:val="21"/>
              </w:rPr>
            </w:pPr>
            <w:r w:rsidRPr="0026264E">
              <w:rPr>
                <w:szCs w:val="21"/>
              </w:rPr>
              <w:t>100 ns, 300 ns</w:t>
            </w:r>
          </w:p>
        </w:tc>
      </w:tr>
      <w:tr w:rsidR="0067105C" w:rsidRPr="0026264E" w14:paraId="20AB51D1" w14:textId="77777777" w:rsidTr="002C3E8D">
        <w:trPr>
          <w:trHeight w:val="440"/>
          <w:jc w:val="center"/>
        </w:trPr>
        <w:tc>
          <w:tcPr>
            <w:tcW w:w="1548" w:type="dxa"/>
            <w:vAlign w:val="center"/>
          </w:tcPr>
          <w:p w14:paraId="65BBD320" w14:textId="77777777" w:rsidR="0067105C" w:rsidRPr="0026264E" w:rsidRDefault="0067105C" w:rsidP="00C3538B">
            <w:pPr>
              <w:autoSpaceDE w:val="0"/>
              <w:autoSpaceDN w:val="0"/>
              <w:adjustRightInd w:val="0"/>
              <w:jc w:val="center"/>
              <w:rPr>
                <w:szCs w:val="21"/>
              </w:rPr>
            </w:pPr>
            <w:r w:rsidRPr="0026264E">
              <w:rPr>
                <w:szCs w:val="21"/>
              </w:rPr>
              <w:t>1:16</w:t>
            </w:r>
          </w:p>
        </w:tc>
        <w:tc>
          <w:tcPr>
            <w:tcW w:w="1575" w:type="dxa"/>
            <w:vAlign w:val="center"/>
          </w:tcPr>
          <w:p w14:paraId="719F5261" w14:textId="77777777" w:rsidR="0067105C" w:rsidRPr="0026264E" w:rsidRDefault="00CF0EB6" w:rsidP="00C3538B">
            <w:pPr>
              <w:autoSpaceDE w:val="0"/>
              <w:autoSpaceDN w:val="0"/>
              <w:adjustRightInd w:val="0"/>
              <w:jc w:val="center"/>
              <w:rPr>
                <w:szCs w:val="21"/>
              </w:rPr>
            </w:pPr>
            <w:r w:rsidRPr="0026264E">
              <w:rPr>
                <w:szCs w:val="21"/>
              </w:rPr>
              <w:t>≥12 dB</w:t>
            </w:r>
          </w:p>
        </w:tc>
        <w:tc>
          <w:tcPr>
            <w:tcW w:w="2693" w:type="dxa"/>
            <w:vAlign w:val="center"/>
          </w:tcPr>
          <w:p w14:paraId="082858B0" w14:textId="77777777" w:rsidR="0067105C" w:rsidRPr="0026264E" w:rsidRDefault="0067105C" w:rsidP="00C3538B">
            <w:pPr>
              <w:autoSpaceDE w:val="0"/>
              <w:autoSpaceDN w:val="0"/>
              <w:adjustRightInd w:val="0"/>
              <w:jc w:val="center"/>
              <w:rPr>
                <w:szCs w:val="21"/>
              </w:rPr>
            </w:pPr>
            <w:r w:rsidRPr="0026264E">
              <w:rPr>
                <w:szCs w:val="21"/>
              </w:rPr>
              <w:t>15 dB</w:t>
            </w:r>
          </w:p>
        </w:tc>
        <w:tc>
          <w:tcPr>
            <w:tcW w:w="1994" w:type="dxa"/>
            <w:vAlign w:val="center"/>
          </w:tcPr>
          <w:p w14:paraId="0EDF1EC0" w14:textId="77777777" w:rsidR="0067105C" w:rsidRPr="0026264E" w:rsidRDefault="0067105C" w:rsidP="00C3538B">
            <w:pPr>
              <w:autoSpaceDE w:val="0"/>
              <w:autoSpaceDN w:val="0"/>
              <w:adjustRightInd w:val="0"/>
              <w:jc w:val="center"/>
              <w:rPr>
                <w:szCs w:val="21"/>
              </w:rPr>
            </w:pPr>
            <w:r w:rsidRPr="0026264E">
              <w:rPr>
                <w:szCs w:val="21"/>
              </w:rPr>
              <w:t>100 ns, 300 ns</w:t>
            </w:r>
          </w:p>
        </w:tc>
      </w:tr>
      <w:tr w:rsidR="0067105C" w:rsidRPr="0026264E" w14:paraId="49DCED72" w14:textId="77777777" w:rsidTr="002C3E8D">
        <w:trPr>
          <w:jc w:val="center"/>
        </w:trPr>
        <w:tc>
          <w:tcPr>
            <w:tcW w:w="1548" w:type="dxa"/>
            <w:vAlign w:val="center"/>
          </w:tcPr>
          <w:p w14:paraId="676E7CE4" w14:textId="77777777" w:rsidR="0067105C" w:rsidRPr="0026264E" w:rsidRDefault="0067105C" w:rsidP="00C3538B">
            <w:pPr>
              <w:autoSpaceDE w:val="0"/>
              <w:autoSpaceDN w:val="0"/>
              <w:adjustRightInd w:val="0"/>
              <w:jc w:val="center"/>
              <w:rPr>
                <w:szCs w:val="21"/>
              </w:rPr>
            </w:pPr>
            <w:r w:rsidRPr="0026264E">
              <w:rPr>
                <w:szCs w:val="21"/>
              </w:rPr>
              <w:t>1:32</w:t>
            </w:r>
          </w:p>
        </w:tc>
        <w:tc>
          <w:tcPr>
            <w:tcW w:w="1575" w:type="dxa"/>
            <w:vAlign w:val="center"/>
          </w:tcPr>
          <w:p w14:paraId="14BA18FD" w14:textId="77777777" w:rsidR="0067105C" w:rsidRPr="0026264E" w:rsidRDefault="00CF0EB6" w:rsidP="00C3538B">
            <w:pPr>
              <w:autoSpaceDE w:val="0"/>
              <w:autoSpaceDN w:val="0"/>
              <w:adjustRightInd w:val="0"/>
              <w:jc w:val="center"/>
              <w:rPr>
                <w:szCs w:val="21"/>
              </w:rPr>
            </w:pPr>
            <w:r w:rsidRPr="0026264E">
              <w:rPr>
                <w:szCs w:val="21"/>
              </w:rPr>
              <w:t>≥15 dB</w:t>
            </w:r>
          </w:p>
        </w:tc>
        <w:tc>
          <w:tcPr>
            <w:tcW w:w="2693" w:type="dxa"/>
            <w:vAlign w:val="center"/>
          </w:tcPr>
          <w:p w14:paraId="425D5370" w14:textId="77777777" w:rsidR="0067105C" w:rsidRPr="0026264E" w:rsidRDefault="0067105C" w:rsidP="00C3538B">
            <w:pPr>
              <w:autoSpaceDE w:val="0"/>
              <w:autoSpaceDN w:val="0"/>
              <w:adjustRightInd w:val="0"/>
              <w:jc w:val="center"/>
              <w:rPr>
                <w:szCs w:val="21"/>
              </w:rPr>
            </w:pPr>
            <w:r w:rsidRPr="0026264E">
              <w:rPr>
                <w:szCs w:val="21"/>
              </w:rPr>
              <w:t>18 dB</w:t>
            </w:r>
          </w:p>
        </w:tc>
        <w:tc>
          <w:tcPr>
            <w:tcW w:w="1994" w:type="dxa"/>
            <w:vAlign w:val="center"/>
          </w:tcPr>
          <w:p w14:paraId="1156CC01" w14:textId="77777777" w:rsidR="0067105C" w:rsidRPr="0026264E" w:rsidRDefault="0067105C" w:rsidP="00C3538B">
            <w:pPr>
              <w:autoSpaceDE w:val="0"/>
              <w:autoSpaceDN w:val="0"/>
              <w:adjustRightInd w:val="0"/>
              <w:jc w:val="center"/>
              <w:rPr>
                <w:szCs w:val="21"/>
              </w:rPr>
            </w:pPr>
            <w:r w:rsidRPr="0026264E">
              <w:rPr>
                <w:szCs w:val="21"/>
              </w:rPr>
              <w:t>300 ns, 1 us</w:t>
            </w:r>
          </w:p>
        </w:tc>
      </w:tr>
      <w:tr w:rsidR="0067105C" w:rsidRPr="0026264E" w14:paraId="05DA2B88" w14:textId="77777777" w:rsidTr="002C3E8D">
        <w:trPr>
          <w:jc w:val="center"/>
        </w:trPr>
        <w:tc>
          <w:tcPr>
            <w:tcW w:w="1548" w:type="dxa"/>
            <w:vAlign w:val="center"/>
          </w:tcPr>
          <w:p w14:paraId="3B8E1943" w14:textId="77777777" w:rsidR="0067105C" w:rsidRPr="0026264E" w:rsidRDefault="0067105C" w:rsidP="00C3538B">
            <w:pPr>
              <w:autoSpaceDE w:val="0"/>
              <w:autoSpaceDN w:val="0"/>
              <w:adjustRightInd w:val="0"/>
              <w:jc w:val="center"/>
              <w:rPr>
                <w:szCs w:val="21"/>
              </w:rPr>
            </w:pPr>
            <w:r w:rsidRPr="0026264E">
              <w:rPr>
                <w:szCs w:val="21"/>
              </w:rPr>
              <w:t>1:64</w:t>
            </w:r>
          </w:p>
        </w:tc>
        <w:tc>
          <w:tcPr>
            <w:tcW w:w="1575" w:type="dxa"/>
            <w:vAlign w:val="center"/>
          </w:tcPr>
          <w:p w14:paraId="556BF9ED" w14:textId="77777777" w:rsidR="0067105C" w:rsidRPr="0026264E" w:rsidRDefault="00CF0EB6" w:rsidP="00C3538B">
            <w:pPr>
              <w:autoSpaceDE w:val="0"/>
              <w:autoSpaceDN w:val="0"/>
              <w:adjustRightInd w:val="0"/>
              <w:jc w:val="center"/>
              <w:rPr>
                <w:szCs w:val="21"/>
              </w:rPr>
            </w:pPr>
            <w:bookmarkStart w:id="224" w:name="OLE_LINK29"/>
            <w:bookmarkStart w:id="225" w:name="OLE_LINK30"/>
            <w:r w:rsidRPr="0026264E">
              <w:rPr>
                <w:szCs w:val="21"/>
              </w:rPr>
              <w:t>≥18 dB</w:t>
            </w:r>
            <w:bookmarkEnd w:id="224"/>
            <w:bookmarkEnd w:id="225"/>
          </w:p>
        </w:tc>
        <w:tc>
          <w:tcPr>
            <w:tcW w:w="2693" w:type="dxa"/>
            <w:vAlign w:val="center"/>
          </w:tcPr>
          <w:p w14:paraId="2A5FEA17" w14:textId="77777777" w:rsidR="0067105C" w:rsidRPr="0026264E" w:rsidRDefault="0067105C" w:rsidP="00C3538B">
            <w:pPr>
              <w:autoSpaceDE w:val="0"/>
              <w:autoSpaceDN w:val="0"/>
              <w:adjustRightInd w:val="0"/>
              <w:jc w:val="center"/>
              <w:rPr>
                <w:szCs w:val="21"/>
              </w:rPr>
            </w:pPr>
            <w:r w:rsidRPr="0026264E">
              <w:rPr>
                <w:szCs w:val="21"/>
              </w:rPr>
              <w:t>21 dB</w:t>
            </w:r>
          </w:p>
        </w:tc>
        <w:tc>
          <w:tcPr>
            <w:tcW w:w="1994" w:type="dxa"/>
            <w:vAlign w:val="center"/>
          </w:tcPr>
          <w:p w14:paraId="3CA44AE6" w14:textId="77777777" w:rsidR="0067105C" w:rsidRPr="0026264E" w:rsidRDefault="0067105C" w:rsidP="00C3538B">
            <w:pPr>
              <w:autoSpaceDE w:val="0"/>
              <w:autoSpaceDN w:val="0"/>
              <w:adjustRightInd w:val="0"/>
              <w:jc w:val="center"/>
              <w:rPr>
                <w:szCs w:val="21"/>
              </w:rPr>
            </w:pPr>
            <w:r w:rsidRPr="0026264E">
              <w:rPr>
                <w:szCs w:val="21"/>
              </w:rPr>
              <w:t>300 ns, 1 us</w:t>
            </w:r>
          </w:p>
        </w:tc>
      </w:tr>
    </w:tbl>
    <w:p w14:paraId="1DC4A8F2" w14:textId="77777777" w:rsidR="00002C2D" w:rsidRPr="0026264E" w:rsidRDefault="005E3AA9" w:rsidP="00B1491A">
      <w:pPr>
        <w:pStyle w:val="8"/>
      </w:pPr>
      <w:bookmarkStart w:id="226" w:name="_Toc60763395"/>
      <w:r w:rsidRPr="0026264E">
        <w:t>Tab. 10.1 Valores de parámetros recomendados para el enlace de fibra óptica de la red PON</w:t>
      </w:r>
      <w:bookmarkEnd w:id="226"/>
    </w:p>
    <w:p w14:paraId="1C9209A8" w14:textId="77777777" w:rsidR="000245CE" w:rsidRDefault="000245CE" w:rsidP="00002C2D">
      <w:pPr>
        <w:rPr>
          <w:szCs w:val="21"/>
        </w:rPr>
        <w:sectPr w:rsidR="000245CE" w:rsidSect="000245CE">
          <w:pgSz w:w="11907" w:h="16840" w:code="9"/>
          <w:pgMar w:top="1701" w:right="1797" w:bottom="1701" w:left="1797" w:header="907" w:footer="1134" w:gutter="510"/>
          <w:cols w:space="720"/>
          <w:docGrid w:linePitch="312"/>
        </w:sectPr>
      </w:pPr>
    </w:p>
    <w:p w14:paraId="29893F49" w14:textId="77777777" w:rsidR="00E74A27" w:rsidRPr="0026264E" w:rsidRDefault="00E74A27" w:rsidP="00E74A27">
      <w:pPr>
        <w:pStyle w:val="1"/>
      </w:pPr>
      <w:bookmarkStart w:id="227" w:name="_Toc279572909"/>
      <w:bookmarkStart w:id="228" w:name="_Toc60763297"/>
      <w:r w:rsidRPr="0026264E">
        <w:lastRenderedPageBreak/>
        <w:t xml:space="preserve">11 Análisis de trazas y operación de eventos</w:t>
      </w:r>
      <w:bookmarkStart w:id="229" w:name="OLE_LINK25"/>
      <w:bookmarkStart w:id="230" w:name="OLE_LINK26"/>
      <w:bookmarkEnd w:id="227"/>
      <w:bookmarkEnd w:id="228"/>
      <w:bookmarkEnd w:id="229"/>
      <w:bookmarkEnd w:id="230"/>
    </w:p>
    <w:p w14:paraId="114D916A" w14:textId="77777777" w:rsidR="00E74A27" w:rsidRPr="0026264E" w:rsidRDefault="00E74A27" w:rsidP="00E74A27">
      <w:pPr>
        <w:pStyle w:val="2"/>
        <w:numPr>
          <w:ilvl w:val="0"/>
          <w:numId w:val="0"/>
        </w:numPr>
      </w:pPr>
      <w:bookmarkStart w:id="231" w:name="_Toc279572910"/>
      <w:bookmarkStart w:id="232" w:name="_Toc60763298"/>
      <w:r w:rsidRPr="0026264E">
        <w:t>11.1 Abrir archivo de seguimiento</w:t>
      </w:r>
      <w:bookmarkEnd w:id="231"/>
      <w:bookmarkEnd w:id="232"/>
    </w:p>
    <w:p w14:paraId="67D04455" w14:textId="77777777" w:rsidR="00E74A27" w:rsidRPr="0026264E" w:rsidRDefault="00813663" w:rsidP="00E74A27">
      <w:pPr>
        <w:pStyle w:val="ab"/>
        <w:rPr>
          <w:rFonts w:ascii="Times New Roman" w:hAnsi="Times New Roman" w:cs="Times New Roman"/>
          <w:b/>
          <w:color w:val="auto"/>
          <w:sz w:val="21"/>
          <w:szCs w:val="21"/>
        </w:rPr>
      </w:pPr>
      <w:r w:rsidRPr="0026264E">
        <w:rPr>
          <w:rFonts w:ascii="Times New Roman" w:hAnsi="Times New Roman" w:cs="Times New Roman"/>
          <w:b/>
          <w:color w:val="auto"/>
          <w:sz w:val="21"/>
          <w:szCs w:val="21"/>
        </w:rPr>
        <w:t>Abrir archivo de seguimiento:</w:t>
      </w:r>
    </w:p>
    <w:p w14:paraId="3BDA4CE4" w14:textId="77777777" w:rsidR="00E74A27" w:rsidRPr="0026264E" w:rsidRDefault="00813663" w:rsidP="00F8641E">
      <w:pPr>
        <w:pStyle w:val="ab"/>
        <w:numPr>
          <w:ilvl w:val="0"/>
          <w:numId w:val="24"/>
        </w:numPr>
        <w:tabs>
          <w:tab w:val="clear" w:pos="780"/>
        </w:tabs>
        <w:spacing w:line="360" w:lineRule="auto"/>
        <w:ind w:left="720" w:hanging="360"/>
        <w:rPr>
          <w:rFonts w:ascii="Times New Roman" w:hAnsi="Times New Roman" w:cs="Times New Roman"/>
          <w:color w:val="auto"/>
          <w:sz w:val="21"/>
          <w:szCs w:val="21"/>
        </w:rPr>
      </w:pPr>
      <w:r w:rsidRPr="0026264E">
        <w:rPr>
          <w:rFonts w:ascii="Times New Roman" w:hAnsi="Times New Roman" w:cs="Times New Roman"/>
          <w:color w:val="auto"/>
          <w:sz w:val="21"/>
          <w:szCs w:val="21"/>
        </w:rPr>
        <w:t>Apretar</w:t>
      </w:r>
      <w:r w:rsidR="00267100" w:rsidRPr="001D3B2F">
        <w:rPr>
          <w:noProof/>
        </w:rPr>
        <w:drawing>
          <wp:inline distT="0" distB="0" distL="0" distR="0" wp14:anchorId="3A77713C" wp14:editId="133FCB03">
            <wp:extent cx="447675" cy="638175"/>
            <wp:effectExtent l="0" t="0" r="9525" b="9525"/>
            <wp:docPr id="1918" name="图片 1918" descr="w-b-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w-b-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7675" cy="638175"/>
                    </a:xfrm>
                    <a:prstGeom prst="rect">
                      <a:avLst/>
                    </a:prstGeom>
                    <a:noFill/>
                    <a:ln>
                      <a:noFill/>
                    </a:ln>
                  </pic:spPr>
                </pic:pic>
              </a:graphicData>
            </a:graphic>
          </wp:inline>
        </w:drawing>
      </w:r>
      <w:r w:rsidRPr="0026264E">
        <w:rPr>
          <w:rFonts w:ascii="Times New Roman" w:hAnsi="Times New Roman" w:cs="Times New Roman"/>
          <w:color w:val="auto"/>
          <w:sz w:val="21"/>
          <w:szCs w:val="21"/>
        </w:rPr>
        <w:t xml:space="preserve">en la columna de botones en la superficie OTDR.</w:t>
      </w:r>
    </w:p>
    <w:p w14:paraId="40C4A2C4" w14:textId="77777777" w:rsidR="00E74A27" w:rsidRPr="0026264E" w:rsidRDefault="00813663" w:rsidP="00F8641E">
      <w:pPr>
        <w:pStyle w:val="ab"/>
        <w:numPr>
          <w:ilvl w:val="0"/>
          <w:numId w:val="24"/>
        </w:numPr>
        <w:tabs>
          <w:tab w:val="clear" w:pos="780"/>
        </w:tabs>
        <w:spacing w:line="240" w:lineRule="auto"/>
        <w:ind w:left="720" w:hanging="360"/>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Seleccione el archivo que desea abrir en el cuadro de diálogo de archivos.</w:t>
      </w:r>
    </w:p>
    <w:p w14:paraId="52A50E2C" w14:textId="77777777" w:rsidR="00E74A27" w:rsidRPr="0026264E" w:rsidRDefault="00297AB3" w:rsidP="005E3AA9">
      <w:pPr>
        <w:widowControl/>
        <w:spacing w:before="100" w:beforeAutospacing="1" w:after="100" w:afterAutospacing="1" w:line="240" w:lineRule="auto"/>
        <w:ind w:left="357"/>
        <w:jc w:val="left"/>
        <w:rPr>
          <w:szCs w:val="21"/>
        </w:rPr>
      </w:pPr>
      <w:r w:rsidRPr="0026264E">
        <w:rPr>
          <w:szCs w:val="21"/>
        </w:rPr>
        <w:t>Si es necesario, cambie la posición del archivo para buscar archivos guardados.</w:t>
      </w:r>
    </w:p>
    <w:p w14:paraId="211D8714" w14:textId="77777777" w:rsidR="00297AB3" w:rsidRPr="0026264E" w:rsidRDefault="00297AB3" w:rsidP="00E74A27">
      <w:pPr>
        <w:widowControl/>
        <w:spacing w:before="100" w:beforeAutospacing="1" w:after="100" w:afterAutospacing="1" w:line="240" w:lineRule="auto"/>
        <w:ind w:left="357"/>
        <w:jc w:val="left"/>
        <w:rPr>
          <w:szCs w:val="21"/>
        </w:rPr>
      </w:pPr>
      <w:r w:rsidRPr="0026264E">
        <w:rPr>
          <w:szCs w:val="21"/>
        </w:rPr>
        <w:t xml:space="preserve">Si es necesario, toque la barra de desplazamiento en el lado derecho y verifique los archivos enumerados.</w:t>
      </w:r>
    </w:p>
    <w:p w14:paraId="04D3BC9F" w14:textId="77777777" w:rsidR="00E74A27" w:rsidRPr="0026264E" w:rsidRDefault="00AE5725" w:rsidP="00F8641E">
      <w:pPr>
        <w:pStyle w:val="ab"/>
        <w:numPr>
          <w:ilvl w:val="0"/>
          <w:numId w:val="24"/>
        </w:numPr>
        <w:tabs>
          <w:tab w:val="clear" w:pos="780"/>
        </w:tabs>
        <w:spacing w:line="240" w:lineRule="auto"/>
        <w:ind w:left="720" w:hanging="360"/>
        <w:rPr>
          <w:rFonts w:ascii="Times New Roman" w:hAnsi="Times New Roman" w:cs="Times New Roman"/>
          <w:color w:val="auto"/>
          <w:sz w:val="21"/>
          <w:szCs w:val="21"/>
        </w:rPr>
      </w:pPr>
      <w:r>
        <w:rPr>
          <w:rFonts w:ascii="Times New Roman" w:hAnsi="Times New Roman" w:cs="Times New Roman"/>
          <w:color w:val="auto"/>
          <w:sz w:val="21"/>
          <w:szCs w:val="21"/>
        </w:rPr>
        <w:t>Grifo</w:t>
      </w:r>
      <w:r w:rsidR="00267100" w:rsidRPr="001D3B2F">
        <w:rPr>
          <w:noProof/>
        </w:rPr>
        <w:drawing>
          <wp:inline distT="0" distB="0" distL="0" distR="0" wp14:anchorId="115BFF1F" wp14:editId="1156F140">
            <wp:extent cx="447675" cy="638175"/>
            <wp:effectExtent l="0" t="0" r="9525" b="9525"/>
            <wp:docPr id="1919" name="图片 1919" descr="w-b-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w-b-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7675" cy="638175"/>
                    </a:xfrm>
                    <a:prstGeom prst="rect">
                      <a:avLst/>
                    </a:prstGeom>
                    <a:noFill/>
                    <a:ln>
                      <a:noFill/>
                    </a:ln>
                  </pic:spPr>
                </pic:pic>
              </a:graphicData>
            </a:graphic>
          </wp:inline>
        </w:drawing>
      </w:r>
      <w:r w:rsidR="00487412" w:rsidRPr="0026264E">
        <w:rPr>
          <w:rFonts w:ascii="Times New Roman" w:hAnsi="Times New Roman" w:cs="Times New Roman"/>
          <w:color w:val="auto"/>
          <w:sz w:val="21"/>
          <w:szCs w:val="21"/>
        </w:rPr>
        <w:t xml:space="preserve">y el archivo se abrió.  </w:t>
      </w:r>
    </w:p>
    <w:p w14:paraId="49F7D5A3" w14:textId="77777777" w:rsidR="0067105C" w:rsidRPr="0026264E" w:rsidRDefault="007F533F" w:rsidP="00E74A27">
      <w:pPr>
        <w:rPr>
          <w:szCs w:val="21"/>
        </w:rPr>
      </w:pPr>
      <w:r w:rsidRPr="0026264E">
        <w:rPr>
          <w:szCs w:val="21"/>
        </w:rPr>
        <w:t xml:space="preserve">   Si toca [Cancelar], no se podrá abrir el archivo y saldrá del cuadro de diálogo.</w:t>
      </w:r>
    </w:p>
    <w:p w14:paraId="43CB98B2" w14:textId="77777777" w:rsidR="005F5280" w:rsidRPr="0026264E" w:rsidRDefault="00487412" w:rsidP="00F8641E">
      <w:pPr>
        <w:pStyle w:val="ab"/>
        <w:numPr>
          <w:ilvl w:val="0"/>
          <w:numId w:val="24"/>
        </w:numPr>
        <w:tabs>
          <w:tab w:val="clear" w:pos="780"/>
        </w:tabs>
        <w:spacing w:line="240" w:lineRule="auto"/>
        <w:ind w:left="720" w:hanging="360"/>
        <w:rPr>
          <w:rFonts w:ascii="Times New Roman" w:hAnsi="Times New Roman" w:cs="Times New Roman"/>
          <w:color w:val="auto"/>
          <w:sz w:val="21"/>
          <w:szCs w:val="21"/>
        </w:rPr>
      </w:pPr>
      <w:r w:rsidRPr="0026264E">
        <w:rPr>
          <w:rFonts w:ascii="Times New Roman" w:hAnsi="Times New Roman" w:cs="Times New Roman"/>
          <w:color w:val="auto"/>
          <w:sz w:val="21"/>
          <w:szCs w:val="21"/>
        </w:rPr>
        <w:t>El nombre del archivo que se muestra en la parte superior izquierda de la superficie.</w:t>
      </w:r>
    </w:p>
    <w:p w14:paraId="74ADAD44" w14:textId="77777777" w:rsidR="005F5280" w:rsidRPr="0026264E" w:rsidRDefault="00F3401A" w:rsidP="001C280F">
      <w:pPr>
        <w:widowControl/>
        <w:spacing w:before="100" w:beforeAutospacing="1" w:after="100" w:afterAutospacing="1" w:line="240" w:lineRule="auto"/>
        <w:rPr>
          <w:sz w:val="27"/>
          <w:szCs w:val="27"/>
        </w:rPr>
      </w:pPr>
      <w:r>
        <w:rPr>
          <w:noProof/>
          <w:sz w:val="27"/>
          <w:szCs w:val="27"/>
        </w:rPr>
        <mc:AlternateContent>
          <mc:Choice Requires="wpg">
            <w:drawing>
              <wp:anchor distT="0" distB="0" distL="114300" distR="114300" simplePos="0" relativeHeight="251636736" behindDoc="0" locked="0" layoutInCell="1" allowOverlap="1" wp14:anchorId="4F71E570" wp14:editId="5F7BD493">
                <wp:simplePos x="0" y="0"/>
                <wp:positionH relativeFrom="column">
                  <wp:posOffset>2900045</wp:posOffset>
                </wp:positionH>
                <wp:positionV relativeFrom="paragraph">
                  <wp:posOffset>148590</wp:posOffset>
                </wp:positionV>
                <wp:extent cx="2462530" cy="1573530"/>
                <wp:effectExtent l="0" t="0" r="0" b="26670"/>
                <wp:wrapNone/>
                <wp:docPr id="36"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1573530"/>
                          <a:chOff x="6447" y="9716"/>
                          <a:chExt cx="3878" cy="2478"/>
                        </a:xfrm>
                      </wpg:grpSpPr>
                      <wps:wsp>
                        <wps:cNvPr id="38" name="Text Box 779"/>
                        <wps:cNvSpPr txBox="1">
                          <a:spLocks noChangeArrowheads="1"/>
                        </wps:cNvSpPr>
                        <wps:spPr bwMode="auto">
                          <a:xfrm>
                            <a:off x="8474" y="9716"/>
                            <a:ext cx="1851" cy="39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3EA1C" w14:textId="77777777" w:rsidR="009A2FB3" w:rsidRPr="000906DC" w:rsidRDefault="009A2FB3" w:rsidP="005F5280">
                              <w:pPr>
                                <w:autoSpaceDE w:val="0"/>
                                <w:autoSpaceDN w:val="0"/>
                                <w:adjustRightInd w:val="0"/>
                                <w:rPr>
                                  <w:rFonts w:ascii="Arial" w:hAnsi="Arial" w:cs="宋体"/>
                                  <w:color w:val="000000"/>
                                  <w:szCs w:val="32"/>
                                  <w:lang w:val="zh-CN"/>
                                </w:rPr>
                              </w:pPr>
                              <w:r>
                                <w:rPr>
                                  <w:rFonts w:ascii="Arial" w:hAnsi="Arial" w:cs="宋体" w:hint="eastAsia"/>
                                  <w:color w:val="000000"/>
                                  <w:szCs w:val="32"/>
                                  <w:lang w:val="zh-CN"/>
                                </w:rPr>
                                <w:t>Ventana del navegador</w:t>
                              </w:r>
                            </w:p>
                          </w:txbxContent>
                        </wps:txbx>
                        <wps:bodyPr rot="0" vert="horz" wrap="none" lIns="61265" tIns="30632" rIns="61265" bIns="30632" upright="1">
                          <a:spAutoFit/>
                        </wps:bodyPr>
                      </wps:wsp>
                      <wps:wsp>
                        <wps:cNvPr id="40" name="Text Box 780"/>
                        <wps:cNvSpPr txBox="1">
                          <a:spLocks noChangeArrowheads="1"/>
                        </wps:cNvSpPr>
                        <wps:spPr bwMode="auto">
                          <a:xfrm>
                            <a:off x="8474" y="10226"/>
                            <a:ext cx="1127" cy="39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7B3CC" w14:textId="77777777" w:rsidR="009A2FB3" w:rsidRPr="000906DC" w:rsidRDefault="009A2FB3" w:rsidP="005F5280">
                              <w:pPr>
                                <w:autoSpaceDE w:val="0"/>
                                <w:autoSpaceDN w:val="0"/>
                                <w:adjustRightInd w:val="0"/>
                                <w:rPr>
                                  <w:rFonts w:ascii="Arial" w:hAnsi="Arial" w:cs="宋体"/>
                                  <w:color w:val="000000"/>
                                  <w:szCs w:val="32"/>
                                  <w:lang w:val="zh-CN"/>
                                </w:rPr>
                              </w:pPr>
                              <w:r>
                                <w:rPr>
                                  <w:rFonts w:ascii="Arial" w:hAnsi="Arial" w:cs="宋体" w:hint="eastAsia"/>
                                  <w:color w:val="000000"/>
                                  <w:szCs w:val="32"/>
                                  <w:lang w:val="zh-CN"/>
                                </w:rPr>
                                <w:t>Herramienta de zoom</w:t>
                              </w:r>
                            </w:p>
                          </w:txbxContent>
                        </wps:txbx>
                        <wps:bodyPr rot="0" vert="horz" wrap="none" lIns="61265" tIns="30632" rIns="61265" bIns="30632" upright="1">
                          <a:spAutoFit/>
                        </wps:bodyPr>
                      </wps:wsp>
                      <wpg:grpSp>
                        <wpg:cNvPr id="44" name="Group 797"/>
                        <wpg:cNvGrpSpPr>
                          <a:grpSpLocks/>
                        </wpg:cNvGrpSpPr>
                        <wpg:grpSpPr bwMode="auto">
                          <a:xfrm>
                            <a:off x="6447" y="9872"/>
                            <a:ext cx="2051" cy="2322"/>
                            <a:chOff x="6447" y="9872"/>
                            <a:chExt cx="2051" cy="2322"/>
                          </a:xfrm>
                        </wpg:grpSpPr>
                        <wps:wsp>
                          <wps:cNvPr id="45" name="Line 777"/>
                          <wps:cNvCnPr/>
                          <wps:spPr bwMode="auto">
                            <a:xfrm>
                              <a:off x="7347" y="9872"/>
                              <a:ext cx="11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775"/>
                          <wps:cNvSpPr>
                            <a:spLocks noChangeArrowheads="1"/>
                          </wps:cNvSpPr>
                          <wps:spPr bwMode="auto">
                            <a:xfrm>
                              <a:off x="7707" y="9914"/>
                              <a:ext cx="455" cy="228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58" name="Line 776"/>
                          <wps:cNvCnPr/>
                          <wps:spPr bwMode="auto">
                            <a:xfrm>
                              <a:off x="7887" y="10382"/>
                              <a:ext cx="6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778"/>
                          <wps:cNvCnPr/>
                          <wps:spPr bwMode="auto">
                            <a:xfrm>
                              <a:off x="6447" y="11006"/>
                              <a:ext cx="20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 name="Text Box 781"/>
                        <wps:cNvSpPr txBox="1">
                          <a:spLocks noChangeArrowheads="1"/>
                        </wps:cNvSpPr>
                        <wps:spPr bwMode="auto">
                          <a:xfrm>
                            <a:off x="8504" y="10850"/>
                            <a:ext cx="975" cy="39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77C74" w14:textId="77777777" w:rsidR="009A2FB3" w:rsidRPr="000906DC" w:rsidRDefault="009A2FB3" w:rsidP="005F5280">
                              <w:pPr>
                                <w:autoSpaceDE w:val="0"/>
                                <w:autoSpaceDN w:val="0"/>
                                <w:adjustRightInd w:val="0"/>
                                <w:rPr>
                                  <w:rFonts w:ascii="Arial" w:hAnsi="Arial" w:cs="宋体"/>
                                  <w:color w:val="000000"/>
                                  <w:szCs w:val="32"/>
                                  <w:lang w:val="zh-CN"/>
                                </w:rPr>
                              </w:pPr>
                              <w:r>
                                <w:rPr>
                                  <w:rFonts w:ascii="Arial" w:hAnsi="Arial" w:cs="宋体" w:hint="eastAsia"/>
                                  <w:color w:val="000000"/>
                                  <w:szCs w:val="32"/>
                                  <w:lang w:val="zh-CN"/>
                                </w:rPr>
                                <w:t>Línea de cuadrícula</w:t>
                              </w:r>
                            </w:p>
                          </w:txbxContent>
                        </wps:txbx>
                        <wps:bodyPr rot="0" vert="horz" wrap="none" lIns="61265" tIns="30632" rIns="61265" bIns="30632" upright="1">
                          <a:spAutoFit/>
                        </wps:bodyPr>
                      </wps:wsp>
                    </wpg:wgp>
                  </a:graphicData>
                </a:graphic>
                <wp14:sizeRelH relativeFrom="page">
                  <wp14:pctWidth>0</wp14:pctWidth>
                </wp14:sizeRelH>
                <wp14:sizeRelV relativeFrom="page">
                  <wp14:pctHeight>0</wp14:pctHeight>
                </wp14:sizeRelV>
              </wp:anchor>
            </w:drawing>
          </mc:Choice>
          <mc:Fallback>
            <w:pict>
              <v:group w14:anchorId="4F71E570" id="Group 798" o:spid="_x0000_s1046" style="position:absolute;left:0;text-align:left;margin-left:228.35pt;margin-top:11.7pt;width:193.9pt;height:123.9pt;z-index:251636736;mso-position-horizontal-relative:text;mso-position-vertical-relative:text" coordorigin="6447,9716" coordsize="3878,2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">
                <v:shape id="Text Box 779" o:spid="_x0000_s1047" type="#_x0000_t202" style="position:absolute;left:8474;top:9716;width:1851;height:3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" filled="f" fillcolor="#bbe0e3" stroked="f">
                  <v:textbox style="mso-fit-shape-to-text:t" inset="1.70181mm,.85089mm,1.70181mm,.85089mm">
                    <w:txbxContent>
                      <w:p w14:paraId="0183EA1C" w14:textId="77777777" w:rsidR="009A2FB3" w:rsidRPr="000906DC" w:rsidRDefault="009A2FB3" w:rsidP="005F5280">
                        <w:pPr>
                          <w:autoSpaceDE w:val="0"/>
                          <w:autoSpaceDN w:val="0"/>
                          <w:adjustRightInd w:val="0"/>
                          <w:rPr>
                            <w:rFonts w:ascii="Arial" w:hAnsi="Arial" w:cs="宋体"/>
                            <w:color w:val="000000"/>
                            <w:szCs w:val="32"/>
                            <w:lang w:val="zh-CN"/>
                          </w:rPr>
                        </w:pPr>
                        <w:r>
                          <w:rPr>
                            <w:rFonts w:ascii="Arial" w:hAnsi="Arial" w:cs="宋体" w:hint="eastAsia"/>
                            <w:color w:val="000000"/>
                            <w:szCs w:val="32"/>
                            <w:lang w:val="zh-CN"/>
                          </w:rPr>
                          <w:t>Ventana del navegador</w:t>
                        </w:r>
                      </w:p>
                    </w:txbxContent>
                  </v:textbox>
                </v:shape>
                <v:shape id="Text Box 780" o:spid="_x0000_s1048" type="#_x0000_t202" style="position:absolute;left:8474;top:10226;width:1127;height:3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" filled="f" fillcolor="#bbe0e3" stroked="f">
                  <v:textbox style="mso-fit-shape-to-text:t" inset="1.70181mm,.85089mm,1.70181mm,.85089mm">
                    <w:txbxContent>
                      <w:p w14:paraId="1D67B3CC" w14:textId="77777777" w:rsidR="009A2FB3" w:rsidRPr="000906DC" w:rsidRDefault="009A2FB3" w:rsidP="005F5280">
                        <w:pPr>
                          <w:autoSpaceDE w:val="0"/>
                          <w:autoSpaceDN w:val="0"/>
                          <w:adjustRightInd w:val="0"/>
                          <w:rPr>
                            <w:rFonts w:ascii="Arial" w:hAnsi="Arial" w:cs="宋体"/>
                            <w:color w:val="000000"/>
                            <w:szCs w:val="32"/>
                            <w:lang w:val="zh-CN"/>
                          </w:rPr>
                        </w:pPr>
                        <w:r>
                          <w:rPr>
                            <w:rFonts w:ascii="Arial" w:hAnsi="Arial" w:cs="宋体" w:hint="eastAsia"/>
                            <w:color w:val="000000"/>
                            <w:szCs w:val="32"/>
                            <w:lang w:val="zh-CN"/>
                          </w:rPr>
                          <w:t>Herramienta de zoom</w:t>
                        </w:r>
                      </w:p>
                    </w:txbxContent>
                  </v:textbox>
                </v:shape>
                <v:group id="Group 797" o:spid="_x0000_s1049" style="position:absolute;left:6447;top:9872;width:2051;height:2322" coordorigin="6447,9872" coordsize="2051,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line id="Line 777" o:spid="_x0000_s1050" style="position:absolute;visibility:visible;mso-wrap-style:square" from="7347,9872" to="8486,9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rect id="Rectangle 775" o:spid="_x0000_s1051" style="position:absolute;left:7707;top:9914;width:455;height:22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" filled="f" fillcolor="#bbe0e3" strokecolor="red"/>
                  <v:line id="Line 776" o:spid="_x0000_s1052" style="position:absolute;visibility:visible;mso-wrap-style:square" from="7887,10382" to="8495,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Line 778" o:spid="_x0000_s1053" style="position:absolute;visibility:visible;mso-wrap-style:square" from="6447,11006" to="8498,1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group>
                <v:shape id="Text Box 781" o:spid="_x0000_s1054" type="#_x0000_t202" style="position:absolute;left:8504;top:10850;width:975;height:3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" filled="f" fillcolor="#bbe0e3" stroked="f">
                  <v:textbox style="mso-fit-shape-to-text:t" inset="1.70181mm,.85089mm,1.70181mm,.85089mm">
                    <w:txbxContent>
                      <w:p w14:paraId="1C777C74" w14:textId="77777777" w:rsidR="009A2FB3" w:rsidRPr="000906DC" w:rsidRDefault="009A2FB3" w:rsidP="005F5280">
                        <w:pPr>
                          <w:autoSpaceDE w:val="0"/>
                          <w:autoSpaceDN w:val="0"/>
                          <w:adjustRightInd w:val="0"/>
                          <w:rPr>
                            <w:rFonts w:ascii="Arial" w:hAnsi="Arial" w:cs="宋体"/>
                            <w:color w:val="000000"/>
                            <w:szCs w:val="32"/>
                            <w:lang w:val="zh-CN"/>
                          </w:rPr>
                        </w:pPr>
                        <w:r>
                          <w:rPr>
                            <w:rFonts w:ascii="Arial" w:hAnsi="Arial" w:cs="宋体" w:hint="eastAsia"/>
                            <w:color w:val="000000"/>
                            <w:szCs w:val="32"/>
                            <w:lang w:val="zh-CN"/>
                          </w:rPr>
                          <w:t>Línea de cuadrícula</w:t>
                        </w:r>
                      </w:p>
                    </w:txbxContent>
                  </v:textbox>
                </v:shape>
              </v:group>
            </w:pict>
          </mc:Fallback>
        </mc:AlternateContent>
      </w:r>
      <w:r w:rsidR="00505847" w:rsidRPr="0026264E">
        <w:rPr>
          <w:noProof/>
        </w:rPr>
        <w:t xml:space="preserve"> </w:t>
      </w:r>
      <w:r>
        <w:rPr>
          <w:noProof/>
        </w:rPr>
        <w:drawing>
          <wp:inline distT="0" distB="0" distL="0" distR="0" wp14:anchorId="2C96F1E8" wp14:editId="35CB1757">
            <wp:extent cx="3962400" cy="2371725"/>
            <wp:effectExtent l="0" t="0" r="0" b="9525"/>
            <wp:docPr id="135" name="图片 135" descr="事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事件"/>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62400" cy="2371725"/>
                    </a:xfrm>
                    <a:prstGeom prst="rect">
                      <a:avLst/>
                    </a:prstGeom>
                    <a:noFill/>
                    <a:ln>
                      <a:noFill/>
                    </a:ln>
                  </pic:spPr>
                </pic:pic>
              </a:graphicData>
            </a:graphic>
          </wp:inline>
        </w:drawing>
      </w:r>
    </w:p>
    <w:p w14:paraId="45DD0A48" w14:textId="77777777" w:rsidR="005F5280" w:rsidRPr="0026264E" w:rsidRDefault="007F533F" w:rsidP="00B1491A">
      <w:pPr>
        <w:pStyle w:val="8"/>
      </w:pPr>
      <w:bookmarkStart w:id="233" w:name="_Toc279580526"/>
      <w:bookmarkStart w:id="234" w:name="_Toc279995291"/>
      <w:bookmarkStart w:id="235" w:name="_Toc60763396"/>
      <w:r w:rsidRPr="0026264E">
        <w:t>Fig. 11.1 Archivo de seguimiento abierto</w:t>
      </w:r>
      <w:bookmarkEnd w:id="233"/>
      <w:bookmarkEnd w:id="234"/>
      <w:bookmarkEnd w:id="235"/>
    </w:p>
    <w:p w14:paraId="4BE03A4E" w14:textId="77777777" w:rsidR="005F5280" w:rsidRPr="0026264E" w:rsidRDefault="005F5280" w:rsidP="005F5280"/>
    <w:p w14:paraId="7429AD7B" w14:textId="77777777" w:rsidR="005F5280" w:rsidRPr="0026264E" w:rsidRDefault="005F5280" w:rsidP="005F5280">
      <w:r w:rsidRPr="0026264E">
        <w:object w:dxaOrig="2100" w:dyaOrig="780" w14:anchorId="4B4B3813">
          <v:shape id="_x0000_i1078" type="#_x0000_t75" style="width:73pt;height:27.55pt" o:ole="">
            <v:imagedata r:id="rId23" o:title=""/>
          </v:shape>
          <o:OLEObject Type="Embed" ProgID="PBrush" ShapeID="_x0000_i1078" DrawAspect="Content" ObjectID="_1814351506" r:id="rId131"/>
        </w:object>
      </w:r>
    </w:p>
    <w:p w14:paraId="7DF13E24" w14:textId="77777777" w:rsidR="00487412" w:rsidRPr="0026264E" w:rsidRDefault="00487412" w:rsidP="007F533F">
      <w:pPr>
        <w:widowControl/>
        <w:numPr>
          <w:ilvl w:val="0"/>
          <w:numId w:val="6"/>
        </w:numPr>
        <w:spacing w:before="100" w:beforeAutospacing="1" w:after="100" w:afterAutospacing="1" w:line="240" w:lineRule="auto"/>
        <w:jc w:val="left"/>
        <w:rPr>
          <w:szCs w:val="21"/>
        </w:rPr>
      </w:pPr>
      <w:r w:rsidRPr="0026264E">
        <w:rPr>
          <w:szCs w:val="21"/>
        </w:rPr>
        <w:t>Verifique o abra el archivo de seguimiento en formato “.jpg”, utilice el “Explorador de archivos” en {Programa}, o ábralo en la PC después de cargarlo.</w:t>
      </w:r>
    </w:p>
    <w:p w14:paraId="2AE9F207" w14:textId="77777777" w:rsidR="00487412" w:rsidRPr="0026264E" w:rsidRDefault="00487412" w:rsidP="00711020">
      <w:pPr>
        <w:numPr>
          <w:ilvl w:val="0"/>
          <w:numId w:val="6"/>
        </w:numPr>
        <w:tabs>
          <w:tab w:val="clear" w:pos="840"/>
        </w:tabs>
        <w:spacing w:line="360" w:lineRule="auto"/>
        <w:rPr>
          <w:szCs w:val="21"/>
        </w:rPr>
      </w:pPr>
      <w:r w:rsidRPr="0026264E">
        <w:rPr>
          <w:szCs w:val="21"/>
        </w:rPr>
        <w:t xml:space="preserve">No se puede abrir el archivo de traza bidireccional en el instrumento. Si es necesario, utilice el programa de análisis bidireccional de MTP-Suite instalado en el ordenador.</w:t>
      </w:r>
    </w:p>
    <w:p w14:paraId="6BF6AF43" w14:textId="77777777" w:rsidR="00687E75" w:rsidRPr="0026264E" w:rsidRDefault="00687E75" w:rsidP="00687E75">
      <w:pPr>
        <w:spacing w:line="360" w:lineRule="auto"/>
        <w:rPr>
          <w:szCs w:val="21"/>
        </w:rPr>
      </w:pPr>
    </w:p>
    <w:p w14:paraId="71AE8A6F" w14:textId="77777777" w:rsidR="00687E75" w:rsidRPr="0026264E" w:rsidRDefault="00687E75" w:rsidP="00687E75">
      <w:pPr>
        <w:pStyle w:val="2"/>
        <w:numPr>
          <w:ilvl w:val="0"/>
          <w:numId w:val="0"/>
        </w:numPr>
      </w:pPr>
      <w:bookmarkStart w:id="236" w:name="_Toc279572911"/>
      <w:bookmarkStart w:id="237" w:name="_Toc60763299"/>
      <w:r w:rsidRPr="0026264E">
        <w:t>11.2 Visualización simultánea de múltiples trazas</w:t>
      </w:r>
      <w:bookmarkEnd w:id="236"/>
      <w:bookmarkEnd w:id="237"/>
    </w:p>
    <w:p w14:paraId="5001B025" w14:textId="11EC5CC6" w:rsidR="001B27AF" w:rsidRPr="0026264E" w:rsidRDefault="001B27AF" w:rsidP="007F533F">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Para permitir que el usuario compare archivos de seguimiento, LP-OTDR-PRO-X</w:t>
      </w:r>
      <w:r w:rsidR="0032439F">
        <w:rPr>
          <w:rFonts w:ascii="Times New Roman" w:hAnsi="Times New Roman" w:cs="Times New Roman" w:hint="eastAsia"/>
          <w:color w:val="auto"/>
          <w:sz w:val="21"/>
          <w:szCs w:val="21"/>
        </w:rPr>
        <w:t xml:space="preserve"> </w:t>
      </w:r>
      <w:r w:rsidRPr="0026264E">
        <w:rPr>
          <w:rFonts w:ascii="Times New Roman" w:hAnsi="Times New Roman" w:cs="Times New Roman"/>
          <w:color w:val="auto"/>
          <w:sz w:val="21"/>
          <w:szCs w:val="21"/>
        </w:rPr>
        <w:t xml:space="preserve">Admite apertura y visualización de múltiples trazas.</w:t>
      </w:r>
    </w:p>
    <w:p w14:paraId="6BCF63F7" w14:textId="77777777" w:rsidR="00A66133" w:rsidRPr="0026264E" w:rsidRDefault="00D37C9E" w:rsidP="007F533F">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Cuando se abre el seguimiento múltiple, el seguimiento actual es rojo, el ícono delante del nombre del archivo es rojo y los demás íconos son grises.</w:t>
      </w:r>
    </w:p>
    <w:p w14:paraId="0E3AE37C" w14:textId="77777777" w:rsidR="001B27AF" w:rsidRPr="0026264E" w:rsidRDefault="001B27AF" w:rsidP="007F533F">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Abra un solo rastro o varios rastros, el usuario debe configurarlo.</w:t>
      </w:r>
    </w:p>
    <w:p w14:paraId="0435BD21" w14:textId="77777777" w:rsidR="00A66133" w:rsidRPr="0026264E" w:rsidRDefault="001B27AF" w:rsidP="007F533F">
      <w:pPr>
        <w:pStyle w:val="ab"/>
        <w:spacing w:line="360" w:lineRule="auto"/>
        <w:rPr>
          <w:rFonts w:ascii="Times New Roman" w:hAnsi="Times New Roman" w:cs="Times New Roman"/>
          <w:b/>
          <w:color w:val="auto"/>
          <w:sz w:val="21"/>
          <w:szCs w:val="21"/>
        </w:rPr>
      </w:pPr>
      <w:r w:rsidRPr="0026264E">
        <w:rPr>
          <w:rFonts w:ascii="Times New Roman" w:hAnsi="Times New Roman" w:cs="Times New Roman"/>
          <w:b/>
          <w:color w:val="auto"/>
          <w:sz w:val="21"/>
          <w:szCs w:val="21"/>
        </w:rPr>
        <w:t>Abrir configuración de trazas múltiples:</w:t>
      </w:r>
    </w:p>
    <w:p w14:paraId="1CA54D7E" w14:textId="77777777" w:rsidR="001B27AF" w:rsidRPr="0026264E" w:rsidRDefault="001B27AF" w:rsidP="007F533F">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En OTDR [Configuración], en las opciones de prueba, seleccione “Soporte de múltiples trazas”.</w:t>
      </w:r>
    </w:p>
    <w:p w14:paraId="0C9A9E96" w14:textId="77777777" w:rsidR="00F920D5" w:rsidRPr="0026264E" w:rsidRDefault="00687E75" w:rsidP="007F533F">
      <w:pPr>
        <w:rPr>
          <w:szCs w:val="21"/>
        </w:rPr>
      </w:pPr>
      <w:r w:rsidRPr="0026264E">
        <w:rPr>
          <w:szCs w:val="21"/>
        </w:rPr>
        <w:object w:dxaOrig="2100" w:dyaOrig="780" w14:anchorId="1FB31815">
          <v:shape id="_x0000_i1079" type="#_x0000_t75" style="width:73pt;height:27.55pt" o:ole="">
            <v:imagedata r:id="rId23" o:title=""/>
          </v:shape>
          <o:OLEObject Type="Embed" ProgID="PBrush" ShapeID="_x0000_i1079" DrawAspect="Content" ObjectID="_1814351507" r:id="rId132"/>
        </w:object>
      </w:r>
      <w:r w:rsidRPr="0026264E">
        <w:rPr>
          <w:szCs w:val="21"/>
        </w:rPr>
        <w:t xml:space="preserve"> </w:t>
      </w:r>
    </w:p>
    <w:p w14:paraId="22C2A2BB" w14:textId="77777777" w:rsidR="00687E75" w:rsidRPr="0026264E" w:rsidRDefault="008147D0" w:rsidP="007F533F">
      <w:pPr>
        <w:rPr>
          <w:szCs w:val="21"/>
        </w:rPr>
      </w:pPr>
      <w:r w:rsidRPr="0026264E">
        <w:rPr>
          <w:szCs w:val="21"/>
        </w:rPr>
        <w:t>El sistema puede abrir cuatro trazas simultáneamente. Si necesita abrir otras trazas, cierre algunas de las que estén abiertas.</w:t>
      </w:r>
    </w:p>
    <w:p w14:paraId="1FE9A94A" w14:textId="77777777" w:rsidR="00464A2A" w:rsidRPr="0026264E" w:rsidRDefault="00464A2A" w:rsidP="00687E75">
      <w:pPr>
        <w:ind w:firstLine="420"/>
        <w:rPr>
          <w:szCs w:val="21"/>
        </w:rPr>
      </w:pPr>
    </w:p>
    <w:p w14:paraId="62104F0D" w14:textId="77777777" w:rsidR="00687E75" w:rsidRPr="0026264E" w:rsidRDefault="00464A2A" w:rsidP="00464A2A">
      <w:pPr>
        <w:pStyle w:val="2"/>
        <w:numPr>
          <w:ilvl w:val="0"/>
          <w:numId w:val="0"/>
        </w:numPr>
      </w:pPr>
      <w:bookmarkStart w:id="238" w:name="_Toc279572912"/>
      <w:bookmarkStart w:id="239" w:name="_Toc60763300"/>
      <w:r w:rsidRPr="0026264E">
        <w:t>11.3 Cerrar archivo de seguimiento</w:t>
      </w:r>
      <w:bookmarkEnd w:id="238"/>
      <w:bookmarkEnd w:id="239"/>
    </w:p>
    <w:p w14:paraId="26B59764" w14:textId="77777777" w:rsidR="00687E75" w:rsidRPr="0026264E" w:rsidRDefault="008147D0" w:rsidP="00A13611">
      <w:pPr>
        <w:spacing w:line="360" w:lineRule="auto"/>
        <w:ind w:firstLineChars="200" w:firstLine="420"/>
        <w:rPr>
          <w:szCs w:val="21"/>
        </w:rPr>
      </w:pPr>
      <w:r w:rsidRPr="0026264E">
        <w:rPr>
          <w:szCs w:val="21"/>
        </w:rPr>
        <w:t>Cerrar archivo de seguimiento:</w:t>
      </w:r>
    </w:p>
    <w:p w14:paraId="1F7D9FDC" w14:textId="77777777" w:rsidR="008147D0" w:rsidRPr="0026264E" w:rsidRDefault="00AE5725" w:rsidP="00A13611">
      <w:pPr>
        <w:spacing w:line="360" w:lineRule="auto"/>
        <w:ind w:firstLineChars="200" w:firstLine="420"/>
        <w:rPr>
          <w:szCs w:val="21"/>
        </w:rPr>
      </w:pPr>
      <w:r>
        <w:rPr>
          <w:szCs w:val="21"/>
        </w:rPr>
        <w:t>Toque el botón [Cerrar seguimiento] en la esquina superior derecha de la interfaz para cerrar el archivo de seguimiento.</w:t>
      </w:r>
    </w:p>
    <w:p w14:paraId="316A8E2B" w14:textId="77777777" w:rsidR="00DE791F" w:rsidRPr="0026264E" w:rsidRDefault="00687E75" w:rsidP="007F533F">
      <w:pPr>
        <w:widowControl/>
        <w:spacing w:before="100" w:beforeAutospacing="1" w:after="100" w:afterAutospacing="1" w:line="360" w:lineRule="auto"/>
        <w:jc w:val="left"/>
        <w:rPr>
          <w:szCs w:val="21"/>
        </w:rPr>
      </w:pPr>
      <w:r w:rsidRPr="0026264E">
        <w:rPr>
          <w:szCs w:val="21"/>
        </w:rPr>
        <w:object w:dxaOrig="2100" w:dyaOrig="780" w14:anchorId="34AF95AD">
          <v:shape id="_x0000_i1080" type="#_x0000_t75" style="width:73pt;height:27.55pt" o:ole="">
            <v:imagedata r:id="rId23" o:title=""/>
          </v:shape>
          <o:OLEObject Type="Embed" ProgID="PBrush" ShapeID="_x0000_i1080" DrawAspect="Content" ObjectID="_1814351508" r:id="rId133"/>
        </w:object>
      </w:r>
      <w:r w:rsidRPr="0026264E">
        <w:rPr>
          <w:b/>
          <w:szCs w:val="21"/>
        </w:rPr>
        <w:t xml:space="preserve"> </w:t>
      </w:r>
      <w:r w:rsidRPr="0026264E">
        <w:rPr>
          <w:szCs w:val="21"/>
        </w:rPr>
        <w:t xml:space="preserve"> </w:t>
      </w:r>
    </w:p>
    <w:p w14:paraId="5FDCD9E4" w14:textId="77777777" w:rsidR="00002C2D" w:rsidRPr="0026264E" w:rsidRDefault="008147D0" w:rsidP="007F533F">
      <w:pPr>
        <w:widowControl/>
        <w:spacing w:before="100" w:beforeAutospacing="1" w:after="100" w:afterAutospacing="1" w:line="360" w:lineRule="auto"/>
        <w:jc w:val="left"/>
        <w:rPr>
          <w:szCs w:val="21"/>
        </w:rPr>
      </w:pPr>
      <w:r w:rsidRPr="0026264E">
        <w:rPr>
          <w:szCs w:val="21"/>
        </w:rPr>
        <w:t xml:space="preserve">Consejo de uso: cuando esté en modo de seguimiento único (sin modo de seguimiento múltiple), al abrir un nuevo seguimiento se cerrará automáticamente el seguimiento abierto, lo que reducirá los pasos operativos y facilitará su uso.</w:t>
      </w:r>
    </w:p>
    <w:p w14:paraId="369FEA9A" w14:textId="77777777" w:rsidR="00124BED" w:rsidRPr="0026264E" w:rsidRDefault="00124BED" w:rsidP="00124BED">
      <w:pPr>
        <w:pStyle w:val="2"/>
        <w:numPr>
          <w:ilvl w:val="0"/>
          <w:numId w:val="0"/>
        </w:numPr>
      </w:pPr>
      <w:bookmarkStart w:id="240" w:name="_Toc279572913"/>
      <w:bookmarkStart w:id="241" w:name="_Toc60763301"/>
      <w:r w:rsidRPr="0026264E">
        <w:lastRenderedPageBreak/>
        <w:t>11.4 Visualización de trazas e instrucciones de funcionamiento</w:t>
      </w:r>
      <w:bookmarkEnd w:id="240"/>
      <w:bookmarkEnd w:id="241"/>
    </w:p>
    <w:p w14:paraId="2FF7E991" w14:textId="77777777" w:rsidR="00497CDE" w:rsidRPr="0026264E" w:rsidRDefault="00497CDE" w:rsidP="007F533F">
      <w:pPr>
        <w:widowControl/>
        <w:spacing w:before="100" w:beforeAutospacing="1" w:after="100" w:afterAutospacing="1" w:line="360" w:lineRule="auto"/>
        <w:jc w:val="left"/>
        <w:rPr>
          <w:kern w:val="0"/>
          <w:szCs w:val="21"/>
        </w:rPr>
      </w:pPr>
      <w:r w:rsidRPr="0026264E">
        <w:rPr>
          <w:kern w:val="0"/>
          <w:szCs w:val="21"/>
        </w:rPr>
        <w:t xml:space="preserve">Tras abrir el seguimiento, la aplicación mostrará el seguimiento y el resultado del análisis en la ventana de seguimiento. Los eventos del seguimiento se marcarán con pequeños iconos que se mostrarán debajo del seguimiento.</w:t>
      </w:r>
    </w:p>
    <w:p w14:paraId="54C82E6D" w14:textId="77777777" w:rsidR="00497CDE" w:rsidRPr="0026264E" w:rsidRDefault="00497CDE" w:rsidP="00124BED">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El eje X muestra la distancia relativa desde el punto de prueba.</w:t>
      </w:r>
    </w:p>
    <w:p w14:paraId="1EA9E1C4" w14:textId="77777777" w:rsidR="00497CDE" w:rsidRPr="0026264E" w:rsidRDefault="00497CDE" w:rsidP="007F533F">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El número en el eje Y muestra el valor de la potencia de reflexión (potencia relativa) y su rango.</w:t>
      </w:r>
    </w:p>
    <w:p w14:paraId="7646F1B1" w14:textId="77777777" w:rsidR="00497CDE" w:rsidRPr="0026264E" w:rsidRDefault="00497CDE" w:rsidP="007F533F">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Tras obtener el seguimiento, se pueden modificar los parámetros de visualización (como la cuadrícula y el zoom). Consulte la sección "Configuración de los parámetros de visualización del seguimiento".</w:t>
      </w:r>
    </w:p>
    <w:p w14:paraId="1AB31D2C" w14:textId="77777777" w:rsidR="003852E4" w:rsidRPr="0026264E" w:rsidRDefault="00124BED" w:rsidP="007F533F">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object w:dxaOrig="2100" w:dyaOrig="780" w14:anchorId="4F0DE297">
          <v:shape id="_x0000_i1081" type="#_x0000_t75" style="width:73pt;height:27.55pt" o:ole="">
            <v:imagedata r:id="rId23" o:title=""/>
          </v:shape>
          <o:OLEObject Type="Embed" ProgID="PBrush" ShapeID="_x0000_i1081" DrawAspect="Content" ObjectID="_1814351509" r:id="rId134"/>
        </w:object>
      </w:r>
      <w:r w:rsidRPr="0026264E">
        <w:rPr>
          <w:rFonts w:ascii="Times New Roman" w:hAnsi="Times New Roman" w:cs="Times New Roman"/>
          <w:color w:val="auto"/>
          <w:sz w:val="21"/>
          <w:szCs w:val="21"/>
        </w:rPr>
        <w:t xml:space="preserve"> </w:t>
      </w:r>
    </w:p>
    <w:p w14:paraId="6472DCDA" w14:textId="77777777" w:rsidR="00A24B24" w:rsidRPr="0026264E" w:rsidRDefault="00147CDE" w:rsidP="007F533F">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El contenido de la ventana de seguimiento cambia según las opciones. Algunos elementos del seguimiento pueden ser...</w:t>
      </w:r>
      <w:r w:rsidR="00C8249F">
        <w:rPr>
          <w:rFonts w:ascii="Times New Roman" w:hAnsi="Times New Roman" w:cs="Times New Roman" w:hint="eastAsia"/>
          <w:color w:val="auto"/>
          <w:sz w:val="21"/>
          <w:szCs w:val="21"/>
        </w:rPr>
        <w:t>visto</w:t>
      </w:r>
      <w:r w:rsidR="001F0B1A" w:rsidRPr="0026264E">
        <w:rPr>
          <w:rFonts w:ascii="Times New Roman" w:hAnsi="Times New Roman" w:cs="Times New Roman"/>
          <w:color w:val="auto"/>
          <w:sz w:val="21"/>
          <w:szCs w:val="21"/>
        </w:rPr>
        <w:t xml:space="preserve">todo el tiempo, pero otros elementos se muestran cuando se selecciona para mostrarlos o cambiar las opciones de uno a otro.</w:t>
      </w:r>
    </w:p>
    <w:p w14:paraId="258F760E" w14:textId="77777777" w:rsidR="00A24B24" w:rsidRPr="0026264E" w:rsidRDefault="001F0B1A" w:rsidP="00A24B24">
      <w:pPr>
        <w:pStyle w:val="ab"/>
        <w:rPr>
          <w:rFonts w:ascii="Times New Roman" w:hAnsi="Times New Roman" w:cs="Times New Roman"/>
          <w:b/>
          <w:color w:val="auto"/>
          <w:sz w:val="27"/>
          <w:szCs w:val="27"/>
        </w:rPr>
      </w:pPr>
      <w:r w:rsidRPr="0026264E">
        <w:rPr>
          <w:rFonts w:ascii="Times New Roman" w:hAnsi="Times New Roman" w:cs="Times New Roman"/>
          <w:b/>
          <w:color w:val="auto"/>
          <w:sz w:val="27"/>
          <w:szCs w:val="27"/>
        </w:rPr>
        <w:t xml:space="preserve">Opciones de evento:</w:t>
      </w:r>
    </w:p>
    <w:p w14:paraId="0BB0CF48" w14:textId="77777777" w:rsidR="001F0B1A" w:rsidRPr="0026264E" w:rsidRDefault="001F0B1A" w:rsidP="007F533F">
      <w:pPr>
        <w:widowControl/>
        <w:spacing w:before="100" w:beforeAutospacing="1" w:after="100" w:afterAutospacing="1" w:line="360" w:lineRule="auto"/>
        <w:jc w:val="left"/>
        <w:rPr>
          <w:szCs w:val="21"/>
        </w:rPr>
      </w:pPr>
      <w:r w:rsidRPr="0026264E">
        <w:rPr>
          <w:kern w:val="0"/>
          <w:szCs w:val="21"/>
        </w:rPr>
        <w:t>En las opciones de {Evento}, hay varios parámetros de listado de eventos, incluidos tipo de evento, número, posición, pérdida de inserción, pérdida de reflexión, atenuación y acumulación, etc.   </w:t>
      </w:r>
    </w:p>
    <w:p w14:paraId="190CA89E" w14:textId="77777777" w:rsidR="001F0B1A" w:rsidRPr="0026264E" w:rsidRDefault="001F0B1A" w:rsidP="007F533F">
      <w:pPr>
        <w:pStyle w:val="ab"/>
        <w:rPr>
          <w:rFonts w:ascii="Times New Roman" w:hAnsi="Times New Roman" w:cs="Times New Roman"/>
          <w:color w:val="auto"/>
          <w:sz w:val="21"/>
          <w:szCs w:val="21"/>
        </w:rPr>
      </w:pPr>
      <w:r w:rsidRPr="0026264E">
        <w:rPr>
          <w:rFonts w:ascii="Times New Roman" w:hAnsi="Times New Roman" w:cs="Times New Roman"/>
          <w:color w:val="auto"/>
          <w:sz w:val="21"/>
          <w:szCs w:val="21"/>
        </w:rPr>
        <w:t>Cuando se cambia a {Evento}, el programa de aplicación mostrará un marcador en el gráfico de seguimiento.</w:t>
      </w:r>
    </w:p>
    <w:p w14:paraId="15AD765D" w14:textId="77777777" w:rsidR="001F0B1A" w:rsidRPr="0026264E" w:rsidRDefault="001F0B1A" w:rsidP="003A514B">
      <w:pPr>
        <w:pStyle w:val="ab"/>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Cuando se selecciona algún evento en la lista de eventos, el marcador se moverá a esa posición de evento y lo indicará.</w:t>
      </w:r>
    </w:p>
    <w:p w14:paraId="3AA293C5" w14:textId="77777777" w:rsidR="00680006" w:rsidRPr="0026264E" w:rsidRDefault="001F0B1A" w:rsidP="003A514B">
      <w:pPr>
        <w:spacing w:line="360" w:lineRule="auto"/>
        <w:rPr>
          <w:szCs w:val="21"/>
        </w:rPr>
      </w:pPr>
      <w:r w:rsidRPr="0026264E">
        <w:rPr>
          <w:szCs w:val="21"/>
        </w:rPr>
        <w:t xml:space="preserve">Cuando se abre un seguimiento múltiple, las opciones de evento solo muestran el seguimiento actual.</w:t>
      </w:r>
    </w:p>
    <w:p w14:paraId="0A0BB912" w14:textId="77777777" w:rsidR="00680006" w:rsidRPr="0026264E" w:rsidRDefault="003A514B" w:rsidP="00680006">
      <w:pPr>
        <w:pStyle w:val="ab"/>
        <w:rPr>
          <w:rFonts w:ascii="Times New Roman" w:hAnsi="Times New Roman" w:cs="Times New Roman"/>
          <w:b/>
          <w:color w:val="auto"/>
          <w:sz w:val="27"/>
          <w:szCs w:val="27"/>
        </w:rPr>
      </w:pPr>
      <w:r w:rsidRPr="0026264E">
        <w:rPr>
          <w:rFonts w:ascii="Times New Roman" w:hAnsi="Times New Roman" w:cs="Times New Roman"/>
          <w:b/>
          <w:color w:val="auto"/>
          <w:sz w:val="27"/>
          <w:szCs w:val="27"/>
        </w:rPr>
        <w:t>Opciones de marcadores:</w:t>
      </w:r>
    </w:p>
    <w:p w14:paraId="7EC7AC78" w14:textId="77777777" w:rsidR="001F0B1A" w:rsidRPr="0026264E" w:rsidRDefault="001F0B1A" w:rsidP="003A514B">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Al cambiar a las opciones de {Marcadores}, la aplicación muestra dos marcadores, A y B, o incluye puntos de medición. Los casos particulares dependen del botón de función en el área de botones.  </w:t>
      </w:r>
    </w:p>
    <w:p w14:paraId="4D307BFE" w14:textId="77777777" w:rsidR="00CF1034" w:rsidRPr="0026264E" w:rsidRDefault="00CF1034" w:rsidP="003A514B">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Mueva estos marcadores a lo largo del trazo para calcular la pérdida, la atenuación, la reflexión, etc.</w:t>
      </w:r>
    </w:p>
    <w:p w14:paraId="5811979D" w14:textId="77777777" w:rsidR="001F7854" w:rsidRPr="0026264E" w:rsidRDefault="00CF1034" w:rsidP="003A514B">
      <w:pPr>
        <w:spacing w:line="360" w:lineRule="auto"/>
        <w:rPr>
          <w:szCs w:val="21"/>
        </w:rPr>
      </w:pPr>
      <w:r w:rsidRPr="0026264E">
        <w:rPr>
          <w:szCs w:val="21"/>
        </w:rPr>
        <w:t xml:space="preserve">Puede utilizar los botones en el área Marcadores para reubicar todos los Marcadores y también puede arrastrarlos en la ventana de visualización de seguimiento.</w:t>
      </w:r>
    </w:p>
    <w:p w14:paraId="35F241CB" w14:textId="77777777" w:rsidR="003A514B" w:rsidRPr="0026264E" w:rsidRDefault="003A514B" w:rsidP="003A514B">
      <w:pPr>
        <w:spacing w:line="360" w:lineRule="auto"/>
        <w:rPr>
          <w:szCs w:val="21"/>
        </w:rPr>
      </w:pPr>
    </w:p>
    <w:p w14:paraId="29D2E7D5" w14:textId="77777777" w:rsidR="001F7854" w:rsidRPr="0026264E" w:rsidRDefault="001F7854" w:rsidP="001F7854">
      <w:pPr>
        <w:pStyle w:val="2"/>
        <w:numPr>
          <w:ilvl w:val="0"/>
          <w:numId w:val="0"/>
        </w:numPr>
      </w:pPr>
      <w:bookmarkStart w:id="242" w:name="_Toc279572914"/>
      <w:bookmarkStart w:id="243" w:name="_Toc60763302"/>
      <w:r w:rsidRPr="0026264E">
        <w:t>11.5 Cambiar y mover marcadores</w:t>
      </w:r>
      <w:bookmarkEnd w:id="242"/>
      <w:bookmarkEnd w:id="243"/>
    </w:p>
    <w:p w14:paraId="1B149D1D" w14:textId="77777777" w:rsidR="00CF1034" w:rsidRPr="0026264E" w:rsidRDefault="00CF1034" w:rsidP="003A514B">
      <w:pPr>
        <w:spacing w:line="360" w:lineRule="auto"/>
        <w:rPr>
          <w:szCs w:val="21"/>
        </w:rPr>
      </w:pPr>
      <w:r w:rsidRPr="0026264E">
        <w:rPr>
          <w:szCs w:val="21"/>
        </w:rPr>
        <w:t xml:space="preserve">Hay muchas formas de cambiar y mover marcadores; los usuarios pueden elegir una de ellas o usarlas en combinación para aumentar la eficiencia.  </w:t>
      </w:r>
    </w:p>
    <w:p w14:paraId="00DC26FF" w14:textId="77777777" w:rsidR="00283D8C" w:rsidRPr="0026264E" w:rsidRDefault="00283D8C" w:rsidP="00F8641E">
      <w:pPr>
        <w:numPr>
          <w:ilvl w:val="0"/>
          <w:numId w:val="25"/>
        </w:numPr>
        <w:spacing w:line="360" w:lineRule="auto"/>
        <w:rPr>
          <w:szCs w:val="21"/>
        </w:rPr>
      </w:pPr>
      <w:r w:rsidRPr="0026264E">
        <w:rPr>
          <w:szCs w:val="21"/>
        </w:rPr>
        <w:t xml:space="preserve">En el área de botones en la parte inferior de la superficie, toque [</w:t>
      </w:r>
      <w:r w:rsidR="00646C73">
        <w:object w:dxaOrig="495" w:dyaOrig="435" w14:anchorId="62BAA567">
          <v:shape id="_x0000_i1082" type="#_x0000_t75" style="width:25pt;height:21.45pt" o:ole="">
            <v:imagedata r:id="rId92" o:title=""/>
          </v:shape>
          <o:OLEObject Type="Embed" ProgID="PBrush" ShapeID="_x0000_i1082" DrawAspect="Content" ObjectID="_1814351510" r:id="rId135"/>
        </w:object>
      </w:r>
      <w:r w:rsidRPr="0026264E">
        <w:rPr>
          <w:szCs w:val="21"/>
        </w:rPr>
        <w:t>] para cambiar entre A y B.</w:t>
      </w:r>
    </w:p>
    <w:p w14:paraId="18D0C6BA" w14:textId="77777777" w:rsidR="00283D8C" w:rsidRPr="0026264E" w:rsidRDefault="00283D8C" w:rsidP="00F8641E">
      <w:pPr>
        <w:numPr>
          <w:ilvl w:val="0"/>
          <w:numId w:val="25"/>
        </w:numPr>
        <w:spacing w:line="360" w:lineRule="auto"/>
        <w:rPr>
          <w:szCs w:val="21"/>
        </w:rPr>
      </w:pPr>
      <w:r w:rsidRPr="0026264E">
        <w:rPr>
          <w:szCs w:val="21"/>
        </w:rPr>
        <w:t xml:space="preserve">Después de seleccionar Marcadores, toque continuamente [</w:t>
      </w:r>
      <w:r w:rsidR="00F3401A">
        <w:rPr>
          <w:noProof/>
          <w:szCs w:val="21"/>
        </w:rPr>
        <w:drawing>
          <wp:inline distT="0" distB="0" distL="0" distR="0" wp14:anchorId="2D68457F" wp14:editId="143EF441">
            <wp:extent cx="209550" cy="209550"/>
            <wp:effectExtent l="0" t="0" r="0" b="0"/>
            <wp:docPr id="141" name="图片 141" descr="w-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w-go-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6264E">
        <w:rPr>
          <w:szCs w:val="21"/>
        </w:rPr>
        <w:t>] o [</w:t>
      </w:r>
      <w:r w:rsidR="00F3401A">
        <w:rPr>
          <w:noProof/>
          <w:szCs w:val="21"/>
        </w:rPr>
        <w:drawing>
          <wp:inline distT="0" distB="0" distL="0" distR="0" wp14:anchorId="4E2D104B" wp14:editId="31D6ED4E">
            <wp:extent cx="209550" cy="209550"/>
            <wp:effectExtent l="0" t="0" r="0" b="0"/>
            <wp:docPr id="142" name="图片 142" descr="w-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w-go-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FB19E2" w:rsidRPr="0026264E">
        <w:rPr>
          <w:szCs w:val="21"/>
        </w:rPr>
        <w:t>] para mover marcadores.</w:t>
      </w:r>
    </w:p>
    <w:p w14:paraId="1C6488FE" w14:textId="77777777" w:rsidR="00003D0B" w:rsidRPr="0026264E" w:rsidRDefault="00003D0B" w:rsidP="00F8641E">
      <w:pPr>
        <w:numPr>
          <w:ilvl w:val="0"/>
          <w:numId w:val="25"/>
        </w:numPr>
        <w:spacing w:line="360" w:lineRule="auto"/>
        <w:rPr>
          <w:szCs w:val="21"/>
        </w:rPr>
      </w:pPr>
      <w:r w:rsidRPr="0026264E">
        <w:rPr>
          <w:szCs w:val="21"/>
        </w:rPr>
        <w:t>Después de seleccionar el punto marcado, toque [</w:t>
      </w:r>
      <w:r w:rsidR="00F3401A">
        <w:rPr>
          <w:noProof/>
          <w:szCs w:val="21"/>
        </w:rPr>
        <w:drawing>
          <wp:inline distT="0" distB="0" distL="0" distR="0" wp14:anchorId="1D5A9DEF" wp14:editId="38699013">
            <wp:extent cx="209550" cy="209550"/>
            <wp:effectExtent l="0" t="0" r="0" b="0"/>
            <wp:docPr id="143" name="图片 143" descr="w-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w-go-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6264E">
        <w:rPr>
          <w:szCs w:val="21"/>
        </w:rPr>
        <w:t>], [</w:t>
      </w:r>
      <w:r w:rsidR="00F3401A">
        <w:rPr>
          <w:noProof/>
          <w:szCs w:val="21"/>
        </w:rPr>
        <w:drawing>
          <wp:inline distT="0" distB="0" distL="0" distR="0" wp14:anchorId="44C8EFDC" wp14:editId="6BA6A548">
            <wp:extent cx="209550" cy="209550"/>
            <wp:effectExtent l="0" t="0" r="0" b="0"/>
            <wp:docPr id="144" name="图片 144" descr="w-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w-go-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6264E">
        <w:rPr>
          <w:szCs w:val="21"/>
        </w:rPr>
        <w:t xml:space="preserve">], hacia la izquierda o hacia la derecha para mover los marcadores.</w:t>
      </w:r>
    </w:p>
    <w:p w14:paraId="57E838D3" w14:textId="77777777" w:rsidR="001F7854" w:rsidRPr="0026264E" w:rsidRDefault="001F7854" w:rsidP="001F7854">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object w:dxaOrig="2100" w:dyaOrig="780" w14:anchorId="731FBD9B">
          <v:shape id="_x0000_i1083" type="#_x0000_t75" style="width:73pt;height:27.55pt" o:ole="">
            <v:imagedata r:id="rId23" o:title=""/>
          </v:shape>
          <o:OLEObject Type="Embed" ProgID="PBrush" ShapeID="_x0000_i1083" DrawAspect="Content" ObjectID="_1814351511" r:id="rId136"/>
        </w:object>
      </w:r>
      <w:r w:rsidRPr="0026264E">
        <w:rPr>
          <w:rFonts w:ascii="Times New Roman" w:hAnsi="Times New Roman" w:cs="Times New Roman"/>
          <w:color w:val="auto"/>
          <w:sz w:val="21"/>
          <w:szCs w:val="21"/>
        </w:rPr>
        <w:t xml:space="preserve"> </w:t>
      </w:r>
    </w:p>
    <w:p w14:paraId="02D8CFDC" w14:textId="23888EF1" w:rsidR="00003D0B" w:rsidRPr="0026264E" w:rsidRDefault="00003D0B" w:rsidP="00711020">
      <w:pPr>
        <w:numPr>
          <w:ilvl w:val="0"/>
          <w:numId w:val="6"/>
        </w:numPr>
        <w:tabs>
          <w:tab w:val="clear" w:pos="840"/>
        </w:tabs>
        <w:spacing w:line="360" w:lineRule="auto"/>
        <w:rPr>
          <w:szCs w:val="21"/>
        </w:rPr>
      </w:pPr>
      <w:r w:rsidRPr="0026264E">
        <w:rPr>
          <w:szCs w:val="21"/>
        </w:rPr>
        <w:t xml:space="preserve">Para facilitar su uso, se recordará la posición de los marcadores y, cuando abra LP-OTDR-PRO-X y realice el seguimiento la próxima vez, los marcadores mantendrán la posición operada la última vez.  </w:t>
      </w:r>
    </w:p>
    <w:p w14:paraId="52AAD495" w14:textId="77777777" w:rsidR="00003D0B" w:rsidRPr="0026264E" w:rsidRDefault="00003D0B" w:rsidP="00711020">
      <w:pPr>
        <w:numPr>
          <w:ilvl w:val="0"/>
          <w:numId w:val="6"/>
        </w:numPr>
        <w:tabs>
          <w:tab w:val="clear" w:pos="840"/>
        </w:tabs>
        <w:spacing w:line="360" w:lineRule="auto"/>
        <w:rPr>
          <w:szCs w:val="21"/>
        </w:rPr>
      </w:pPr>
      <w:r w:rsidRPr="0026264E">
        <w:rPr>
          <w:szCs w:val="21"/>
        </w:rPr>
        <w:t xml:space="preserve">Hay un punto marcado cuando se procede al análisis de pérdida o reflexión.</w:t>
      </w:r>
    </w:p>
    <w:p w14:paraId="7EAA31AB" w14:textId="77777777" w:rsidR="000E65D6" w:rsidRPr="0026264E" w:rsidRDefault="000E65D6" w:rsidP="00680006">
      <w:pPr>
        <w:spacing w:line="360" w:lineRule="auto"/>
        <w:ind w:firstLineChars="200" w:firstLine="420"/>
        <w:rPr>
          <w:szCs w:val="21"/>
        </w:rPr>
      </w:pPr>
    </w:p>
    <w:p w14:paraId="62406049" w14:textId="77777777" w:rsidR="000E65D6" w:rsidRPr="0026264E" w:rsidRDefault="000E65D6" w:rsidP="000E65D6">
      <w:pPr>
        <w:pStyle w:val="2"/>
        <w:numPr>
          <w:ilvl w:val="0"/>
          <w:numId w:val="0"/>
        </w:numPr>
      </w:pPr>
      <w:bookmarkStart w:id="244" w:name="_Toc279572915"/>
      <w:bookmarkStart w:id="245" w:name="_Toc60763303"/>
      <w:r w:rsidRPr="0026264E">
        <w:t>11.6 Cambiar y mover el punto marcado</w:t>
      </w:r>
      <w:bookmarkEnd w:id="244"/>
      <w:bookmarkEnd w:id="245"/>
    </w:p>
    <w:p w14:paraId="5ABAB167" w14:textId="77777777" w:rsidR="00003D0B" w:rsidRPr="0026264E" w:rsidRDefault="00003D0B" w:rsidP="003A514B">
      <w:pPr>
        <w:pStyle w:val="ab"/>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Cuando se procede al análisis de pérdida o reflexión, se marcará un punto que se utilizará para la prueba auxiliar cerca de los marcadores seleccionados.</w:t>
      </w:r>
    </w:p>
    <w:p w14:paraId="473490F0" w14:textId="77777777" w:rsidR="00D36A9C" w:rsidRPr="0026264E" w:rsidRDefault="00D36A9C" w:rsidP="003A514B">
      <w:pPr>
        <w:spacing w:line="360" w:lineRule="auto"/>
        <w:rPr>
          <w:szCs w:val="21"/>
        </w:rPr>
      </w:pPr>
      <w:r w:rsidRPr="0026264E">
        <w:rPr>
          <w:szCs w:val="21"/>
        </w:rPr>
        <w:t>Hay varias formas de cambiar, mover el punto marcado, el usuario puede usar una de ellas o usar la combinación para aumentar la eficiencia.</w:t>
      </w:r>
    </w:p>
    <w:p w14:paraId="46A91CD5" w14:textId="77777777" w:rsidR="00D36A9C" w:rsidRPr="0026264E" w:rsidRDefault="00D36A9C" w:rsidP="00F8641E">
      <w:pPr>
        <w:numPr>
          <w:ilvl w:val="0"/>
          <w:numId w:val="25"/>
        </w:numPr>
        <w:spacing w:line="360" w:lineRule="auto"/>
        <w:rPr>
          <w:szCs w:val="21"/>
        </w:rPr>
      </w:pPr>
      <w:r w:rsidRPr="0026264E">
        <w:rPr>
          <w:szCs w:val="21"/>
        </w:rPr>
        <w:t xml:space="preserve">Utilice el lápiz para seleccionar el punto marcado en el área de visualización de seguimiento, luego puede presionar y arrastrar el punto marcado en el área de servicio de seguimiento hasta la posición de destino.</w:t>
      </w:r>
    </w:p>
    <w:p w14:paraId="60C3E275" w14:textId="77777777" w:rsidR="00D36A9C" w:rsidRPr="0026264E" w:rsidRDefault="00D36A9C" w:rsidP="00F8641E">
      <w:pPr>
        <w:numPr>
          <w:ilvl w:val="0"/>
          <w:numId w:val="25"/>
        </w:numPr>
        <w:spacing w:line="360" w:lineRule="auto"/>
        <w:rPr>
          <w:szCs w:val="21"/>
        </w:rPr>
      </w:pPr>
      <w:r w:rsidRPr="0026264E">
        <w:rPr>
          <w:szCs w:val="21"/>
        </w:rPr>
        <w:t xml:space="preserve">En el área de botones de la interfaz, toque [</w:t>
      </w:r>
      <w:r w:rsidR="00F3401A">
        <w:rPr>
          <w:noProof/>
          <w:szCs w:val="21"/>
        </w:rPr>
        <w:drawing>
          <wp:inline distT="0" distB="0" distL="0" distR="0" wp14:anchorId="23B9C64A" wp14:editId="28F8DCC7">
            <wp:extent cx="219075" cy="219075"/>
            <wp:effectExtent l="0" t="0" r="9525" b="9525"/>
            <wp:docPr id="146" name="图片 146" descr="w-w-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w-w-a-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26264E">
        <w:rPr>
          <w:szCs w:val="21"/>
        </w:rPr>
        <w:t>] para cambiar la circulación entre los puntos marcados bajo los marcadores actuales.  </w:t>
      </w:r>
    </w:p>
    <w:p w14:paraId="55D37C7E" w14:textId="77777777" w:rsidR="00B4074D" w:rsidRPr="0026264E" w:rsidRDefault="00652586" w:rsidP="00F8641E">
      <w:pPr>
        <w:numPr>
          <w:ilvl w:val="0"/>
          <w:numId w:val="25"/>
        </w:numPr>
        <w:spacing w:line="360" w:lineRule="auto"/>
        <w:rPr>
          <w:szCs w:val="21"/>
        </w:rPr>
      </w:pPr>
      <w:r w:rsidRPr="0026264E">
        <w:rPr>
          <w:szCs w:val="21"/>
        </w:rPr>
        <w:t xml:space="preserve">Después de seleccionar el punto, toque continuamente [</w:t>
      </w:r>
      <w:r w:rsidR="00F3401A">
        <w:rPr>
          <w:noProof/>
          <w:szCs w:val="21"/>
        </w:rPr>
        <w:drawing>
          <wp:inline distT="0" distB="0" distL="0" distR="0" wp14:anchorId="6E3A743D" wp14:editId="538A3FF8">
            <wp:extent cx="209550" cy="209550"/>
            <wp:effectExtent l="0" t="0" r="0" b="0"/>
            <wp:docPr id="147" name="图片 147" descr="w-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w-go-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FB19E2" w:rsidRPr="0026264E">
        <w:rPr>
          <w:szCs w:val="21"/>
        </w:rPr>
        <w:t>] o [</w:t>
      </w:r>
      <w:r w:rsidR="00F3401A">
        <w:rPr>
          <w:noProof/>
          <w:szCs w:val="21"/>
        </w:rPr>
        <w:drawing>
          <wp:inline distT="0" distB="0" distL="0" distR="0" wp14:anchorId="79C4F803" wp14:editId="146B9303">
            <wp:extent cx="209550" cy="209550"/>
            <wp:effectExtent l="0" t="0" r="0" b="0"/>
            <wp:docPr id="148" name="图片 148" descr="w-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w-go-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6264E">
        <w:rPr>
          <w:szCs w:val="21"/>
        </w:rPr>
        <w:t>] puede mover el punto.</w:t>
      </w:r>
    </w:p>
    <w:p w14:paraId="2D5BCD62" w14:textId="77777777" w:rsidR="00652586" w:rsidRPr="0026264E" w:rsidRDefault="00652586" w:rsidP="00B4074D">
      <w:pPr>
        <w:spacing w:line="360" w:lineRule="auto"/>
        <w:ind w:left="780"/>
        <w:rPr>
          <w:szCs w:val="21"/>
        </w:rPr>
      </w:pPr>
      <w:r w:rsidRPr="0026264E">
        <w:rPr>
          <w:szCs w:val="21"/>
        </w:rPr>
        <w:t xml:space="preserve"> </w:t>
      </w:r>
    </w:p>
    <w:p w14:paraId="35E2F9C0" w14:textId="77777777" w:rsidR="000E65D6" w:rsidRPr="0026264E" w:rsidRDefault="000E65D6" w:rsidP="000E65D6">
      <w:pPr>
        <w:spacing w:line="360" w:lineRule="auto"/>
        <w:rPr>
          <w:szCs w:val="21"/>
        </w:rPr>
      </w:pPr>
      <w:r w:rsidRPr="0026264E">
        <w:rPr>
          <w:szCs w:val="21"/>
        </w:rPr>
        <w:object w:dxaOrig="2100" w:dyaOrig="780" w14:anchorId="7DF3A0BE">
          <v:shape id="_x0000_i1084" type="#_x0000_t75" style="width:73pt;height:27.55pt" o:ole="">
            <v:imagedata r:id="rId23" o:title=""/>
          </v:shape>
          <o:OLEObject Type="Embed" ProgID="PBrush" ShapeID="_x0000_i1084" DrawAspect="Content" ObjectID="_1814351512" r:id="rId137"/>
        </w:object>
      </w:r>
      <w:r w:rsidRPr="0026264E">
        <w:rPr>
          <w:szCs w:val="21"/>
        </w:rPr>
        <w:t xml:space="preserve"> </w:t>
      </w:r>
    </w:p>
    <w:p w14:paraId="5F9409B9" w14:textId="77777777" w:rsidR="00652586" w:rsidRPr="0026264E" w:rsidRDefault="00652586" w:rsidP="000E65D6">
      <w:pPr>
        <w:spacing w:line="360" w:lineRule="auto"/>
        <w:ind w:firstLine="420"/>
        <w:rPr>
          <w:szCs w:val="21"/>
        </w:rPr>
      </w:pPr>
      <w:r w:rsidRPr="0026264E">
        <w:rPr>
          <w:szCs w:val="21"/>
        </w:rPr>
        <w:lastRenderedPageBreak/>
        <w:t xml:space="preserve">Los puntos debajo de cada marcador en el proceso de movimiento:</w:t>
      </w:r>
    </w:p>
    <w:p w14:paraId="4D45E947" w14:textId="77777777" w:rsidR="00652586" w:rsidRPr="0026264E" w:rsidRDefault="00652586" w:rsidP="00F8641E">
      <w:pPr>
        <w:numPr>
          <w:ilvl w:val="0"/>
          <w:numId w:val="15"/>
        </w:numPr>
        <w:tabs>
          <w:tab w:val="clear" w:pos="420"/>
        </w:tabs>
        <w:ind w:hanging="60"/>
        <w:rPr>
          <w:szCs w:val="21"/>
        </w:rPr>
      </w:pPr>
      <w:r w:rsidRPr="0026264E">
        <w:rPr>
          <w:szCs w:val="21"/>
        </w:rPr>
        <w:t xml:space="preserve">Los puntos marcados en el lado izquierdo no pueden cruzar los marcadores del lado derecho.</w:t>
      </w:r>
    </w:p>
    <w:p w14:paraId="0E13384A" w14:textId="77777777" w:rsidR="00652586" w:rsidRPr="0026264E" w:rsidRDefault="00652586" w:rsidP="00F8641E">
      <w:pPr>
        <w:numPr>
          <w:ilvl w:val="0"/>
          <w:numId w:val="15"/>
        </w:numPr>
        <w:tabs>
          <w:tab w:val="clear" w:pos="420"/>
        </w:tabs>
        <w:ind w:hanging="60"/>
        <w:rPr>
          <w:szCs w:val="21"/>
        </w:rPr>
      </w:pPr>
      <w:r w:rsidRPr="0026264E">
        <w:rPr>
          <w:szCs w:val="21"/>
        </w:rPr>
        <w:t xml:space="preserve">Los puntos marcados en el lado derecho no pueden cruzar los marcadores del lado izquierdo.</w:t>
      </w:r>
    </w:p>
    <w:p w14:paraId="12632D27" w14:textId="77777777" w:rsidR="00A72815" w:rsidRPr="0026264E" w:rsidRDefault="00A72815" w:rsidP="00A72815">
      <w:pPr>
        <w:rPr>
          <w:szCs w:val="21"/>
        </w:rPr>
      </w:pPr>
    </w:p>
    <w:p w14:paraId="01C7E27A" w14:textId="77777777" w:rsidR="00A72815" w:rsidRPr="0026264E" w:rsidRDefault="00A72815" w:rsidP="00A72815">
      <w:pPr>
        <w:pStyle w:val="2"/>
        <w:numPr>
          <w:ilvl w:val="0"/>
          <w:numId w:val="0"/>
        </w:numPr>
      </w:pPr>
      <w:bookmarkStart w:id="246" w:name="_Toc279572916"/>
      <w:bookmarkStart w:id="247" w:name="_Toc60763304"/>
      <w:r w:rsidRPr="0026264E">
        <w:t>11.7 Mover rápidamente los marcadores fuera de la ventana</w:t>
      </w:r>
      <w:bookmarkEnd w:id="246"/>
      <w:bookmarkEnd w:id="247"/>
    </w:p>
    <w:p w14:paraId="6C48035C" w14:textId="77777777" w:rsidR="00652586" w:rsidRPr="0026264E" w:rsidRDefault="00652586" w:rsidP="003A514B">
      <w:pPr>
        <w:pStyle w:val="ab"/>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Al ampliar el trazo, los marcadores pueden colocarse fuera de la ventana.</w:t>
      </w:r>
    </w:p>
    <w:p w14:paraId="21B5E49A" w14:textId="77777777" w:rsidR="00652586" w:rsidRPr="0026264E" w:rsidRDefault="00652586" w:rsidP="003A514B">
      <w:pPr>
        <w:pStyle w:val="ab"/>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Cuando los marcadores estén en el lado izquierdo fuera de la ventana, habrá un signo en el margen izquierdo de la ventana: A← o B←</w:t>
      </w:r>
    </w:p>
    <w:p w14:paraId="5A0F9C05" w14:textId="77777777" w:rsidR="004A3431" w:rsidRPr="0026264E" w:rsidRDefault="004A3431" w:rsidP="003A514B">
      <w:pPr>
        <w:pStyle w:val="ab"/>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Cuando los marcadores estén en el lado derecho fuera de la ventana, habrá un signo en el margen derecho de la ventana: →A o →B</w:t>
      </w:r>
    </w:p>
    <w:p w14:paraId="23E14EE0" w14:textId="77777777" w:rsidR="00364326" w:rsidRPr="0026264E" w:rsidRDefault="004A3431" w:rsidP="003A514B">
      <w:pPr>
        <w:pStyle w:val="ab"/>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Arrastre los signos mencionados anteriormente para mover los marcadores a la ventana actual.</w:t>
      </w:r>
    </w:p>
    <w:p w14:paraId="159B9FCD" w14:textId="77777777" w:rsidR="00364326" w:rsidRPr="0026264E" w:rsidRDefault="00364326" w:rsidP="003A514B">
      <w:pPr>
        <w:pStyle w:val="ab"/>
        <w:rPr>
          <w:rFonts w:ascii="Times New Roman" w:hAnsi="Times New Roman" w:cs="Times New Roman"/>
          <w:color w:val="auto"/>
          <w:sz w:val="21"/>
          <w:szCs w:val="21"/>
        </w:rPr>
      </w:pPr>
    </w:p>
    <w:p w14:paraId="0E4E2656" w14:textId="77777777" w:rsidR="00A72815" w:rsidRPr="0026264E" w:rsidRDefault="00E83099" w:rsidP="00E83099">
      <w:pPr>
        <w:pStyle w:val="2"/>
        <w:numPr>
          <w:ilvl w:val="0"/>
          <w:numId w:val="0"/>
        </w:numPr>
      </w:pPr>
      <w:bookmarkStart w:id="248" w:name="OLE_LINK1"/>
      <w:bookmarkStart w:id="249" w:name="_Toc279572917"/>
      <w:bookmarkStart w:id="250" w:name="_Toc60763305"/>
      <w:r w:rsidRPr="0026264E">
        <w:t xml:space="preserve">11.8 Bloquear marcadores AB</w:t>
      </w:r>
      <w:bookmarkEnd w:id="248"/>
      <w:bookmarkEnd w:id="249"/>
      <w:bookmarkEnd w:id="250"/>
    </w:p>
    <w:p w14:paraId="672160D2" w14:textId="77777777" w:rsidR="004A3431" w:rsidRPr="0026264E" w:rsidRDefault="004A3431" w:rsidP="00B34EE5">
      <w:pPr>
        <w:pStyle w:val="ab"/>
        <w:spacing w:before="0" w:beforeAutospacing="0" w:after="0" w:afterAutospacing="0"/>
        <w:rPr>
          <w:rFonts w:ascii="Times New Roman" w:hAnsi="Times New Roman" w:cs="Times New Roman"/>
          <w:color w:val="auto"/>
          <w:sz w:val="21"/>
          <w:szCs w:val="21"/>
        </w:rPr>
      </w:pPr>
      <w:r w:rsidRPr="0026264E">
        <w:rPr>
          <w:rFonts w:ascii="Times New Roman" w:hAnsi="Times New Roman" w:cs="Times New Roman"/>
          <w:color w:val="auto"/>
          <w:sz w:val="21"/>
          <w:szCs w:val="21"/>
        </w:rPr>
        <w:t>En la superficie de {Marcadores}, presione [|AB|], los marcadores A y B se bloquearán.  </w:t>
      </w:r>
    </w:p>
    <w:p w14:paraId="068C3F3F" w14:textId="77777777" w:rsidR="00A72815" w:rsidRPr="0026264E" w:rsidRDefault="004A3431" w:rsidP="00B34EE5">
      <w:pPr>
        <w:spacing w:line="360" w:lineRule="auto"/>
        <w:rPr>
          <w:szCs w:val="21"/>
        </w:rPr>
      </w:pPr>
      <w:r w:rsidRPr="0026264E">
        <w:rPr>
          <w:szCs w:val="21"/>
        </w:rPr>
        <w:t xml:space="preserve">Una vez bloqueados los marcadores AB, al mover un marcador, el otro se moverá con él y la distancia se mantendrá igual.</w:t>
      </w:r>
    </w:p>
    <w:p w14:paraId="4D62F707" w14:textId="77777777" w:rsidR="00A72815" w:rsidRPr="0026264E" w:rsidRDefault="004A3431" w:rsidP="00B34EE5">
      <w:pPr>
        <w:pStyle w:val="ab"/>
        <w:spacing w:before="0" w:beforeAutospacing="0" w:after="0" w:afterAutospacing="0"/>
        <w:rPr>
          <w:rFonts w:ascii="Times New Roman" w:hAnsi="Times New Roman" w:cs="Times New Roman"/>
          <w:color w:val="auto"/>
          <w:sz w:val="21"/>
          <w:szCs w:val="21"/>
        </w:rPr>
      </w:pPr>
      <w:r w:rsidRPr="0026264E">
        <w:rPr>
          <w:rFonts w:ascii="Times New Roman" w:hAnsi="Times New Roman" w:cs="Times New Roman"/>
          <w:color w:val="auto"/>
          <w:sz w:val="21"/>
          <w:szCs w:val="21"/>
        </w:rPr>
        <w:t>Para algunas pruebas especiales, esta función puede resultar más conveniente.</w:t>
      </w:r>
    </w:p>
    <w:p w14:paraId="68ABA8A6" w14:textId="77777777" w:rsidR="00B34EE5" w:rsidRPr="0026264E" w:rsidRDefault="00B34EE5" w:rsidP="00B34EE5">
      <w:pPr>
        <w:pStyle w:val="ab"/>
        <w:spacing w:before="0" w:beforeAutospacing="0" w:after="0" w:afterAutospacing="0"/>
        <w:rPr>
          <w:rFonts w:ascii="Times New Roman" w:hAnsi="Times New Roman" w:cs="Times New Roman"/>
          <w:color w:val="auto"/>
          <w:sz w:val="21"/>
          <w:szCs w:val="21"/>
        </w:rPr>
      </w:pPr>
    </w:p>
    <w:p w14:paraId="1C71D1BB" w14:textId="77777777" w:rsidR="00B34EE5" w:rsidRPr="0026264E" w:rsidRDefault="00A72815" w:rsidP="00B34EE5">
      <w:pPr>
        <w:pStyle w:val="ab"/>
        <w:spacing w:before="0" w:beforeAutospacing="0" w:after="0" w:afterAutospacing="0"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object w:dxaOrig="2100" w:dyaOrig="780" w14:anchorId="066AA43E">
          <v:shape id="_x0000_i1085" type="#_x0000_t75" style="width:73pt;height:27.55pt" o:ole="">
            <v:imagedata r:id="rId23" o:title=""/>
          </v:shape>
          <o:OLEObject Type="Embed" ProgID="PBrush" ShapeID="_x0000_i1085" DrawAspect="Content" ObjectID="_1814351513" r:id="rId138"/>
        </w:object>
      </w:r>
      <w:r w:rsidRPr="0026264E">
        <w:rPr>
          <w:rFonts w:ascii="Times New Roman" w:hAnsi="Times New Roman" w:cs="Times New Roman"/>
          <w:color w:val="auto"/>
          <w:sz w:val="21"/>
          <w:szCs w:val="21"/>
        </w:rPr>
        <w:t xml:space="preserve">  </w:t>
      </w:r>
    </w:p>
    <w:p w14:paraId="5587BC36" w14:textId="77777777" w:rsidR="004A3431" w:rsidRPr="0026264E" w:rsidRDefault="004A3431" w:rsidP="00B34EE5">
      <w:pPr>
        <w:pStyle w:val="ab"/>
        <w:spacing w:before="0" w:beforeAutospacing="0" w:after="0" w:afterAutospacing="0"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Cuando un marcador se mueve al límite de la traza, la distancia entre AB no se mantiene. Sin embargo, se revierte cuando no se encuentra en el límite de la traza.</w:t>
      </w:r>
    </w:p>
    <w:p w14:paraId="534C562F" w14:textId="77777777" w:rsidR="000F350E" w:rsidRPr="0026264E" w:rsidRDefault="000F350E" w:rsidP="00984FC2">
      <w:pPr>
        <w:rPr>
          <w:szCs w:val="21"/>
        </w:rPr>
      </w:pPr>
    </w:p>
    <w:p w14:paraId="32931880" w14:textId="77777777" w:rsidR="000F350E" w:rsidRPr="0026264E" w:rsidRDefault="000F350E" w:rsidP="000F350E">
      <w:pPr>
        <w:pStyle w:val="2"/>
        <w:numPr>
          <w:ilvl w:val="0"/>
          <w:numId w:val="0"/>
        </w:numPr>
      </w:pPr>
      <w:bookmarkStart w:id="251" w:name="_Toc279572918"/>
      <w:bookmarkStart w:id="252" w:name="_Toc60763306"/>
      <w:r w:rsidRPr="0026264E">
        <w:t>11.9 Ampliar el trazo</w:t>
      </w:r>
      <w:bookmarkEnd w:id="251"/>
      <w:bookmarkEnd w:id="252"/>
    </w:p>
    <w:p w14:paraId="501FAEA8" w14:textId="77777777" w:rsidR="004A3431" w:rsidRPr="0026264E" w:rsidRDefault="004A3431" w:rsidP="003A514B">
      <w:pPr>
        <w:pStyle w:val="ab"/>
        <w:rPr>
          <w:rFonts w:ascii="Times New Roman" w:hAnsi="Times New Roman" w:cs="Times New Roman"/>
          <w:color w:val="auto"/>
          <w:sz w:val="21"/>
          <w:szCs w:val="21"/>
        </w:rPr>
      </w:pPr>
      <w:bookmarkStart w:id="253" w:name="OLE_LINK5"/>
      <w:bookmarkStart w:id="254" w:name="OLE_LINK18"/>
      <w:r w:rsidRPr="0026264E">
        <w:rPr>
          <w:rFonts w:ascii="Times New Roman" w:hAnsi="Times New Roman" w:cs="Times New Roman"/>
          <w:color w:val="auto"/>
          <w:sz w:val="21"/>
          <w:szCs w:val="21"/>
        </w:rPr>
        <w:t xml:space="preserve">Para comprobar el evento o el detalle en el seguimiento, es necesario hacer zoom en el seguimiento.</w:t>
      </w:r>
    </w:p>
    <w:p w14:paraId="6A7C39CC" w14:textId="77777777" w:rsidR="003F5054" w:rsidRPr="0026264E" w:rsidRDefault="003F5054" w:rsidP="003A514B">
      <w:pPr>
        <w:pStyle w:val="ab"/>
        <w:rPr>
          <w:rFonts w:ascii="Times New Roman" w:hAnsi="Times New Roman" w:cs="Times New Roman"/>
          <w:color w:val="auto"/>
          <w:sz w:val="21"/>
          <w:szCs w:val="21"/>
        </w:rPr>
      </w:pPr>
      <w:r w:rsidRPr="0026264E">
        <w:rPr>
          <w:rFonts w:ascii="Times New Roman" w:hAnsi="Times New Roman" w:cs="Times New Roman"/>
          <w:color w:val="auto"/>
          <w:sz w:val="21"/>
          <w:szCs w:val="21"/>
        </w:rPr>
        <w:t>Sistema proporcionado</w:t>
      </w:r>
      <w:r w:rsidR="00DE03D6">
        <w:rPr>
          <w:rFonts w:ascii="Times New Roman" w:hAnsi="Times New Roman" w:cs="Times New Roman" w:hint="eastAsia"/>
          <w:color w:val="auto"/>
          <w:sz w:val="21"/>
          <w:szCs w:val="21"/>
        </w:rPr>
        <w:t>s</w:t>
      </w:r>
      <w:r w:rsidRPr="0026264E">
        <w:rPr>
          <w:rFonts w:ascii="Times New Roman" w:hAnsi="Times New Roman" w:cs="Times New Roman"/>
          <w:color w:val="auto"/>
          <w:sz w:val="21"/>
          <w:szCs w:val="21"/>
        </w:rPr>
        <w:t xml:space="preserve">Dos formas de ampliar el trazado para facilitar su uso al usuario:</w:t>
      </w:r>
    </w:p>
    <w:p w14:paraId="3AC22DFD" w14:textId="77777777" w:rsidR="003F5054" w:rsidRPr="0026264E" w:rsidRDefault="003F5054" w:rsidP="00F8641E">
      <w:pPr>
        <w:pStyle w:val="ab"/>
        <w:numPr>
          <w:ilvl w:val="1"/>
          <w:numId w:val="26"/>
        </w:numPr>
        <w:spacing w:line="360" w:lineRule="auto"/>
        <w:ind w:left="896" w:hanging="357"/>
        <w:rPr>
          <w:rFonts w:ascii="Times New Roman" w:hAnsi="Times New Roman" w:cs="Times New Roman"/>
          <w:color w:val="auto"/>
          <w:sz w:val="21"/>
          <w:szCs w:val="21"/>
        </w:rPr>
      </w:pPr>
      <w:r w:rsidRPr="0026264E">
        <w:rPr>
          <w:rFonts w:ascii="Times New Roman" w:hAnsi="Times New Roman" w:cs="Times New Roman"/>
          <w:color w:val="auto"/>
          <w:sz w:val="21"/>
          <w:szCs w:val="21"/>
        </w:rPr>
        <w:t>Amplíe el trazo mediante el marco cruzado, la operación es suave y rápida</w:t>
      </w:r>
    </w:p>
    <w:p w14:paraId="466B0572" w14:textId="77777777" w:rsidR="003F5054" w:rsidRPr="0026264E" w:rsidRDefault="003F5054" w:rsidP="00F8641E">
      <w:pPr>
        <w:pStyle w:val="ab"/>
        <w:numPr>
          <w:ilvl w:val="1"/>
          <w:numId w:val="26"/>
        </w:numPr>
        <w:spacing w:line="360" w:lineRule="auto"/>
        <w:ind w:left="896" w:hanging="357"/>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Utilice la barra de herramientas de zoom en el lado derecho, la operación es más fácil y se percibe directamente.</w:t>
      </w:r>
    </w:p>
    <w:bookmarkEnd w:id="253"/>
    <w:bookmarkEnd w:id="254"/>
    <w:p w14:paraId="12BCCBA5" w14:textId="77777777" w:rsidR="000F350E" w:rsidRPr="0026264E" w:rsidRDefault="000F350E" w:rsidP="000F350E">
      <w:pPr>
        <w:pStyle w:val="ab"/>
        <w:rPr>
          <w:rFonts w:ascii="Times New Roman" w:hAnsi="Times New Roman" w:cs="Times New Roman"/>
          <w:color w:val="auto"/>
          <w:sz w:val="21"/>
          <w:szCs w:val="21"/>
        </w:rPr>
      </w:pPr>
      <w:r w:rsidRPr="0026264E">
        <w:rPr>
          <w:rFonts w:ascii="Times New Roman" w:hAnsi="Times New Roman" w:cs="Times New Roman"/>
          <w:color w:val="auto"/>
          <w:sz w:val="21"/>
          <w:szCs w:val="21"/>
        </w:rPr>
        <w:object w:dxaOrig="2100" w:dyaOrig="780" w14:anchorId="442BA4E2">
          <v:shape id="_x0000_i1086" type="#_x0000_t75" style="width:73pt;height:27.55pt" o:ole="">
            <v:imagedata r:id="rId23" o:title=""/>
          </v:shape>
          <o:OLEObject Type="Embed" ProgID="PBrush" ShapeID="_x0000_i1086" DrawAspect="Content" ObjectID="_1814351514" r:id="rId139"/>
        </w:object>
      </w:r>
      <w:r w:rsidRPr="0026264E">
        <w:rPr>
          <w:rFonts w:ascii="Times New Roman" w:hAnsi="Times New Roman" w:cs="Times New Roman"/>
          <w:color w:val="auto"/>
          <w:sz w:val="21"/>
          <w:szCs w:val="21"/>
        </w:rPr>
        <w:t xml:space="preserve">  </w:t>
      </w:r>
    </w:p>
    <w:p w14:paraId="6FDD3BA0" w14:textId="77777777" w:rsidR="003F5054" w:rsidRPr="0026264E" w:rsidRDefault="003F5054" w:rsidP="00711020">
      <w:pPr>
        <w:numPr>
          <w:ilvl w:val="0"/>
          <w:numId w:val="6"/>
        </w:numPr>
        <w:tabs>
          <w:tab w:val="left" w:pos="900"/>
        </w:tabs>
        <w:spacing w:line="360" w:lineRule="auto"/>
        <w:rPr>
          <w:szCs w:val="21"/>
        </w:rPr>
      </w:pPr>
      <w:r w:rsidRPr="0026264E">
        <w:rPr>
          <w:szCs w:val="21"/>
        </w:rPr>
        <w:t xml:space="preserve">Después de la operación de ampliación, los marcadores pueden desaparecer de la ventana de seguimiento actual</w:t>
      </w:r>
    </w:p>
    <w:p w14:paraId="15455C4B" w14:textId="77777777" w:rsidR="003F5054" w:rsidRPr="0026264E" w:rsidRDefault="003F5054" w:rsidP="00711020">
      <w:pPr>
        <w:numPr>
          <w:ilvl w:val="0"/>
          <w:numId w:val="6"/>
        </w:numPr>
        <w:tabs>
          <w:tab w:val="left" w:pos="900"/>
        </w:tabs>
        <w:spacing w:line="360" w:lineRule="auto"/>
        <w:rPr>
          <w:szCs w:val="21"/>
        </w:rPr>
      </w:pPr>
      <w:r w:rsidRPr="0026264E">
        <w:rPr>
          <w:szCs w:val="21"/>
        </w:rPr>
        <w:t>Método 2, necesita abrir la opción de “mostrar barra de herramientas de zoom”</w:t>
      </w:r>
    </w:p>
    <w:p w14:paraId="20F263C4" w14:textId="77777777" w:rsidR="000F350E" w:rsidRPr="0026264E" w:rsidRDefault="000F350E" w:rsidP="000F350E">
      <w:pPr>
        <w:tabs>
          <w:tab w:val="left" w:pos="900"/>
        </w:tabs>
        <w:spacing w:line="360" w:lineRule="auto"/>
        <w:ind w:left="420"/>
        <w:rPr>
          <w:sz w:val="24"/>
        </w:rPr>
      </w:pPr>
    </w:p>
    <w:p w14:paraId="0DEA2ABA" w14:textId="77777777" w:rsidR="000F350E" w:rsidRPr="0026264E" w:rsidRDefault="000F350E" w:rsidP="000F350E">
      <w:pPr>
        <w:pStyle w:val="2"/>
        <w:numPr>
          <w:ilvl w:val="0"/>
          <w:numId w:val="0"/>
        </w:numPr>
      </w:pPr>
      <w:bookmarkStart w:id="255" w:name="_Toc279572919"/>
      <w:bookmarkStart w:id="256" w:name="_Toc60763307"/>
      <w:r w:rsidRPr="0026264E">
        <w:t>11.10 Marco cruzado para ampliar el trazo</w:t>
      </w:r>
      <w:bookmarkEnd w:id="255"/>
      <w:bookmarkEnd w:id="256"/>
    </w:p>
    <w:p w14:paraId="6B75D0D9" w14:textId="77777777" w:rsidR="000F350E" w:rsidRPr="0026264E" w:rsidRDefault="003F5054" w:rsidP="000F350E">
      <w:pPr>
        <w:spacing w:line="360" w:lineRule="auto"/>
        <w:rPr>
          <w:szCs w:val="21"/>
        </w:rPr>
      </w:pPr>
      <w:r w:rsidRPr="0026264E">
        <w:rPr>
          <w:szCs w:val="21"/>
        </w:rPr>
        <w:t>En el área de visualización de trazos, amplíe los trazos mediante un marco cruzado desde la esquina superior izquierda hasta la esquina inferior derecha.</w:t>
      </w:r>
    </w:p>
    <w:p w14:paraId="21DA0647" w14:textId="77777777" w:rsidR="003F5054" w:rsidRPr="0026264E" w:rsidRDefault="003F5054" w:rsidP="00DB07CF">
      <w:pPr>
        <w:spacing w:line="360" w:lineRule="auto"/>
        <w:rPr>
          <w:szCs w:val="21"/>
        </w:rPr>
      </w:pPr>
      <w:r w:rsidRPr="0026264E">
        <w:rPr>
          <w:szCs w:val="21"/>
        </w:rPr>
        <w:t xml:space="preserve">En el área de visualización de trazos, contraiga el trazo desde arriba a la derecha hasta abajo a la izquierda.</w:t>
      </w:r>
    </w:p>
    <w:p w14:paraId="442F8592" w14:textId="77777777" w:rsidR="00D04C95" w:rsidRPr="0026264E" w:rsidRDefault="00B35F4A" w:rsidP="00DB07CF">
      <w:pPr>
        <w:spacing w:line="360" w:lineRule="auto"/>
        <w:rPr>
          <w:szCs w:val="21"/>
        </w:rPr>
      </w:pPr>
      <w:r w:rsidRPr="0026264E">
        <w:rPr>
          <w:szCs w:val="21"/>
        </w:rPr>
        <w:t>Repita la operación mencionada anteriormente para ampliar o contraer el trazo de forma continua.</w:t>
      </w:r>
    </w:p>
    <w:p w14:paraId="6E23F938" w14:textId="77777777" w:rsidR="00B35F4A" w:rsidRPr="0026264E" w:rsidRDefault="00B35F4A" w:rsidP="00DB07CF">
      <w:pPr>
        <w:spacing w:line="360" w:lineRule="auto"/>
        <w:rPr>
          <w:szCs w:val="21"/>
        </w:rPr>
      </w:pPr>
      <w:r w:rsidRPr="0026264E">
        <w:rPr>
          <w:szCs w:val="21"/>
        </w:rPr>
        <w:t xml:space="preserve">  </w:t>
      </w:r>
    </w:p>
    <w:p w14:paraId="751CC89C" w14:textId="77777777" w:rsidR="000F350E" w:rsidRPr="0026264E" w:rsidRDefault="000F350E" w:rsidP="000F350E">
      <w:pPr>
        <w:spacing w:line="360" w:lineRule="auto"/>
        <w:rPr>
          <w:szCs w:val="21"/>
        </w:rPr>
      </w:pPr>
      <w:r w:rsidRPr="0026264E">
        <w:rPr>
          <w:szCs w:val="21"/>
        </w:rPr>
        <w:object w:dxaOrig="2100" w:dyaOrig="780" w14:anchorId="59613B15">
          <v:shape id="_x0000_i1087" type="#_x0000_t75" style="width:73pt;height:27.55pt" o:ole="">
            <v:imagedata r:id="rId23" o:title=""/>
          </v:shape>
          <o:OLEObject Type="Embed" ProgID="PBrush" ShapeID="_x0000_i1087" DrawAspect="Content" ObjectID="_1814351515" r:id="rId140"/>
        </w:object>
      </w:r>
    </w:p>
    <w:p w14:paraId="6C48FED5" w14:textId="77777777" w:rsidR="00B35F4A" w:rsidRPr="0026264E" w:rsidRDefault="00B35F4A" w:rsidP="00711020">
      <w:pPr>
        <w:numPr>
          <w:ilvl w:val="0"/>
          <w:numId w:val="6"/>
        </w:numPr>
        <w:tabs>
          <w:tab w:val="left" w:pos="900"/>
        </w:tabs>
        <w:spacing w:line="360" w:lineRule="auto"/>
        <w:rPr>
          <w:szCs w:val="21"/>
        </w:rPr>
      </w:pPr>
      <w:r w:rsidRPr="0026264E">
        <w:rPr>
          <w:szCs w:val="21"/>
        </w:rPr>
        <w:t>No cruce hacia el exterior del área de visualización de seguimiento, de lo contrario la operación no tendrá respuesta.</w:t>
      </w:r>
    </w:p>
    <w:p w14:paraId="47651C74" w14:textId="77777777" w:rsidR="00B35F4A" w:rsidRPr="0026264E" w:rsidRDefault="00B35F4A" w:rsidP="00711020">
      <w:pPr>
        <w:numPr>
          <w:ilvl w:val="0"/>
          <w:numId w:val="6"/>
        </w:numPr>
        <w:tabs>
          <w:tab w:val="left" w:pos="900"/>
        </w:tabs>
        <w:spacing w:line="360" w:lineRule="auto"/>
        <w:rPr>
          <w:szCs w:val="21"/>
        </w:rPr>
      </w:pPr>
      <w:r w:rsidRPr="0026264E">
        <w:rPr>
          <w:szCs w:val="21"/>
        </w:rPr>
        <w:t xml:space="preserve">La traza no se puede ampliar ilimitadamente, no se puede ampliar después de cierto grado.</w:t>
      </w:r>
    </w:p>
    <w:p w14:paraId="0D015759" w14:textId="77777777" w:rsidR="000F350E" w:rsidRPr="0026264E" w:rsidRDefault="00B35F4A" w:rsidP="00DB07CF">
      <w:pPr>
        <w:numPr>
          <w:ilvl w:val="0"/>
          <w:numId w:val="6"/>
        </w:numPr>
        <w:tabs>
          <w:tab w:val="left" w:pos="900"/>
        </w:tabs>
        <w:spacing w:line="360" w:lineRule="auto"/>
        <w:rPr>
          <w:szCs w:val="21"/>
        </w:rPr>
      </w:pPr>
      <w:r w:rsidRPr="0026264E">
        <w:rPr>
          <w:szCs w:val="21"/>
        </w:rPr>
        <w:t>La traza no se puede contraer más después de contraerse a tamaño 1:1.</w:t>
      </w:r>
    </w:p>
    <w:p w14:paraId="0780B692" w14:textId="77777777" w:rsidR="00B35F4A" w:rsidRPr="0026264E" w:rsidRDefault="00B35F4A" w:rsidP="00711020">
      <w:pPr>
        <w:numPr>
          <w:ilvl w:val="0"/>
          <w:numId w:val="6"/>
        </w:numPr>
        <w:tabs>
          <w:tab w:val="clear" w:pos="840"/>
        </w:tabs>
        <w:spacing w:line="360" w:lineRule="auto"/>
        <w:rPr>
          <w:szCs w:val="21"/>
        </w:rPr>
      </w:pPr>
      <w:r w:rsidRPr="0026264E">
        <w:rPr>
          <w:szCs w:val="21"/>
        </w:rPr>
        <w:t>El programa de aplicación mantendrá la situación de zoom para realizar más pruebas y verificar un rastro similar.</w:t>
      </w:r>
    </w:p>
    <w:p w14:paraId="6FE8AC38" w14:textId="77777777" w:rsidR="00867E01" w:rsidRPr="0026264E" w:rsidRDefault="00867E01" w:rsidP="00867E01">
      <w:pPr>
        <w:spacing w:line="360" w:lineRule="auto"/>
        <w:rPr>
          <w:szCs w:val="21"/>
        </w:rPr>
      </w:pPr>
    </w:p>
    <w:p w14:paraId="4C23CE7D" w14:textId="77777777" w:rsidR="00867E01" w:rsidRPr="0026264E" w:rsidRDefault="00867E01" w:rsidP="00867E01">
      <w:pPr>
        <w:pStyle w:val="2"/>
        <w:numPr>
          <w:ilvl w:val="0"/>
          <w:numId w:val="0"/>
        </w:numPr>
      </w:pPr>
      <w:bookmarkStart w:id="257" w:name="_Toc279572920"/>
      <w:bookmarkStart w:id="258" w:name="_Toc60763308"/>
      <w:r w:rsidRPr="0026264E">
        <w:t>11.11 Usar la barra de herramientas de zoom para ampliar el trazo</w:t>
      </w:r>
      <w:bookmarkEnd w:id="257"/>
      <w:bookmarkEnd w:id="258"/>
    </w:p>
    <w:p w14:paraId="14B56BDA" w14:textId="77777777" w:rsidR="00B35F4A" w:rsidRPr="0026264E" w:rsidRDefault="00B35F4A" w:rsidP="00DB07CF">
      <w:pPr>
        <w:spacing w:line="360" w:lineRule="auto"/>
        <w:rPr>
          <w:szCs w:val="21"/>
        </w:rPr>
      </w:pPr>
      <w:r w:rsidRPr="0026264E">
        <w:rPr>
          <w:szCs w:val="21"/>
        </w:rPr>
        <w:t xml:space="preserve">A la derecha de la ventana de seguimiento, hay una barra de herramientas de zoom con rango vertical. Puede usarla para ampliar el seguimiento y consultar los detalles del evento.</w:t>
      </w:r>
    </w:p>
    <w:p w14:paraId="0EF746E4" w14:textId="77777777" w:rsidR="00A40842" w:rsidRPr="0026264E" w:rsidRDefault="00A40842" w:rsidP="00DB07CF">
      <w:pPr>
        <w:spacing w:line="360" w:lineRule="auto"/>
        <w:rPr>
          <w:szCs w:val="21"/>
        </w:rPr>
      </w:pPr>
    </w:p>
    <w:p w14:paraId="3F675140" w14:textId="77777777" w:rsidR="00867E01" w:rsidRPr="0026264E" w:rsidRDefault="00867E01" w:rsidP="00867E01">
      <w:pPr>
        <w:spacing w:line="360" w:lineRule="auto"/>
        <w:rPr>
          <w:szCs w:val="21"/>
        </w:rPr>
      </w:pPr>
      <w:r w:rsidRPr="0026264E">
        <w:rPr>
          <w:szCs w:val="21"/>
        </w:rPr>
        <w:object w:dxaOrig="2100" w:dyaOrig="780" w14:anchorId="02246B53">
          <v:shape id="_x0000_i1088" type="#_x0000_t75" style="width:73pt;height:27.55pt" o:ole="">
            <v:imagedata r:id="rId23" o:title=""/>
          </v:shape>
          <o:OLEObject Type="Embed" ProgID="PBrush" ShapeID="_x0000_i1088" DrawAspect="Content" ObjectID="_1814351516" r:id="rId141"/>
        </w:object>
      </w:r>
    </w:p>
    <w:p w14:paraId="79A4D578" w14:textId="77777777" w:rsidR="008133C6" w:rsidRPr="0026264E" w:rsidRDefault="008133C6" w:rsidP="00711020">
      <w:pPr>
        <w:numPr>
          <w:ilvl w:val="0"/>
          <w:numId w:val="6"/>
        </w:numPr>
        <w:tabs>
          <w:tab w:val="left" w:pos="900"/>
        </w:tabs>
        <w:spacing w:line="360" w:lineRule="auto"/>
        <w:rPr>
          <w:szCs w:val="21"/>
        </w:rPr>
      </w:pPr>
      <w:r w:rsidRPr="0026264E">
        <w:rPr>
          <w:szCs w:val="21"/>
        </w:rPr>
        <w:t>Presione el botón de ampliación por primera vez, la ventana de seguimiento mostrará el seguimiento en el medio.</w:t>
      </w:r>
    </w:p>
    <w:p w14:paraId="439E58E6" w14:textId="77777777" w:rsidR="008133C6" w:rsidRPr="0026264E" w:rsidRDefault="008133C6" w:rsidP="00711020">
      <w:pPr>
        <w:numPr>
          <w:ilvl w:val="0"/>
          <w:numId w:val="6"/>
        </w:numPr>
        <w:tabs>
          <w:tab w:val="left" w:pos="900"/>
        </w:tabs>
        <w:spacing w:line="360" w:lineRule="auto"/>
        <w:rPr>
          <w:szCs w:val="21"/>
        </w:rPr>
      </w:pPr>
      <w:r w:rsidRPr="0026264E">
        <w:rPr>
          <w:szCs w:val="21"/>
        </w:rPr>
        <w:t xml:space="preserve">Después de ampliar el trazo, para mover la ventana de trazo, toque un punto fuera del área ampliada; la ventana de trazo se moverá alrededor de ese punto. También puede usar las teclas de dirección del panel frontal para mover el trazo.</w:t>
      </w:r>
    </w:p>
    <w:p w14:paraId="2CC55695" w14:textId="77777777" w:rsidR="00867E01" w:rsidRPr="0026264E" w:rsidRDefault="00867E01" w:rsidP="00867E01">
      <w:pPr>
        <w:tabs>
          <w:tab w:val="left" w:pos="900"/>
        </w:tabs>
        <w:spacing w:line="360" w:lineRule="auto"/>
        <w:ind w:left="420"/>
        <w:rPr>
          <w:sz w:val="24"/>
        </w:rPr>
      </w:pPr>
    </w:p>
    <w:p w14:paraId="2997629B" w14:textId="77777777" w:rsidR="00867E01" w:rsidRPr="0026264E" w:rsidRDefault="00867E01" w:rsidP="00CE7BFC">
      <w:pPr>
        <w:pStyle w:val="3"/>
        <w:rPr>
          <w:bCs/>
        </w:rPr>
      </w:pPr>
      <w:bookmarkStart w:id="259" w:name="_Toc279572921"/>
      <w:bookmarkStart w:id="260" w:name="_Toc60763309"/>
      <w:r w:rsidRPr="0026264E">
        <w:rPr>
          <w:bCs/>
        </w:rPr>
        <w:lastRenderedPageBreak/>
        <w:t>11.11.1 Volver a la vista de seguimiento completo</w:t>
      </w:r>
      <w:bookmarkEnd w:id="259"/>
      <w:bookmarkEnd w:id="260"/>
    </w:p>
    <w:p w14:paraId="2FAE8AEF" w14:textId="77777777" w:rsidR="00867E01" w:rsidRPr="0026264E" w:rsidRDefault="00AE5725" w:rsidP="00867E01">
      <w:pPr>
        <w:pStyle w:val="ab"/>
        <w:rPr>
          <w:rFonts w:ascii="Times New Roman" w:hAnsi="Times New Roman" w:cs="Times New Roman"/>
          <w:color w:val="auto"/>
          <w:sz w:val="21"/>
          <w:szCs w:val="21"/>
        </w:rPr>
      </w:pPr>
      <w:r>
        <w:rPr>
          <w:rFonts w:ascii="Times New Roman" w:hAnsi="Times New Roman" w:cs="Times New Roman"/>
          <w:color w:val="auto"/>
          <w:sz w:val="21"/>
          <w:szCs w:val="21"/>
        </w:rPr>
        <w:t>Grifo [</w:t>
      </w:r>
      <w:r w:rsidR="00F3401A">
        <w:rPr>
          <w:rFonts w:ascii="Times New Roman" w:hAnsi="Times New Roman" w:cs="Times New Roman"/>
          <w:noProof/>
          <w:color w:val="auto"/>
          <w:sz w:val="21"/>
          <w:szCs w:val="21"/>
        </w:rPr>
        <w:drawing>
          <wp:inline distT="0" distB="0" distL="0" distR="0" wp14:anchorId="4A3608B2" wp14:editId="15F881B1">
            <wp:extent cx="476250" cy="409575"/>
            <wp:effectExtent l="0" t="0" r="0" b="9525"/>
            <wp:docPr id="154" name="图片 154" descr="W-zoo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W-zoom-1-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r w:rsidR="008133C6" w:rsidRPr="0026264E">
        <w:rPr>
          <w:rFonts w:ascii="Times New Roman" w:hAnsi="Times New Roman" w:cs="Times New Roman"/>
          <w:color w:val="auto"/>
          <w:sz w:val="21"/>
          <w:szCs w:val="21"/>
        </w:rPr>
        <w:t xml:space="preserve">] para revertir</w:t>
      </w:r>
      <w:r w:rsidR="00DE03D6">
        <w:rPr>
          <w:rFonts w:ascii="Times New Roman" w:hAnsi="Times New Roman" w:cs="Times New Roman" w:hint="eastAsia"/>
          <w:color w:val="auto"/>
          <w:sz w:val="21"/>
          <w:szCs w:val="21"/>
        </w:rPr>
        <w:t xml:space="preserve">a</w:t>
      </w:r>
      <w:r w:rsidR="008133C6" w:rsidRPr="0026264E">
        <w:rPr>
          <w:rFonts w:ascii="Times New Roman" w:hAnsi="Times New Roman" w:cs="Times New Roman"/>
          <w:color w:val="auto"/>
          <w:sz w:val="21"/>
          <w:szCs w:val="21"/>
        </w:rPr>
        <w:t xml:space="preserve">toda la vista del seguimiento.</w:t>
      </w:r>
    </w:p>
    <w:p w14:paraId="5614B642" w14:textId="77777777" w:rsidR="00867E01" w:rsidRPr="0026264E" w:rsidRDefault="00CE7BFC" w:rsidP="00CE7BFC">
      <w:pPr>
        <w:pStyle w:val="3"/>
        <w:rPr>
          <w:bCs/>
        </w:rPr>
      </w:pPr>
      <w:bookmarkStart w:id="261" w:name="_Toc79480675"/>
      <w:bookmarkStart w:id="262" w:name="_Toc79481280"/>
      <w:bookmarkStart w:id="263" w:name="_Toc79547676"/>
      <w:bookmarkStart w:id="264" w:name="_Toc279572922"/>
      <w:bookmarkStart w:id="265" w:name="_Toc60763310"/>
      <w:r w:rsidRPr="0026264E">
        <w:rPr>
          <w:bCs/>
        </w:rPr>
        <w:t>11.11.2 Acercar el trazo horizontalmente</w:t>
      </w:r>
      <w:bookmarkEnd w:id="261"/>
      <w:bookmarkEnd w:id="262"/>
      <w:bookmarkEnd w:id="263"/>
      <w:bookmarkEnd w:id="264"/>
      <w:proofErr w:type="gramStart"/>
      <w:proofErr w:type="gramEnd"/>
      <w:bookmarkEnd w:id="265"/>
    </w:p>
    <w:p w14:paraId="73A0EE18" w14:textId="77777777" w:rsidR="002548D0" w:rsidRPr="0026264E" w:rsidRDefault="00AE5725" w:rsidP="00CD3DB4">
      <w:pPr>
        <w:rPr>
          <w:kern w:val="0"/>
          <w:szCs w:val="21"/>
        </w:rPr>
      </w:pPr>
      <w:r>
        <w:rPr>
          <w:kern w:val="0"/>
          <w:szCs w:val="21"/>
        </w:rPr>
        <w:t>Grifo [</w:t>
      </w:r>
      <w:r w:rsidR="00F3401A">
        <w:rPr>
          <w:noProof/>
          <w:kern w:val="0"/>
          <w:szCs w:val="21"/>
        </w:rPr>
        <w:drawing>
          <wp:inline distT="0" distB="0" distL="0" distR="0" wp14:anchorId="7994126D" wp14:editId="4093E977">
            <wp:extent cx="428625" cy="371475"/>
            <wp:effectExtent l="0" t="0" r="9525" b="9525"/>
            <wp:docPr id="155" name="图片 155" descr="W-z-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W-z-4-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 cy="371475"/>
                    </a:xfrm>
                    <a:prstGeom prst="rect">
                      <a:avLst/>
                    </a:prstGeom>
                    <a:noFill/>
                    <a:ln>
                      <a:noFill/>
                    </a:ln>
                  </pic:spPr>
                </pic:pic>
              </a:graphicData>
            </a:graphic>
          </wp:inline>
        </w:drawing>
      </w:r>
      <w:r w:rsidR="002548D0" w:rsidRPr="0026264E">
        <w:rPr>
          <w:kern w:val="0"/>
          <w:szCs w:val="21"/>
        </w:rPr>
        <w:t xml:space="preserve">] para ampliar el trazo horizontalmente.</w:t>
      </w:r>
    </w:p>
    <w:p w14:paraId="7FDB130A" w14:textId="77777777" w:rsidR="00002C2D" w:rsidRPr="0026264E" w:rsidRDefault="00002C2D" w:rsidP="00CD3DB4">
      <w:pPr>
        <w:rPr>
          <w:kern w:val="0"/>
          <w:szCs w:val="21"/>
        </w:rPr>
      </w:pPr>
    </w:p>
    <w:p w14:paraId="12765E72" w14:textId="77777777" w:rsidR="00867E01" w:rsidRPr="0026264E" w:rsidRDefault="00CE7BFC" w:rsidP="00CE7BFC">
      <w:pPr>
        <w:pStyle w:val="3"/>
        <w:rPr>
          <w:bCs/>
        </w:rPr>
      </w:pPr>
      <w:bookmarkStart w:id="266" w:name="_Toc79480676"/>
      <w:bookmarkStart w:id="267" w:name="_Toc79481281"/>
      <w:bookmarkStart w:id="268" w:name="_Toc79547677"/>
      <w:bookmarkStart w:id="269" w:name="_Toc279572923"/>
      <w:bookmarkStart w:id="270" w:name="_Toc60763311"/>
      <w:r w:rsidRPr="0026264E">
        <w:rPr>
          <w:bCs/>
        </w:rPr>
        <w:t>11.11.3 Alejar el trazo horizontalmente</w:t>
      </w:r>
      <w:bookmarkEnd w:id="266"/>
      <w:bookmarkEnd w:id="267"/>
      <w:bookmarkEnd w:id="268"/>
      <w:bookmarkEnd w:id="269"/>
      <w:bookmarkEnd w:id="270"/>
    </w:p>
    <w:p w14:paraId="6211FFF9" w14:textId="77777777" w:rsidR="00CD3DB4" w:rsidRPr="0026264E" w:rsidRDefault="00CD3DB4" w:rsidP="00CD3DB4">
      <w:pPr>
        <w:pStyle w:val="af4"/>
        <w:spacing w:after="0"/>
        <w:ind w:firstLine="0"/>
        <w:rPr>
          <w:kern w:val="0"/>
          <w:szCs w:val="21"/>
        </w:rPr>
      </w:pPr>
      <w:bookmarkStart w:id="271" w:name="_Toc79480677"/>
      <w:bookmarkStart w:id="272" w:name="_Toc79481282"/>
      <w:bookmarkStart w:id="273" w:name="_Toc79547678"/>
      <w:bookmarkStart w:id="274" w:name="_Toc279572924"/>
      <w:r w:rsidRPr="0026264E">
        <w:rPr>
          <w:kern w:val="0"/>
          <w:szCs w:val="21"/>
        </w:rPr>
        <w:t xml:space="preserve">Esta función sirve para alejar el trazo horizontalmente. Toque</w:t>
      </w:r>
      <w:r w:rsidR="00F3401A">
        <w:rPr>
          <w:noProof/>
          <w:kern w:val="0"/>
          <w:szCs w:val="21"/>
        </w:rPr>
        <w:drawing>
          <wp:inline distT="0" distB="0" distL="0" distR="0" wp14:anchorId="05705C77" wp14:editId="4297F9BA">
            <wp:extent cx="533400" cy="457200"/>
            <wp:effectExtent l="0" t="0" r="0" b="0"/>
            <wp:docPr id="156" name="图片 156" descr="W-z-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W-z-3-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r w:rsidRPr="0026264E">
        <w:rPr>
          <w:kern w:val="0"/>
          <w:szCs w:val="21"/>
        </w:rPr>
        <w:t xml:space="preserve">para alejar el trazo.</w:t>
      </w:r>
    </w:p>
    <w:p w14:paraId="6795D503" w14:textId="77777777" w:rsidR="00002C2D" w:rsidRPr="0026264E" w:rsidRDefault="00002C2D" w:rsidP="00CD3DB4">
      <w:pPr>
        <w:pStyle w:val="af4"/>
        <w:spacing w:after="0"/>
        <w:ind w:firstLine="0"/>
        <w:rPr>
          <w:kern w:val="0"/>
          <w:szCs w:val="21"/>
        </w:rPr>
      </w:pPr>
    </w:p>
    <w:p w14:paraId="7A19C0F5" w14:textId="77777777" w:rsidR="00867E01" w:rsidRPr="0026264E" w:rsidRDefault="00CE7BFC" w:rsidP="00CE7BFC">
      <w:pPr>
        <w:pStyle w:val="3"/>
        <w:rPr>
          <w:bCs/>
        </w:rPr>
      </w:pPr>
      <w:bookmarkStart w:id="275" w:name="_Toc60763312"/>
      <w:r w:rsidRPr="0026264E">
        <w:rPr>
          <w:bCs/>
        </w:rPr>
        <w:t>11.11.4 Acercar el trazo verticalmente</w:t>
      </w:r>
      <w:bookmarkEnd w:id="271"/>
      <w:bookmarkEnd w:id="272"/>
      <w:bookmarkEnd w:id="273"/>
      <w:bookmarkEnd w:id="274"/>
      <w:proofErr w:type="gramStart"/>
      <w:proofErr w:type="gramEnd"/>
      <w:bookmarkEnd w:id="275"/>
    </w:p>
    <w:p w14:paraId="490C7449" w14:textId="77777777" w:rsidR="00867E01" w:rsidRPr="0026264E" w:rsidRDefault="00AE5725" w:rsidP="00CD3DB4">
      <w:pPr>
        <w:rPr>
          <w:kern w:val="0"/>
          <w:szCs w:val="21"/>
        </w:rPr>
      </w:pPr>
      <w:r>
        <w:rPr>
          <w:kern w:val="0"/>
          <w:szCs w:val="21"/>
        </w:rPr>
        <w:t>Grifo [</w:t>
      </w:r>
      <w:r w:rsidR="00F3401A">
        <w:rPr>
          <w:noProof/>
          <w:kern w:val="0"/>
          <w:szCs w:val="21"/>
        </w:rPr>
        <w:drawing>
          <wp:inline distT="0" distB="0" distL="0" distR="0" wp14:anchorId="5B542CC2" wp14:editId="474606A9">
            <wp:extent cx="409575" cy="361950"/>
            <wp:effectExtent l="0" t="0" r="9525" b="0"/>
            <wp:docPr id="157" name="图片 157" descr="W-z-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W-z-2-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09575" cy="361950"/>
                    </a:xfrm>
                    <a:prstGeom prst="rect">
                      <a:avLst/>
                    </a:prstGeom>
                    <a:noFill/>
                    <a:ln>
                      <a:noFill/>
                    </a:ln>
                  </pic:spPr>
                </pic:pic>
              </a:graphicData>
            </a:graphic>
          </wp:inline>
        </w:drawing>
      </w:r>
      <w:r w:rsidR="002548D0" w:rsidRPr="0026264E">
        <w:rPr>
          <w:kern w:val="0"/>
          <w:szCs w:val="21"/>
        </w:rPr>
        <w:t xml:space="preserve">] para ampliar el trazo verticalmente.</w:t>
      </w:r>
    </w:p>
    <w:p w14:paraId="7DD5E2F7" w14:textId="77777777" w:rsidR="00002C2D" w:rsidRPr="0026264E" w:rsidRDefault="00002C2D" w:rsidP="00CD3DB4">
      <w:pPr>
        <w:rPr>
          <w:kern w:val="0"/>
          <w:szCs w:val="21"/>
        </w:rPr>
      </w:pPr>
    </w:p>
    <w:p w14:paraId="117124C1" w14:textId="77777777" w:rsidR="00867E01" w:rsidRPr="0026264E" w:rsidRDefault="00CE7BFC" w:rsidP="00CE7BFC">
      <w:pPr>
        <w:pStyle w:val="3"/>
        <w:rPr>
          <w:bCs/>
        </w:rPr>
      </w:pPr>
      <w:bookmarkStart w:id="276" w:name="_Toc79480678"/>
      <w:bookmarkStart w:id="277" w:name="_Toc79481283"/>
      <w:bookmarkStart w:id="278" w:name="_Toc79547679"/>
      <w:bookmarkStart w:id="279" w:name="_Toc279572925"/>
      <w:bookmarkStart w:id="280" w:name="_Toc60763313"/>
      <w:r w:rsidRPr="0026264E">
        <w:rPr>
          <w:bCs/>
        </w:rPr>
        <w:t>11.11.5 Alejar trazado verticalmente</w:t>
      </w:r>
      <w:bookmarkEnd w:id="276"/>
      <w:bookmarkEnd w:id="277"/>
      <w:bookmarkEnd w:id="278"/>
      <w:bookmarkEnd w:id="279"/>
      <w:bookmarkEnd w:id="280"/>
    </w:p>
    <w:p w14:paraId="3C9BBFE1" w14:textId="77777777" w:rsidR="00CD3DB4" w:rsidRPr="0026264E" w:rsidRDefault="00AE5725" w:rsidP="00CD3DB4">
      <w:pPr>
        <w:rPr>
          <w:kern w:val="0"/>
          <w:szCs w:val="21"/>
        </w:rPr>
      </w:pPr>
      <w:r>
        <w:rPr>
          <w:kern w:val="0"/>
          <w:szCs w:val="21"/>
        </w:rPr>
        <w:t>Grifo [</w:t>
      </w:r>
      <w:r w:rsidR="00F3401A">
        <w:rPr>
          <w:b/>
          <w:noProof/>
          <w:szCs w:val="21"/>
        </w:rPr>
        <w:drawing>
          <wp:inline distT="0" distB="0" distL="0" distR="0" wp14:anchorId="647A68B8" wp14:editId="47104731">
            <wp:extent cx="409575" cy="371475"/>
            <wp:effectExtent l="0" t="0" r="9525" b="9525"/>
            <wp:docPr id="158" name="图片 158" descr="W-z-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W-z-1-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09575" cy="371475"/>
                    </a:xfrm>
                    <a:prstGeom prst="rect">
                      <a:avLst/>
                    </a:prstGeom>
                    <a:noFill/>
                    <a:ln>
                      <a:noFill/>
                    </a:ln>
                  </pic:spPr>
                </pic:pic>
              </a:graphicData>
            </a:graphic>
          </wp:inline>
        </w:drawing>
      </w:r>
      <w:r w:rsidR="00CD3DB4" w:rsidRPr="0026264E">
        <w:rPr>
          <w:kern w:val="0"/>
          <w:szCs w:val="21"/>
        </w:rPr>
        <w:t>] para alejar el trazo verticalmente.</w:t>
      </w:r>
    </w:p>
    <w:p w14:paraId="3E1CE451" w14:textId="77777777" w:rsidR="00E005FC" w:rsidRPr="0026264E" w:rsidRDefault="00E005FC" w:rsidP="00867E01">
      <w:pPr>
        <w:pStyle w:val="ab"/>
        <w:rPr>
          <w:rFonts w:ascii="Times New Roman" w:hAnsi="Times New Roman" w:cs="Times New Roman"/>
          <w:color w:val="auto"/>
          <w:sz w:val="21"/>
          <w:szCs w:val="21"/>
        </w:rPr>
      </w:pPr>
    </w:p>
    <w:p w14:paraId="756FDF80" w14:textId="77777777" w:rsidR="00867E01" w:rsidRPr="0026264E" w:rsidRDefault="00CE7BFC" w:rsidP="00CE7BFC">
      <w:pPr>
        <w:pStyle w:val="2"/>
        <w:numPr>
          <w:ilvl w:val="0"/>
          <w:numId w:val="0"/>
        </w:numPr>
      </w:pPr>
      <w:bookmarkStart w:id="281" w:name="_Toc279572926"/>
      <w:bookmarkStart w:id="282" w:name="_Toc60763314"/>
      <w:r w:rsidRPr="0026264E">
        <w:t>11.12 Recordar el estado de Zoom automáticamente</w:t>
      </w:r>
      <w:bookmarkEnd w:id="281"/>
      <w:bookmarkEnd w:id="282"/>
    </w:p>
    <w:p w14:paraId="5FDE16CD" w14:textId="77777777" w:rsidR="002548D0" w:rsidRPr="0026264E" w:rsidRDefault="002548D0" w:rsidP="00CD3DB4">
      <w:pPr>
        <w:spacing w:line="360" w:lineRule="auto"/>
        <w:rPr>
          <w:szCs w:val="21"/>
        </w:rPr>
      </w:pPr>
      <w:r w:rsidRPr="0026264E">
        <w:rPr>
          <w:szCs w:val="21"/>
        </w:rPr>
        <w:t xml:space="preserve">Durante la prueba o la apertura del trazo, la proporción y la posición ampliadas se recordarán temporalmente. Al repetir la prueba a la misma distancia, el estado ampliado de la ventana se mantendrá durante la prueba continua.   </w:t>
      </w:r>
    </w:p>
    <w:p w14:paraId="661DA67D" w14:textId="77777777" w:rsidR="00867E01" w:rsidRPr="0026264E" w:rsidRDefault="00867E01" w:rsidP="00867E01">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object w:dxaOrig="2100" w:dyaOrig="780" w14:anchorId="5687EF4D">
          <v:shape id="_x0000_i1089" type="#_x0000_t75" style="width:73pt;height:27.55pt" o:ole="">
            <v:imagedata r:id="rId23" o:title=""/>
          </v:shape>
          <o:OLEObject Type="Embed" ProgID="PBrush" ShapeID="_x0000_i1089" DrawAspect="Content" ObjectID="_1814351517" r:id="rId147"/>
        </w:object>
      </w:r>
      <w:r w:rsidRPr="0026264E">
        <w:rPr>
          <w:rFonts w:ascii="Times New Roman" w:hAnsi="Times New Roman" w:cs="Times New Roman"/>
          <w:color w:val="auto"/>
          <w:sz w:val="21"/>
          <w:szCs w:val="21"/>
        </w:rPr>
        <w:t xml:space="preserve">   </w:t>
      </w:r>
    </w:p>
    <w:p w14:paraId="1A88F875" w14:textId="6555D845" w:rsidR="009D57E3" w:rsidRPr="0026264E" w:rsidRDefault="009D57E3" w:rsidP="00711020">
      <w:pPr>
        <w:numPr>
          <w:ilvl w:val="0"/>
          <w:numId w:val="6"/>
        </w:numPr>
        <w:tabs>
          <w:tab w:val="left" w:pos="900"/>
        </w:tabs>
        <w:spacing w:line="360" w:lineRule="auto"/>
        <w:rPr>
          <w:szCs w:val="21"/>
        </w:rPr>
      </w:pPr>
      <w:r w:rsidRPr="0026264E">
        <w:rPr>
          <w:szCs w:val="21"/>
        </w:rPr>
        <w:t xml:space="preserve">Al desactivar el MTP-200X, la información de zoom no se reservará. Al activar de nuevo el LP-OTDR-PRO-X, la ventana de seguimiento volverá al estado de seguimiento completo.</w:t>
      </w:r>
      <w:proofErr w:type="spellStart"/>
      <w:proofErr w:type="spellEnd"/>
    </w:p>
    <w:p w14:paraId="13B05B53" w14:textId="77777777" w:rsidR="009D57E3" w:rsidRPr="0026264E" w:rsidRDefault="009D57E3" w:rsidP="00711020">
      <w:pPr>
        <w:numPr>
          <w:ilvl w:val="0"/>
          <w:numId w:val="6"/>
        </w:numPr>
        <w:tabs>
          <w:tab w:val="left" w:pos="900"/>
        </w:tabs>
        <w:spacing w:line="360" w:lineRule="auto"/>
        <w:rPr>
          <w:szCs w:val="21"/>
        </w:rPr>
      </w:pPr>
      <w:r w:rsidRPr="0026264E">
        <w:rPr>
          <w:szCs w:val="21"/>
        </w:rPr>
        <w:lastRenderedPageBreak/>
        <w:t>Cuando el usuario cambia la longitud de onda, el ancho del pulso y el tiempo, siempre que no se modifique la distancia, la memoria automática del estado del zoom será efectiva.</w:t>
      </w:r>
    </w:p>
    <w:p w14:paraId="6FAC492E" w14:textId="77777777" w:rsidR="009D57E3" w:rsidRPr="0026264E" w:rsidRDefault="009D57E3" w:rsidP="00711020">
      <w:pPr>
        <w:numPr>
          <w:ilvl w:val="0"/>
          <w:numId w:val="6"/>
        </w:numPr>
        <w:tabs>
          <w:tab w:val="clear" w:pos="840"/>
        </w:tabs>
        <w:spacing w:line="360" w:lineRule="auto"/>
        <w:rPr>
          <w:szCs w:val="21"/>
        </w:rPr>
      </w:pPr>
      <w:r w:rsidRPr="0026264E">
        <w:rPr>
          <w:szCs w:val="21"/>
        </w:rPr>
        <w:t xml:space="preserve">Cuando el usuario cambia la distancia, la ventana de seguimiento volverá al estado de seguimiento completo.</w:t>
      </w:r>
    </w:p>
    <w:p w14:paraId="3F80553C" w14:textId="77777777" w:rsidR="00E005FC" w:rsidRPr="0026264E" w:rsidRDefault="00E005FC" w:rsidP="00E005FC">
      <w:pPr>
        <w:spacing w:line="360" w:lineRule="auto"/>
        <w:rPr>
          <w:szCs w:val="21"/>
        </w:rPr>
      </w:pPr>
    </w:p>
    <w:p w14:paraId="3952AB73" w14:textId="77777777" w:rsidR="00E005FC" w:rsidRPr="0026264E" w:rsidRDefault="00E005FC" w:rsidP="00E005FC">
      <w:pPr>
        <w:pStyle w:val="2"/>
        <w:numPr>
          <w:ilvl w:val="0"/>
          <w:numId w:val="0"/>
        </w:numPr>
      </w:pPr>
      <w:bookmarkStart w:id="283" w:name="_Toc279572927"/>
      <w:bookmarkStart w:id="284" w:name="_Toc60763315"/>
      <w:r w:rsidRPr="0026264E">
        <w:t>11.13 Mover la ventana de seguimiento ampliada</w:t>
      </w:r>
      <w:bookmarkEnd w:id="283"/>
      <w:bookmarkEnd w:id="284"/>
    </w:p>
    <w:p w14:paraId="33882DA6" w14:textId="77777777" w:rsidR="00E005FC" w:rsidRPr="0026264E" w:rsidRDefault="009D57E3" w:rsidP="00562950">
      <w:pPr>
        <w:pStyle w:val="ab"/>
        <w:rPr>
          <w:rFonts w:ascii="Times New Roman" w:hAnsi="Times New Roman" w:cs="Times New Roman"/>
          <w:color w:val="auto"/>
          <w:sz w:val="21"/>
          <w:szCs w:val="21"/>
        </w:rPr>
      </w:pPr>
      <w:r w:rsidRPr="0026264E">
        <w:rPr>
          <w:rFonts w:ascii="Times New Roman" w:hAnsi="Times New Roman" w:cs="Times New Roman"/>
          <w:color w:val="auto"/>
          <w:sz w:val="21"/>
          <w:szCs w:val="21"/>
        </w:rPr>
        <w:t>Tras ampliar el trazo, la ventana de trazo solo mostrará una parte. Hay dos maneras de mover la ventana de trazo:</w:t>
      </w:r>
    </w:p>
    <w:p w14:paraId="0A4C0F1A" w14:textId="77777777" w:rsidR="00E005FC" w:rsidRPr="0026264E" w:rsidRDefault="00B5756C" w:rsidP="001D3B2F">
      <w:pPr>
        <w:pStyle w:val="ab"/>
        <w:numPr>
          <w:ilvl w:val="0"/>
          <w:numId w:val="27"/>
        </w:numPr>
        <w:spacing w:line="360" w:lineRule="auto"/>
        <w:ind w:hanging="600"/>
        <w:rPr>
          <w:rFonts w:ascii="Times New Roman" w:hAnsi="Times New Roman" w:cs="Times New Roman"/>
          <w:color w:val="auto"/>
          <w:sz w:val="21"/>
          <w:szCs w:val="21"/>
        </w:rPr>
      </w:pPr>
      <w:r w:rsidRPr="0026264E">
        <w:rPr>
          <w:rFonts w:ascii="Times New Roman" w:hAnsi="Times New Roman" w:cs="Times New Roman"/>
          <w:color w:val="auto"/>
          <w:sz w:val="21"/>
          <w:szCs w:val="21"/>
        </w:rPr>
        <w:t>Utilice el lápiz para operar en la ventana de navegación.</w:t>
      </w:r>
    </w:p>
    <w:p w14:paraId="22EC0B19" w14:textId="77777777" w:rsidR="00E005FC" w:rsidRPr="0026264E" w:rsidRDefault="00B5756C" w:rsidP="001D3B2F">
      <w:pPr>
        <w:pStyle w:val="ab"/>
        <w:numPr>
          <w:ilvl w:val="0"/>
          <w:numId w:val="27"/>
        </w:numPr>
        <w:spacing w:line="360" w:lineRule="auto"/>
        <w:ind w:hanging="600"/>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Utilice las 4 teclas de dirección en el panel frontal para operar.  </w:t>
      </w:r>
    </w:p>
    <w:p w14:paraId="54728FD4" w14:textId="77777777" w:rsidR="00445EEA" w:rsidRPr="0026264E" w:rsidRDefault="00B5756C" w:rsidP="00CD3DB4">
      <w:pPr>
        <w:pStyle w:val="ab"/>
        <w:rPr>
          <w:rFonts w:ascii="Times New Roman" w:hAnsi="Times New Roman" w:cs="Times New Roman"/>
          <w:color w:val="auto"/>
          <w:sz w:val="21"/>
          <w:szCs w:val="21"/>
        </w:rPr>
      </w:pPr>
      <w:r w:rsidRPr="0026264E">
        <w:rPr>
          <w:rFonts w:ascii="Times New Roman" w:hAnsi="Times New Roman" w:cs="Times New Roman"/>
          <w:b/>
          <w:color w:val="auto"/>
          <w:sz w:val="21"/>
          <w:szCs w:val="21"/>
        </w:rPr>
        <w:t>Para mover la ventana de seguimiento ampliada en la ventana de navegación</w:t>
      </w:r>
    </w:p>
    <w:p w14:paraId="4A049860" w14:textId="77777777" w:rsidR="00B5756C" w:rsidRPr="0026264E" w:rsidRDefault="00B5756C" w:rsidP="00CD3DB4">
      <w:pPr>
        <w:pStyle w:val="ab"/>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En la ventana de navegación, puede ver la posición de la ventana actual en todo el trazo ampliado. Toque un punto fuera del área ampliada en la ventana de navegación para que la ventana del trazo se mueva a la ubicación correspondiente.</w:t>
      </w:r>
    </w:p>
    <w:p w14:paraId="2D5664FB" w14:textId="77777777" w:rsidR="00E9677C" w:rsidRPr="0026264E" w:rsidRDefault="00E005FC" w:rsidP="00CD3DB4">
      <w:pPr>
        <w:pStyle w:val="ab"/>
        <w:spacing w:line="360" w:lineRule="auto"/>
        <w:ind w:left="539" w:hanging="539"/>
        <w:rPr>
          <w:rFonts w:ascii="Times New Roman" w:hAnsi="Times New Roman" w:cs="Times New Roman"/>
          <w:color w:val="auto"/>
          <w:sz w:val="21"/>
          <w:szCs w:val="21"/>
        </w:rPr>
      </w:pPr>
      <w:r w:rsidRPr="0026264E">
        <w:rPr>
          <w:rFonts w:ascii="Times New Roman" w:hAnsi="Times New Roman" w:cs="Times New Roman"/>
          <w:color w:val="auto"/>
          <w:sz w:val="21"/>
          <w:szCs w:val="21"/>
        </w:rPr>
        <w:object w:dxaOrig="2100" w:dyaOrig="780" w14:anchorId="37F44845">
          <v:shape id="_x0000_i1090" type="#_x0000_t75" style="width:73pt;height:27.55pt" o:ole="">
            <v:imagedata r:id="rId23" o:title=""/>
          </v:shape>
          <o:OLEObject Type="Embed" ProgID="PBrush" ShapeID="_x0000_i1090" DrawAspect="Content" ObjectID="_1814351518" r:id="rId148"/>
        </w:object>
      </w:r>
      <w:r w:rsidRPr="0026264E">
        <w:rPr>
          <w:rFonts w:ascii="Times New Roman" w:hAnsi="Times New Roman" w:cs="Times New Roman"/>
          <w:color w:val="auto"/>
          <w:sz w:val="21"/>
          <w:szCs w:val="21"/>
        </w:rPr>
        <w:t xml:space="preserve">  </w:t>
      </w:r>
    </w:p>
    <w:p w14:paraId="666CBD4F" w14:textId="77777777" w:rsidR="00E005FC" w:rsidRPr="0026264E" w:rsidRDefault="006255FC" w:rsidP="00E9677C">
      <w:pPr>
        <w:pStyle w:val="ab"/>
        <w:spacing w:line="360" w:lineRule="auto"/>
        <w:ind w:leftChars="67" w:left="141"/>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En la ventana de navegación, si toca la región de sombra (ámbito de visualización de la ventana ampliada), la operación no será válida.</w:t>
      </w:r>
    </w:p>
    <w:p w14:paraId="74A76E84" w14:textId="77777777" w:rsidR="00E005FC" w:rsidRPr="0026264E" w:rsidRDefault="006255FC" w:rsidP="00CD3DB4">
      <w:pPr>
        <w:pStyle w:val="ab"/>
        <w:spacing w:line="360" w:lineRule="auto"/>
        <w:rPr>
          <w:rFonts w:ascii="Times New Roman" w:hAnsi="Times New Roman" w:cs="Times New Roman"/>
          <w:b/>
          <w:color w:val="auto"/>
          <w:sz w:val="21"/>
          <w:szCs w:val="21"/>
        </w:rPr>
      </w:pPr>
      <w:r w:rsidRPr="0026264E">
        <w:rPr>
          <w:rFonts w:ascii="Times New Roman" w:hAnsi="Times New Roman" w:cs="Times New Roman"/>
          <w:b/>
          <w:color w:val="auto"/>
          <w:sz w:val="21"/>
          <w:szCs w:val="21"/>
        </w:rPr>
        <w:t>Utilice las teclas de dirección para mover la ventana de seguimiento</w:t>
      </w:r>
    </w:p>
    <w:p w14:paraId="5647B098" w14:textId="77777777" w:rsidR="00E005FC" w:rsidRPr="0026264E" w:rsidRDefault="006255FC" w:rsidP="00CD3DB4">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Para el trazo ampliado, presione las teclas de dirección en el panel frontal, la ventana de trazo se moverá correspondientemente.</w:t>
      </w:r>
    </w:p>
    <w:p w14:paraId="174E8DC4" w14:textId="77777777" w:rsidR="00E005FC" w:rsidRPr="0026264E" w:rsidRDefault="00AE5725" w:rsidP="00E005FC">
      <w:pPr>
        <w:pStyle w:val="ab"/>
        <w:numPr>
          <w:ilvl w:val="0"/>
          <w:numId w:val="2"/>
        </w:numPr>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Grifo "</w:t>
      </w:r>
      <w:r w:rsidR="006255FC" w:rsidRPr="0026264E">
        <w:rPr>
          <w:rFonts w:ascii="Times New Roman" w:hAnsi="Times New Roman" w:cs="Times New Roman"/>
          <w:color w:val="auto"/>
          <w:sz w:val="21"/>
          <w:szCs w:val="21"/>
        </w:rPr>
        <w:object w:dxaOrig="454" w:dyaOrig="349" w14:anchorId="31855D1A">
          <v:shape id="_x0000_i1091" type="#_x0000_t75" style="width:22.45pt;height:17.35pt" o:ole="">
            <v:imagedata r:id="rId149" o:title=""/>
          </v:shape>
          <o:OLEObject Type="Embed" ProgID="Visio.Drawing.11" ShapeID="_x0000_i1091" DrawAspect="Content" ObjectID="_1814351519" r:id="rId150"/>
        </w:object>
      </w:r>
      <w:proofErr w:type="gramStart"/>
      <w:r w:rsidR="006255FC" w:rsidRPr="0026264E">
        <w:rPr>
          <w:rFonts w:ascii="Times New Roman" w:hAnsi="Times New Roman" w:cs="Times New Roman"/>
          <w:color w:val="auto"/>
          <w:sz w:val="21"/>
          <w:szCs w:val="21"/>
        </w:rPr>
        <w:t>" , la ventana de seguimiento se mueve hacia arriba</w:t>
      </w:r>
      <w:proofErr w:type="gramEnd"/>
      <w:proofErr w:type="gramStart"/>
      <w:proofErr w:type="gramEnd"/>
    </w:p>
    <w:p w14:paraId="3BA143D0" w14:textId="77777777" w:rsidR="00E005FC" w:rsidRPr="0026264E" w:rsidRDefault="00AE5725" w:rsidP="00E005FC">
      <w:pPr>
        <w:pStyle w:val="ab"/>
        <w:numPr>
          <w:ilvl w:val="0"/>
          <w:numId w:val="2"/>
        </w:numPr>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Grifo"</w:t>
      </w:r>
      <w:r w:rsidR="00F3401A" w:rsidRPr="00CC1AEB">
        <w:rPr>
          <w:rFonts w:hint="eastAsia"/>
          <w:noProof/>
          <w:szCs w:val="21"/>
        </w:rPr>
        <w:drawing>
          <wp:inline distT="0" distB="0" distL="0" distR="0" wp14:anchorId="645186B5" wp14:editId="26A9CCE9">
            <wp:extent cx="361950" cy="219075"/>
            <wp:effectExtent l="0" t="0" r="0" b="9525"/>
            <wp:docPr id="162" name="图片 162" descr="左移按键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左移按键图示"/>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61950" cy="219075"/>
                    </a:xfrm>
                    <a:prstGeom prst="rect">
                      <a:avLst/>
                    </a:prstGeom>
                    <a:noFill/>
                    <a:ln>
                      <a:noFill/>
                    </a:ln>
                  </pic:spPr>
                </pic:pic>
              </a:graphicData>
            </a:graphic>
          </wp:inline>
        </w:drawing>
      </w:r>
      <w:r w:rsidR="006255FC" w:rsidRPr="0026264E">
        <w:rPr>
          <w:rFonts w:ascii="Times New Roman" w:hAnsi="Times New Roman" w:cs="Times New Roman"/>
          <w:color w:val="auto"/>
          <w:sz w:val="21"/>
          <w:szCs w:val="21"/>
        </w:rPr>
        <w:t>”, la ventana de seguimiento se mueve hacia abajo</w:t>
      </w:r>
    </w:p>
    <w:p w14:paraId="34B35177" w14:textId="77777777" w:rsidR="00E005FC" w:rsidRPr="0026264E" w:rsidRDefault="00AE5725" w:rsidP="00E005FC">
      <w:pPr>
        <w:pStyle w:val="ab"/>
        <w:numPr>
          <w:ilvl w:val="0"/>
          <w:numId w:val="2"/>
        </w:numPr>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Grifo "</w:t>
      </w:r>
      <w:r w:rsidR="006255FC" w:rsidRPr="0026264E">
        <w:rPr>
          <w:rFonts w:ascii="Times New Roman" w:hAnsi="Times New Roman" w:cs="Times New Roman"/>
          <w:color w:val="auto"/>
          <w:sz w:val="21"/>
          <w:szCs w:val="21"/>
        </w:rPr>
        <w:object w:dxaOrig="349" w:dyaOrig="454" w14:anchorId="5B26C37C">
          <v:shape id="_x0000_i1092" type="#_x0000_t75" style="width:17.35pt;height:22.45pt" o:ole="">
            <v:imagedata r:id="rId152" o:title=""/>
          </v:shape>
          <o:OLEObject Type="Embed" ProgID="Visio.Drawing.11" ShapeID="_x0000_i1092" DrawAspect="Content" ObjectID="_1814351520" r:id="rId153"/>
        </w:object>
      </w:r>
      <w:r w:rsidR="006255FC" w:rsidRPr="0026264E">
        <w:rPr>
          <w:rFonts w:ascii="Times New Roman" w:hAnsi="Times New Roman" w:cs="Times New Roman"/>
          <w:color w:val="auto"/>
          <w:sz w:val="21"/>
          <w:szCs w:val="21"/>
        </w:rPr>
        <w:t xml:space="preserve">”, la ventana de seguimiento se mueve hacia la izquierda</w:t>
      </w:r>
      <w:proofErr w:type="gramStart"/>
      <w:proofErr w:type="gramEnd"/>
    </w:p>
    <w:p w14:paraId="5E48FFF8" w14:textId="77777777" w:rsidR="00E005FC" w:rsidRPr="0026264E" w:rsidRDefault="00AE5725" w:rsidP="00E005FC">
      <w:pPr>
        <w:pStyle w:val="ab"/>
        <w:numPr>
          <w:ilvl w:val="0"/>
          <w:numId w:val="2"/>
        </w:numPr>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Grifo "</w:t>
      </w:r>
      <w:r w:rsidR="006255FC" w:rsidRPr="0026264E">
        <w:rPr>
          <w:rFonts w:ascii="Times New Roman" w:hAnsi="Times New Roman" w:cs="Times New Roman"/>
          <w:color w:val="auto"/>
          <w:sz w:val="21"/>
          <w:szCs w:val="21"/>
        </w:rPr>
        <w:object w:dxaOrig="349" w:dyaOrig="454" w14:anchorId="792658C4">
          <v:shape id="_x0000_i1093" type="#_x0000_t75" style="width:17.35pt;height:22.45pt" o:ole="">
            <v:imagedata r:id="rId154" o:title=""/>
          </v:shape>
          <o:OLEObject Type="Embed" ProgID="Visio.Drawing.11" ShapeID="_x0000_i1093" DrawAspect="Content" ObjectID="_1814351521" r:id="rId155"/>
        </w:object>
      </w:r>
      <w:r w:rsidR="006255FC" w:rsidRPr="0026264E">
        <w:rPr>
          <w:rFonts w:ascii="Times New Roman" w:hAnsi="Times New Roman" w:cs="Times New Roman"/>
          <w:color w:val="auto"/>
          <w:sz w:val="21"/>
          <w:szCs w:val="21"/>
        </w:rPr>
        <w:t xml:space="preserve">, la ventana de seguimiento se mueve hacia la derecha.</w:t>
      </w:r>
      <w:proofErr w:type="gramStart"/>
      <w:proofErr w:type="gramEnd"/>
    </w:p>
    <w:p w14:paraId="3190C0B6" w14:textId="77777777" w:rsidR="00297F03" w:rsidRPr="0026264E" w:rsidRDefault="00E005FC" w:rsidP="00CD3DB4">
      <w:pPr>
        <w:pStyle w:val="ab"/>
        <w:rPr>
          <w:rFonts w:ascii="Times New Roman" w:hAnsi="Times New Roman" w:cs="Times New Roman"/>
          <w:color w:val="auto"/>
          <w:sz w:val="21"/>
          <w:szCs w:val="21"/>
        </w:rPr>
      </w:pPr>
      <w:r w:rsidRPr="0026264E">
        <w:rPr>
          <w:rFonts w:ascii="Times New Roman" w:hAnsi="Times New Roman" w:cs="Times New Roman"/>
          <w:color w:val="auto"/>
          <w:sz w:val="21"/>
          <w:szCs w:val="21"/>
        </w:rPr>
        <w:object w:dxaOrig="2100" w:dyaOrig="780" w14:anchorId="4F28468C">
          <v:shape id="_x0000_i1094" type="#_x0000_t75" style="width:73pt;height:27.55pt" o:ole="">
            <v:imagedata r:id="rId23" o:title=""/>
          </v:shape>
          <o:OLEObject Type="Embed" ProgID="PBrush" ShapeID="_x0000_i1094" DrawAspect="Content" ObjectID="_1814351522" r:id="rId156"/>
        </w:object>
      </w:r>
      <w:r w:rsidRPr="0026264E">
        <w:rPr>
          <w:rFonts w:ascii="Times New Roman" w:hAnsi="Times New Roman" w:cs="Times New Roman"/>
          <w:color w:val="auto"/>
          <w:sz w:val="21"/>
          <w:szCs w:val="21"/>
        </w:rPr>
        <w:t xml:space="preserve">   </w:t>
      </w:r>
    </w:p>
    <w:p w14:paraId="193DC403" w14:textId="77777777" w:rsidR="00E005FC" w:rsidRPr="0026264E" w:rsidRDefault="006255FC" w:rsidP="00CD3DB4">
      <w:pPr>
        <w:pStyle w:val="ab"/>
        <w:rPr>
          <w:rFonts w:ascii="Times New Roman" w:hAnsi="Times New Roman" w:cs="Times New Roman"/>
          <w:color w:val="auto"/>
          <w:sz w:val="21"/>
          <w:szCs w:val="21"/>
        </w:rPr>
      </w:pPr>
      <w:r w:rsidRPr="0026264E">
        <w:rPr>
          <w:rFonts w:ascii="Times New Roman" w:hAnsi="Times New Roman" w:cs="Times New Roman"/>
          <w:color w:val="auto"/>
          <w:sz w:val="21"/>
          <w:szCs w:val="21"/>
        </w:rPr>
        <w:lastRenderedPageBreak/>
        <w:t>Al mostrar el seguimiento completo, la ventana de seguimiento no se puede mover.</w:t>
      </w:r>
    </w:p>
    <w:p w14:paraId="71955BE9" w14:textId="77777777" w:rsidR="00640224" w:rsidRPr="0026264E" w:rsidRDefault="00640224" w:rsidP="005A49F4">
      <w:pPr>
        <w:spacing w:line="360" w:lineRule="auto"/>
        <w:ind w:firstLineChars="200" w:firstLine="420"/>
        <w:rPr>
          <w:szCs w:val="21"/>
        </w:rPr>
      </w:pPr>
    </w:p>
    <w:p w14:paraId="09F3FC06" w14:textId="77777777" w:rsidR="00640224" w:rsidRPr="0026264E" w:rsidRDefault="00640224" w:rsidP="00640224">
      <w:pPr>
        <w:pStyle w:val="2"/>
        <w:numPr>
          <w:ilvl w:val="0"/>
          <w:numId w:val="0"/>
        </w:numPr>
      </w:pPr>
      <w:bookmarkStart w:id="285" w:name="_Toc279572928"/>
      <w:bookmarkStart w:id="286" w:name="_Toc60763316"/>
      <w:r w:rsidRPr="0026264E">
        <w:t>11.14 Funcionamiento de las opciones de eventos  </w:t>
      </w:r>
      <w:bookmarkEnd w:id="285"/>
      <w:bookmarkEnd w:id="286"/>
    </w:p>
    <w:p w14:paraId="701827C0" w14:textId="77777777" w:rsidR="00402F9B" w:rsidRPr="0026264E" w:rsidRDefault="00402F9B" w:rsidP="0018749D">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La hoja de eventos enumera todos los eventos probados en la traza. Un evento puede definirse como el punto donde se produjo un cambio en la transmisión óptica. Los eventos se constituyen como pérdidas causadas por transmisión, empalme, conector o grieta. Si el evento no se encontraba dentro del umbral establecido, se trataba de un evento defectuoso.    </w:t>
      </w:r>
    </w:p>
    <w:p w14:paraId="69B9EC14" w14:textId="77777777" w:rsidR="00640224" w:rsidRPr="0026264E" w:rsidRDefault="00F3401A" w:rsidP="00640224">
      <w:pPr>
        <w:rPr>
          <w:sz w:val="27"/>
          <w:szCs w:val="27"/>
        </w:rPr>
      </w:pPr>
      <w:r>
        <w:rPr>
          <w:noProof/>
          <w:sz w:val="27"/>
          <w:szCs w:val="27"/>
        </w:rPr>
        <w:drawing>
          <wp:inline distT="0" distB="0" distL="0" distR="0" wp14:anchorId="57273FB3" wp14:editId="17C3A3E0">
            <wp:extent cx="4953000" cy="1343025"/>
            <wp:effectExtent l="0" t="0" r="0" b="952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953000" cy="1343025"/>
                    </a:xfrm>
                    <a:prstGeom prst="rect">
                      <a:avLst/>
                    </a:prstGeom>
                    <a:noFill/>
                    <a:ln>
                      <a:noFill/>
                    </a:ln>
                  </pic:spPr>
                </pic:pic>
              </a:graphicData>
            </a:graphic>
          </wp:inline>
        </w:drawing>
      </w:r>
    </w:p>
    <w:p w14:paraId="1CA2BADF" w14:textId="77777777" w:rsidR="00640224" w:rsidRPr="0026264E" w:rsidRDefault="0018749D" w:rsidP="00B1491A">
      <w:pPr>
        <w:pStyle w:val="8"/>
      </w:pPr>
      <w:bookmarkStart w:id="287" w:name="_Toc60763397"/>
      <w:r w:rsidRPr="0026264E">
        <w:t>Fig. 11.2 Opciones de eventos</w:t>
      </w:r>
      <w:bookmarkEnd w:id="287"/>
    </w:p>
    <w:p w14:paraId="29E7BD4D" w14:textId="77777777" w:rsidR="00640224" w:rsidRPr="0026264E" w:rsidRDefault="007F4261" w:rsidP="0018749D">
      <w:pPr>
        <w:pStyle w:val="ab"/>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Como para cada evento en la hoja de eventos, se muestra la siguiente información:</w:t>
      </w:r>
    </w:p>
    <w:p w14:paraId="3A5606F8" w14:textId="77777777" w:rsidR="007F4261" w:rsidRPr="0026264E" w:rsidRDefault="007F4261" w:rsidP="00F8641E">
      <w:pPr>
        <w:pStyle w:val="ab"/>
        <w:numPr>
          <w:ilvl w:val="0"/>
          <w:numId w:val="25"/>
        </w:numPr>
        <w:spacing w:line="360" w:lineRule="auto"/>
        <w:ind w:left="817"/>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Tipo: Se utilizan diferentes indicadores para diferentes tipos de eventos. Para obtener información detallada sobre los indicadores, consulte los párrafos anteriores.  </w:t>
      </w:r>
    </w:p>
    <w:p w14:paraId="11562353" w14:textId="77777777" w:rsidR="005C3FCD" w:rsidRPr="0026264E" w:rsidRDefault="00646C73" w:rsidP="00F8641E">
      <w:pPr>
        <w:pStyle w:val="ab"/>
        <w:numPr>
          <w:ilvl w:val="0"/>
          <w:numId w:val="25"/>
        </w:numPr>
        <w:spacing w:line="360" w:lineRule="auto"/>
        <w:ind w:left="817"/>
        <w:rPr>
          <w:rFonts w:ascii="Times New Roman" w:hAnsi="Times New Roman" w:cs="Times New Roman"/>
          <w:color w:val="auto"/>
          <w:sz w:val="21"/>
          <w:szCs w:val="21"/>
        </w:rPr>
      </w:pPr>
      <w:r>
        <w:rPr>
          <w:rFonts w:ascii="Times New Roman" w:hAnsi="Times New Roman" w:cs="Times New Roman" w:hint="eastAsia"/>
          <w:color w:val="auto"/>
          <w:sz w:val="21"/>
          <w:szCs w:val="21"/>
        </w:rPr>
        <w:t>IDENTIFICACIÓN</w:t>
      </w:r>
      <w:r w:rsidR="005C3FCD" w:rsidRPr="0026264E">
        <w:rPr>
          <w:rFonts w:ascii="Times New Roman" w:hAnsi="Times New Roman" w:cs="Times New Roman"/>
          <w:color w:val="auto"/>
          <w:sz w:val="21"/>
          <w:szCs w:val="21"/>
        </w:rPr>
        <w:t>: Número de evento</w:t>
      </w:r>
      <w:r w:rsidR="00DE03D6">
        <w:rPr>
          <w:rFonts w:ascii="Times New Roman" w:hAnsi="Times New Roman" w:cs="Times New Roman" w:hint="eastAsia"/>
          <w:color w:val="auto"/>
          <w:sz w:val="21"/>
          <w:szCs w:val="21"/>
        </w:rPr>
        <w:t xml:space="preserve"> </w:t>
      </w:r>
      <w:r w:rsidR="005C3FCD" w:rsidRPr="0026264E">
        <w:rPr>
          <w:rFonts w:ascii="Times New Roman" w:hAnsi="Times New Roman" w:cs="Times New Roman"/>
          <w:color w:val="auto"/>
          <w:sz w:val="21"/>
          <w:szCs w:val="21"/>
        </w:rPr>
        <w:t>(un número continuo designado por el programa de aplicación OTDR).</w:t>
      </w:r>
    </w:p>
    <w:p w14:paraId="3095E8B7" w14:textId="77777777" w:rsidR="005C3FCD" w:rsidRPr="0026264E" w:rsidRDefault="00646C73" w:rsidP="00F8641E">
      <w:pPr>
        <w:pStyle w:val="ab"/>
        <w:numPr>
          <w:ilvl w:val="0"/>
          <w:numId w:val="25"/>
        </w:numPr>
        <w:spacing w:line="360" w:lineRule="auto"/>
        <w:ind w:left="817"/>
        <w:rPr>
          <w:rFonts w:ascii="Times New Roman" w:hAnsi="Times New Roman" w:cs="Times New Roman"/>
          <w:color w:val="auto"/>
          <w:sz w:val="21"/>
          <w:szCs w:val="21"/>
        </w:rPr>
      </w:pPr>
      <w:r>
        <w:rPr>
          <w:rFonts w:ascii="Times New Roman" w:hAnsi="Times New Roman" w:cs="Times New Roman" w:hint="eastAsia"/>
          <w:color w:val="auto"/>
          <w:sz w:val="21"/>
          <w:szCs w:val="21"/>
        </w:rPr>
        <w:t>Ubicación</w:t>
      </w:r>
      <w:r w:rsidR="005C3FCD" w:rsidRPr="0026264E">
        <w:rPr>
          <w:rFonts w:ascii="Times New Roman" w:hAnsi="Times New Roman" w:cs="Times New Roman"/>
          <w:color w:val="auto"/>
          <w:sz w:val="21"/>
          <w:szCs w:val="21"/>
        </w:rPr>
        <w:t xml:space="preserve">:Distancia entre OTDR y evento o evento y punto de inicio del enlace de fibra óptica.</w:t>
      </w:r>
    </w:p>
    <w:p w14:paraId="020D8BDA" w14:textId="77777777" w:rsidR="005C3FCD" w:rsidRPr="0026264E" w:rsidRDefault="005C3FCD" w:rsidP="00F8641E">
      <w:pPr>
        <w:pStyle w:val="ab"/>
        <w:numPr>
          <w:ilvl w:val="0"/>
          <w:numId w:val="25"/>
        </w:numPr>
        <w:spacing w:line="360" w:lineRule="auto"/>
        <w:ind w:left="817"/>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Pérdida de inserción: la pérdida de cada evento por unidad de dB (calculada por el programa de aplicación).</w:t>
      </w:r>
      <w:proofErr w:type="gramStart"/>
      <w:proofErr w:type="gramEnd"/>
    </w:p>
    <w:p w14:paraId="5CBAD5BA" w14:textId="77777777" w:rsidR="005C3FCD" w:rsidRPr="0026264E" w:rsidRDefault="005C3FCD" w:rsidP="00F8641E">
      <w:pPr>
        <w:pStyle w:val="ab"/>
        <w:numPr>
          <w:ilvl w:val="0"/>
          <w:numId w:val="25"/>
        </w:numPr>
        <w:spacing w:line="360" w:lineRule="auto"/>
        <w:ind w:left="817"/>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Valor de reflexión: valor calculado para cada evento.</w:t>
      </w:r>
    </w:p>
    <w:p w14:paraId="06A62EDF" w14:textId="77777777" w:rsidR="00640224" w:rsidRPr="0026264E" w:rsidRDefault="005C3FCD" w:rsidP="00F8641E">
      <w:pPr>
        <w:pStyle w:val="ab"/>
        <w:numPr>
          <w:ilvl w:val="0"/>
          <w:numId w:val="25"/>
        </w:numPr>
        <w:spacing w:line="360" w:lineRule="auto"/>
        <w:ind w:left="817"/>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Atenuación: La atenuación para cada longitud de fibra óptica</w:t>
      </w:r>
      <w:r w:rsidR="00DE03D6">
        <w:rPr>
          <w:rFonts w:ascii="Times New Roman" w:hAnsi="Times New Roman" w:cs="Times New Roman" w:hint="eastAsia"/>
          <w:color w:val="auto"/>
          <w:sz w:val="21"/>
          <w:szCs w:val="21"/>
        </w:rPr>
        <w:t xml:space="preserve"> </w:t>
      </w:r>
      <w:r w:rsidR="00782359" w:rsidRPr="0026264E">
        <w:rPr>
          <w:rFonts w:ascii="Times New Roman" w:hAnsi="Times New Roman" w:cs="Times New Roman"/>
          <w:color w:val="auto"/>
          <w:sz w:val="21"/>
          <w:szCs w:val="21"/>
        </w:rPr>
        <w:t>(pérdida/distancia).  </w:t>
      </w:r>
    </w:p>
    <w:p w14:paraId="3060D384" w14:textId="77777777" w:rsidR="00782359" w:rsidRDefault="00782359" w:rsidP="00F8641E">
      <w:pPr>
        <w:pStyle w:val="ab"/>
        <w:numPr>
          <w:ilvl w:val="0"/>
          <w:numId w:val="25"/>
        </w:numPr>
        <w:spacing w:line="360" w:lineRule="auto"/>
        <w:ind w:left="817"/>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Acumulación: La pérdida acumulada desde el punto de inicio del enlace hasta el final del enlace.</w:t>
      </w:r>
    </w:p>
    <w:p w14:paraId="0D9F32C4" w14:textId="77777777" w:rsidR="00DE03D6" w:rsidRDefault="00DE03D6" w:rsidP="00DE03D6">
      <w:pPr>
        <w:pStyle w:val="ab"/>
        <w:spacing w:line="360" w:lineRule="auto"/>
        <w:rPr>
          <w:rFonts w:ascii="Times New Roman" w:hAnsi="Times New Roman" w:cs="Times New Roman"/>
          <w:color w:val="auto"/>
          <w:sz w:val="21"/>
          <w:szCs w:val="21"/>
        </w:rPr>
      </w:pPr>
    </w:p>
    <w:p w14:paraId="2F6B4B71" w14:textId="77777777" w:rsidR="00DE03D6" w:rsidRPr="0026264E" w:rsidRDefault="00DE03D6" w:rsidP="00DE03D6">
      <w:pPr>
        <w:pStyle w:val="ab"/>
        <w:spacing w:line="360" w:lineRule="auto"/>
        <w:rPr>
          <w:rFonts w:ascii="Times New Roman" w:hAnsi="Times New Roman" w:cs="Times New Roman"/>
          <w:color w:val="auto"/>
          <w:sz w:val="21"/>
          <w:szCs w:val="21"/>
        </w:rPr>
      </w:pPr>
    </w:p>
    <w:p w14:paraId="4239F768" w14:textId="77777777" w:rsidR="002561D1" w:rsidRPr="0026264E" w:rsidRDefault="00640224" w:rsidP="0018749D">
      <w:pPr>
        <w:pStyle w:val="ab"/>
        <w:spacing w:line="360" w:lineRule="auto"/>
        <w:rPr>
          <w:rFonts w:ascii="Times New Roman" w:hAnsi="Times New Roman" w:cs="Times New Roman"/>
          <w:color w:val="auto"/>
          <w:sz w:val="24"/>
          <w:szCs w:val="24"/>
        </w:rPr>
      </w:pPr>
      <w:r w:rsidRPr="0026264E">
        <w:rPr>
          <w:rFonts w:ascii="Times New Roman" w:hAnsi="Times New Roman" w:cs="Times New Roman"/>
          <w:color w:val="auto"/>
        </w:rPr>
        <w:object w:dxaOrig="2100" w:dyaOrig="780" w14:anchorId="477286CA">
          <v:shape id="_x0000_i1095" type="#_x0000_t75" style="width:73pt;height:27.55pt" o:ole="">
            <v:imagedata r:id="rId23" o:title=""/>
          </v:shape>
          <o:OLEObject Type="Embed" ProgID="PBrush" ShapeID="_x0000_i1095" DrawAspect="Content" ObjectID="_1814351523" r:id="rId158"/>
        </w:object>
      </w:r>
      <w:r w:rsidRPr="0026264E">
        <w:rPr>
          <w:rFonts w:ascii="Times New Roman" w:hAnsi="Times New Roman" w:cs="Times New Roman"/>
          <w:color w:val="auto"/>
          <w:sz w:val="24"/>
          <w:szCs w:val="24"/>
        </w:rPr>
        <w:t xml:space="preserve"> </w:t>
      </w:r>
    </w:p>
    <w:p w14:paraId="44D523F4" w14:textId="77777777" w:rsidR="002561D1" w:rsidRPr="0026264E" w:rsidRDefault="00782359" w:rsidP="002561D1">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La pérdida acumulada calcula los eventos enumerados en la hoja de eventos y no los eventos ocultos. Para obtener información más precisa sobre la pérdida de enlace, consulte el resultado de pérdida que se muestra en {Marcadores}.</w:t>
      </w:r>
      <w:bookmarkStart w:id="288" w:name="_Toc279572929"/>
    </w:p>
    <w:p w14:paraId="3FD112F2" w14:textId="77777777" w:rsidR="002561D1" w:rsidRPr="0026264E" w:rsidRDefault="002561D1" w:rsidP="002561D1">
      <w:pPr>
        <w:pStyle w:val="ab"/>
        <w:spacing w:line="360" w:lineRule="auto"/>
        <w:rPr>
          <w:rFonts w:ascii="Times New Roman" w:hAnsi="Times New Roman" w:cs="Times New Roman"/>
          <w:color w:val="auto"/>
          <w:sz w:val="21"/>
          <w:szCs w:val="21"/>
        </w:rPr>
      </w:pPr>
    </w:p>
    <w:p w14:paraId="52D09672" w14:textId="77777777" w:rsidR="00C74B9E" w:rsidRPr="0026264E" w:rsidRDefault="00C74B9E" w:rsidP="00F82432">
      <w:pPr>
        <w:pStyle w:val="3"/>
        <w:rPr>
          <w:bCs/>
        </w:rPr>
      </w:pPr>
      <w:bookmarkStart w:id="289" w:name="_Toc60763317"/>
      <w:r w:rsidRPr="0026264E">
        <w:rPr>
          <w:bCs/>
        </w:rPr>
        <w:t>11.14.1 Mostrar el evento en el seguimiento y localizar el evento en la hoja de pares</w:t>
      </w:r>
      <w:bookmarkEnd w:id="288"/>
      <w:bookmarkEnd w:id="289"/>
    </w:p>
    <w:p w14:paraId="272866A9" w14:textId="77777777" w:rsidR="00CA7C6E" w:rsidRPr="0026264E" w:rsidRDefault="00CA7C6E" w:rsidP="0018749D">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Al desplazarse por la hoja de eventos, el usuario puede consultar la información relativa a todos los eventos analizados en el seguimiento. Al seleccionar un evento, aparecerán marcadores en el seguimiento sobre él.  </w:t>
      </w:r>
    </w:p>
    <w:p w14:paraId="53F733AA" w14:textId="77777777" w:rsidR="00C74B9E" w:rsidRPr="0026264E" w:rsidRDefault="00C74B9E" w:rsidP="00C74B9E">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object w:dxaOrig="2100" w:dyaOrig="780" w14:anchorId="0FA9D8FD">
          <v:shape id="_x0000_i1096" type="#_x0000_t75" style="width:73pt;height:27.55pt" o:ole="">
            <v:imagedata r:id="rId23" o:title=""/>
          </v:shape>
          <o:OLEObject Type="Embed" ProgID="PBrush" ShapeID="_x0000_i1096" DrawAspect="Content" ObjectID="_1814351524" r:id="rId159"/>
        </w:object>
      </w:r>
      <w:r w:rsidRPr="0026264E">
        <w:rPr>
          <w:rFonts w:ascii="Times New Roman" w:hAnsi="Times New Roman" w:cs="Times New Roman"/>
          <w:color w:val="auto"/>
          <w:sz w:val="21"/>
          <w:szCs w:val="21"/>
        </w:rPr>
        <w:t xml:space="preserve"> </w:t>
      </w:r>
    </w:p>
    <w:p w14:paraId="4D85EB88" w14:textId="77777777" w:rsidR="00CA7C6E" w:rsidRPr="0026264E" w:rsidRDefault="00CA7C6E" w:rsidP="00711020">
      <w:pPr>
        <w:numPr>
          <w:ilvl w:val="0"/>
          <w:numId w:val="6"/>
        </w:numPr>
        <w:tabs>
          <w:tab w:val="left" w:pos="900"/>
        </w:tabs>
        <w:spacing w:line="360" w:lineRule="auto"/>
        <w:rPr>
          <w:szCs w:val="21"/>
        </w:rPr>
      </w:pPr>
      <w:r w:rsidRPr="0026264E">
        <w:rPr>
          <w:szCs w:val="21"/>
        </w:rPr>
        <w:t xml:space="preserve">Cuando el trazo está bajo estado de ampliación, es posible que el evento y sus marcadores no estén en la ventana actual.</w:t>
      </w:r>
    </w:p>
    <w:p w14:paraId="25A99407" w14:textId="77777777" w:rsidR="00CA7C6E" w:rsidRPr="0026264E" w:rsidRDefault="00CA7C6E" w:rsidP="00711020">
      <w:pPr>
        <w:numPr>
          <w:ilvl w:val="0"/>
          <w:numId w:val="6"/>
        </w:numPr>
        <w:tabs>
          <w:tab w:val="clear" w:pos="840"/>
        </w:tabs>
        <w:spacing w:line="360" w:lineRule="auto"/>
        <w:rPr>
          <w:szCs w:val="21"/>
        </w:rPr>
      </w:pPr>
      <w:r w:rsidRPr="0026264E">
        <w:rPr>
          <w:szCs w:val="21"/>
        </w:rPr>
        <w:t>Es mejor ubicar el evento bajo el estado de seguimiento completo y luego ampliarlo para ver los detalles.</w:t>
      </w:r>
    </w:p>
    <w:p w14:paraId="75A09F4A" w14:textId="77777777" w:rsidR="003D4E85" w:rsidRPr="0026264E" w:rsidRDefault="003D4E85" w:rsidP="003D4E85">
      <w:pPr>
        <w:spacing w:line="360" w:lineRule="auto"/>
        <w:rPr>
          <w:szCs w:val="21"/>
        </w:rPr>
      </w:pPr>
    </w:p>
    <w:p w14:paraId="2E0BD66A" w14:textId="77777777" w:rsidR="003D4E85" w:rsidRPr="0026264E" w:rsidRDefault="003D4E85" w:rsidP="00F82432">
      <w:pPr>
        <w:pStyle w:val="3"/>
        <w:rPr>
          <w:bCs/>
        </w:rPr>
      </w:pPr>
      <w:bookmarkStart w:id="290" w:name="_Toc279572930"/>
      <w:bookmarkStart w:id="291" w:name="_Toc60763318"/>
      <w:r w:rsidRPr="0026264E">
        <w:rPr>
          <w:bCs/>
        </w:rPr>
        <w:t>11.14.2 Agregar evento</w:t>
      </w:r>
      <w:bookmarkEnd w:id="290"/>
      <w:bookmarkEnd w:id="291"/>
    </w:p>
    <w:p w14:paraId="172D7627" w14:textId="77777777" w:rsidR="00CA7C6E" w:rsidRPr="0026264E" w:rsidRDefault="00903121" w:rsidP="0018749D">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El usuario puede insertar manualmente un evento en la hoja de eventos en cualquier momento. Por ejemplo, si hay un punto de empalme en una posición dada, pero debido a que está oculto por el ruido o la pérdida de empalme es inferior al valor mínimo del umbral de detección de no reflexión, el análisis no ha probado ese punto, esta operación será muy útil. El usuario puede agregar manualmente este evento a la hoja de eventos. Esto añadirá un número a la posición de inserción, pero no modificará la traza.</w:t>
      </w:r>
    </w:p>
    <w:p w14:paraId="461A813F" w14:textId="77777777" w:rsidR="003D4E85" w:rsidRPr="0026264E" w:rsidRDefault="003D4E85" w:rsidP="003D4E85">
      <w:pPr>
        <w:spacing w:line="360" w:lineRule="auto"/>
        <w:rPr>
          <w:szCs w:val="21"/>
        </w:rPr>
      </w:pPr>
      <w:r w:rsidRPr="0026264E">
        <w:rPr>
          <w:szCs w:val="21"/>
        </w:rPr>
        <w:object w:dxaOrig="2100" w:dyaOrig="780" w14:anchorId="01F62114">
          <v:shape id="_x0000_i1097" type="#_x0000_t75" style="width:73pt;height:27.55pt" o:ole="">
            <v:imagedata r:id="rId21" o:title=""/>
          </v:shape>
          <o:OLEObject Type="Embed" ProgID="PBrush" ShapeID="_x0000_i1097" DrawAspect="Content" ObjectID="_1814351525" r:id="rId160"/>
        </w:object>
      </w:r>
      <w:r w:rsidRPr="0026264E">
        <w:rPr>
          <w:szCs w:val="21"/>
        </w:rPr>
        <w:t xml:space="preserve">  </w:t>
      </w:r>
    </w:p>
    <w:p w14:paraId="01DD27E1" w14:textId="77777777" w:rsidR="008F51EB" w:rsidRPr="0026264E" w:rsidRDefault="00903121" w:rsidP="0018749D">
      <w:pPr>
        <w:spacing w:line="360" w:lineRule="auto"/>
        <w:rPr>
          <w:szCs w:val="21"/>
        </w:rPr>
      </w:pPr>
      <w:r w:rsidRPr="0026264E">
        <w:rPr>
          <w:b/>
          <w:szCs w:val="21"/>
        </w:rPr>
        <w:t xml:space="preserve">Consejo importante:</w:t>
      </w:r>
      <w:r w:rsidR="00DB6898" w:rsidRPr="0026264E">
        <w:rPr>
          <w:szCs w:val="21"/>
        </w:rPr>
        <w:t xml:space="preserve">Al volver a analizar el seguimiento, se eliminará el evento insertado.</w:t>
      </w:r>
    </w:p>
    <w:p w14:paraId="1C4F9BFC" w14:textId="77777777" w:rsidR="0062008A" w:rsidRPr="0026264E" w:rsidRDefault="0062008A" w:rsidP="008F51EB">
      <w:pPr>
        <w:spacing w:line="360" w:lineRule="auto"/>
        <w:rPr>
          <w:b/>
          <w:szCs w:val="21"/>
        </w:rPr>
      </w:pPr>
    </w:p>
    <w:p w14:paraId="351FE3B3" w14:textId="77777777" w:rsidR="008F51EB" w:rsidRPr="0026264E" w:rsidRDefault="0018749D" w:rsidP="008F51EB">
      <w:pPr>
        <w:spacing w:line="360" w:lineRule="auto"/>
        <w:rPr>
          <w:b/>
          <w:szCs w:val="21"/>
        </w:rPr>
      </w:pPr>
      <w:r w:rsidRPr="0026264E">
        <w:rPr>
          <w:b/>
          <w:szCs w:val="21"/>
        </w:rPr>
        <w:t>Agregar evento:</w:t>
      </w:r>
    </w:p>
    <w:p w14:paraId="236F09A5" w14:textId="77777777" w:rsidR="008F51EB" w:rsidRPr="0026264E" w:rsidRDefault="00DB6898" w:rsidP="00F8641E">
      <w:pPr>
        <w:pStyle w:val="ab"/>
        <w:numPr>
          <w:ilvl w:val="2"/>
          <w:numId w:val="26"/>
        </w:numPr>
        <w:tabs>
          <w:tab w:val="clear" w:pos="2340"/>
          <w:tab w:val="center" w:pos="-3240"/>
          <w:tab w:val="num" w:pos="900"/>
        </w:tabs>
        <w:spacing w:line="360" w:lineRule="auto"/>
        <w:ind w:left="900"/>
        <w:rPr>
          <w:rFonts w:ascii="Times New Roman" w:hAnsi="Times New Roman" w:cs="Times New Roman"/>
          <w:color w:val="auto"/>
          <w:kern w:val="2"/>
          <w:sz w:val="21"/>
          <w:szCs w:val="21"/>
        </w:rPr>
      </w:pPr>
      <w:r w:rsidRPr="0026264E">
        <w:rPr>
          <w:rFonts w:ascii="Times New Roman" w:hAnsi="Times New Roman" w:cs="Times New Roman"/>
          <w:color w:val="auto"/>
          <w:kern w:val="2"/>
          <w:sz w:val="21"/>
          <w:szCs w:val="21"/>
        </w:rPr>
        <w:lastRenderedPageBreak/>
        <w:t>Presione [Agregar] en la etiqueta {Evento};</w:t>
      </w:r>
    </w:p>
    <w:p w14:paraId="75D1BA95" w14:textId="77777777" w:rsidR="008F51EB" w:rsidRPr="0026264E" w:rsidRDefault="00F3401A" w:rsidP="008F51EB">
      <w:pPr>
        <w:jc w:val="center"/>
        <w:rPr>
          <w:sz w:val="27"/>
          <w:szCs w:val="27"/>
        </w:rPr>
      </w:pPr>
      <w:r>
        <w:rPr>
          <w:noProof/>
          <w:sz w:val="27"/>
          <w:szCs w:val="27"/>
        </w:rPr>
        <mc:AlternateContent>
          <mc:Choice Requires="wps">
            <w:drawing>
              <wp:anchor distT="0" distB="0" distL="114300" distR="114300" simplePos="0" relativeHeight="251645952" behindDoc="0" locked="0" layoutInCell="1" allowOverlap="1" wp14:anchorId="5A5FB476" wp14:editId="249AF58D">
                <wp:simplePos x="0" y="0"/>
                <wp:positionH relativeFrom="column">
                  <wp:posOffset>4273550</wp:posOffset>
                </wp:positionH>
                <wp:positionV relativeFrom="paragraph">
                  <wp:posOffset>361875</wp:posOffset>
                </wp:positionV>
                <wp:extent cx="571500" cy="297180"/>
                <wp:effectExtent l="0" t="0" r="19050" b="26670"/>
                <wp:wrapNone/>
                <wp:docPr id="34" name="AutoShap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9718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E9FAC4" id="AutoShape 807" o:spid="_x0000_s1026" style="position:absolute;margin-left:336.5pt;margin-top:28.5pt;width:45pt;height:23.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" filled="f" strokecolor="red"/>
            </w:pict>
          </mc:Fallback>
        </mc:AlternateContent>
      </w:r>
      <w:r>
        <w:rPr>
          <w:noProof/>
          <w:sz w:val="27"/>
          <w:szCs w:val="27"/>
        </w:rPr>
        <w:drawing>
          <wp:inline distT="0" distB="0" distL="0" distR="0" wp14:anchorId="67CAF52B" wp14:editId="702C4F61">
            <wp:extent cx="4953000" cy="1343025"/>
            <wp:effectExtent l="0" t="0" r="0" b="952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953000" cy="1343025"/>
                    </a:xfrm>
                    <a:prstGeom prst="rect">
                      <a:avLst/>
                    </a:prstGeom>
                    <a:noFill/>
                    <a:ln>
                      <a:noFill/>
                    </a:ln>
                  </pic:spPr>
                </pic:pic>
              </a:graphicData>
            </a:graphic>
          </wp:inline>
        </w:drawing>
      </w:r>
    </w:p>
    <w:p w14:paraId="09EFD673" w14:textId="77777777" w:rsidR="008F51EB" w:rsidRPr="0026264E" w:rsidRDefault="0018749D" w:rsidP="00B1491A">
      <w:pPr>
        <w:pStyle w:val="8"/>
      </w:pPr>
      <w:bookmarkStart w:id="292" w:name="_Toc60763398"/>
      <w:r w:rsidRPr="0026264E">
        <w:t>Fig. 11.3 Agregar evento</w:t>
      </w:r>
      <w:bookmarkEnd w:id="292"/>
    </w:p>
    <w:p w14:paraId="5102B80B" w14:textId="77777777" w:rsidR="00DB6898" w:rsidRPr="00E11EC0" w:rsidRDefault="00DB6898" w:rsidP="00F8641E">
      <w:pPr>
        <w:pStyle w:val="ab"/>
        <w:numPr>
          <w:ilvl w:val="2"/>
          <w:numId w:val="26"/>
        </w:numPr>
        <w:tabs>
          <w:tab w:val="clear" w:pos="2340"/>
          <w:tab w:val="center" w:pos="-3240"/>
          <w:tab w:val="num" w:pos="900"/>
        </w:tabs>
        <w:spacing w:line="360" w:lineRule="auto"/>
        <w:ind w:left="900"/>
        <w:rPr>
          <w:rFonts w:ascii="Times New Roman" w:hAnsi="Times New Roman" w:cs="Times New Roman"/>
          <w:color w:val="auto"/>
          <w:kern w:val="2"/>
          <w:sz w:val="21"/>
          <w:szCs w:val="21"/>
        </w:rPr>
      </w:pPr>
      <w:r w:rsidRPr="00E11EC0">
        <w:rPr>
          <w:rFonts w:ascii="Times New Roman" w:hAnsi="Times New Roman" w:cs="Times New Roman"/>
          <w:color w:val="auto"/>
          <w:kern w:val="2"/>
          <w:sz w:val="21"/>
          <w:szCs w:val="21"/>
        </w:rPr>
        <w:t>Complete la información del evento en la ventana de diálogo Agregar evento.</w:t>
      </w:r>
    </w:p>
    <w:p w14:paraId="705B55A9" w14:textId="77777777" w:rsidR="008F51EB" w:rsidRPr="00E11EC0" w:rsidRDefault="00F3401A" w:rsidP="008F51EB">
      <w:pPr>
        <w:jc w:val="center"/>
        <w:rPr>
          <w:szCs w:val="21"/>
        </w:rPr>
      </w:pPr>
      <w:r>
        <w:rPr>
          <w:noProof/>
          <w:szCs w:val="21"/>
        </w:rPr>
        <w:drawing>
          <wp:inline distT="0" distB="0" distL="0" distR="0" wp14:anchorId="6EEE377E" wp14:editId="43D3D555">
            <wp:extent cx="2228850" cy="2124075"/>
            <wp:effectExtent l="0" t="0" r="0" b="952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228850" cy="2124075"/>
                    </a:xfrm>
                    <a:prstGeom prst="rect">
                      <a:avLst/>
                    </a:prstGeom>
                    <a:noFill/>
                    <a:ln>
                      <a:noFill/>
                    </a:ln>
                  </pic:spPr>
                </pic:pic>
              </a:graphicData>
            </a:graphic>
          </wp:inline>
        </w:drawing>
      </w:r>
    </w:p>
    <w:p w14:paraId="7AF22229" w14:textId="77777777" w:rsidR="008F51EB" w:rsidRPr="0026264E" w:rsidRDefault="0018749D" w:rsidP="00B1491A">
      <w:pPr>
        <w:pStyle w:val="8"/>
      </w:pPr>
      <w:bookmarkStart w:id="293" w:name="_Toc279580529"/>
      <w:bookmarkStart w:id="294" w:name="_Toc279995294"/>
      <w:bookmarkStart w:id="295" w:name="_Toc60763399"/>
      <w:r w:rsidRPr="00E11EC0">
        <w:t>Fig. 11.4 Ventana de diálogo Agregar evento</w:t>
      </w:r>
      <w:bookmarkEnd w:id="293"/>
      <w:bookmarkEnd w:id="294"/>
      <w:bookmarkEnd w:id="295"/>
    </w:p>
    <w:p w14:paraId="36158325" w14:textId="77777777" w:rsidR="00DB6898" w:rsidRPr="0026264E" w:rsidRDefault="00DB6898" w:rsidP="00F8641E">
      <w:pPr>
        <w:pStyle w:val="ab"/>
        <w:numPr>
          <w:ilvl w:val="2"/>
          <w:numId w:val="26"/>
        </w:numPr>
        <w:tabs>
          <w:tab w:val="clear" w:pos="2340"/>
          <w:tab w:val="center" w:pos="-3240"/>
          <w:tab w:val="num" w:pos="900"/>
        </w:tabs>
        <w:spacing w:line="360" w:lineRule="auto"/>
        <w:ind w:left="900"/>
        <w:rPr>
          <w:rFonts w:ascii="Times New Roman" w:hAnsi="Times New Roman" w:cs="Times New Roman"/>
          <w:color w:val="auto"/>
          <w:kern w:val="2"/>
          <w:sz w:val="21"/>
          <w:szCs w:val="21"/>
        </w:rPr>
      </w:pPr>
      <w:r w:rsidRPr="0026264E">
        <w:rPr>
          <w:rFonts w:ascii="Times New Roman" w:hAnsi="Times New Roman" w:cs="Times New Roman"/>
          <w:color w:val="auto"/>
          <w:kern w:val="2"/>
          <w:sz w:val="21"/>
          <w:szCs w:val="21"/>
        </w:rPr>
        <w:t>Presione [Intro] para guardar y volver a la ventana principal una vez finalizada la edición. El evento aparecerá en la lista de eventos. Si presiona [Cancelar], se cerrará sin guardar.  </w:t>
      </w:r>
    </w:p>
    <w:p w14:paraId="7254ECD8" w14:textId="77777777" w:rsidR="008F51EB" w:rsidRPr="0026264E" w:rsidRDefault="008F51EB" w:rsidP="0018749D">
      <w:pPr>
        <w:pStyle w:val="ab"/>
        <w:rPr>
          <w:rFonts w:ascii="Times New Roman" w:hAnsi="Times New Roman" w:cs="Times New Roman"/>
          <w:color w:val="auto"/>
          <w:sz w:val="21"/>
          <w:szCs w:val="21"/>
        </w:rPr>
      </w:pPr>
      <w:r w:rsidRPr="0026264E">
        <w:rPr>
          <w:rFonts w:ascii="Times New Roman" w:hAnsi="Times New Roman" w:cs="Times New Roman"/>
          <w:color w:val="auto"/>
          <w:sz w:val="21"/>
          <w:szCs w:val="21"/>
        </w:rPr>
        <w:object w:dxaOrig="2100" w:dyaOrig="780" w14:anchorId="30AC01C2">
          <v:shape id="_x0000_i1098" type="#_x0000_t75" style="width:73pt;height:27.55pt" o:ole="">
            <v:imagedata r:id="rId23" o:title=""/>
          </v:shape>
          <o:OLEObject Type="Embed" ProgID="PBrush" ShapeID="_x0000_i1098" DrawAspect="Content" ObjectID="_1814351526" r:id="rId162"/>
        </w:object>
      </w:r>
      <w:r w:rsidRPr="0026264E">
        <w:rPr>
          <w:rFonts w:ascii="Times New Roman" w:hAnsi="Times New Roman" w:cs="Times New Roman"/>
          <w:color w:val="auto"/>
          <w:sz w:val="21"/>
          <w:szCs w:val="21"/>
        </w:rPr>
        <w:t xml:space="preserve">  </w:t>
      </w:r>
    </w:p>
    <w:p w14:paraId="3F0F0278" w14:textId="77777777" w:rsidR="00DB6898" w:rsidRPr="0026264E" w:rsidRDefault="00DB6898" w:rsidP="00353A7F">
      <w:pPr>
        <w:spacing w:line="360" w:lineRule="auto"/>
        <w:ind w:firstLineChars="200" w:firstLine="420"/>
        <w:rPr>
          <w:szCs w:val="21"/>
        </w:rPr>
      </w:pPr>
      <w:r w:rsidRPr="0026264E">
        <w:rPr>
          <w:szCs w:val="21"/>
        </w:rPr>
        <w:t xml:space="preserve">Hay eventos de reflexión y eventos de no reflexión para el evento insertado.</w:t>
      </w:r>
    </w:p>
    <w:p w14:paraId="3DDE93EE" w14:textId="77777777" w:rsidR="00F82432" w:rsidRPr="0026264E" w:rsidRDefault="00F82432" w:rsidP="00353A7F">
      <w:pPr>
        <w:spacing w:line="360" w:lineRule="auto"/>
        <w:ind w:firstLineChars="200" w:firstLine="420"/>
        <w:rPr>
          <w:szCs w:val="21"/>
        </w:rPr>
      </w:pPr>
    </w:p>
    <w:p w14:paraId="1EDDDF3D" w14:textId="77777777" w:rsidR="006B1A88" w:rsidRPr="0026264E" w:rsidRDefault="00B65D94" w:rsidP="006B1A88">
      <w:pPr>
        <w:pStyle w:val="3"/>
        <w:rPr>
          <w:bCs/>
        </w:rPr>
      </w:pPr>
      <w:bookmarkStart w:id="296" w:name="_Toc60763319"/>
      <w:r w:rsidRPr="0026264E">
        <w:rPr>
          <w:bCs/>
        </w:rPr>
        <w:t>11.14.3 Eliminar evento</w:t>
      </w:r>
      <w:bookmarkEnd w:id="296"/>
    </w:p>
    <w:p w14:paraId="40C9EF77" w14:textId="77777777" w:rsidR="006B1A88" w:rsidRPr="0026264E" w:rsidRDefault="00AE6C01" w:rsidP="006B1A88">
      <w:pPr>
        <w:pStyle w:val="ab"/>
        <w:ind w:firstLineChars="200" w:firstLine="420"/>
        <w:rPr>
          <w:rFonts w:ascii="Times New Roman" w:hAnsi="Times New Roman" w:cs="Times New Roman"/>
          <w:color w:val="auto"/>
          <w:sz w:val="21"/>
          <w:szCs w:val="21"/>
        </w:rPr>
      </w:pPr>
      <w:r w:rsidRPr="0026264E">
        <w:rPr>
          <w:rFonts w:ascii="Times New Roman" w:hAnsi="Times New Roman" w:cs="Times New Roman"/>
          <w:color w:val="auto"/>
          <w:sz w:val="21"/>
          <w:szCs w:val="21"/>
        </w:rPr>
        <w:t>A excepción de los siguientes eventos, casi todos los eventos se pueden eliminar de la hoja de eventos.</w:t>
      </w:r>
    </w:p>
    <w:p w14:paraId="1DF48CF0" w14:textId="77777777" w:rsidR="006B1A88" w:rsidRPr="0026264E" w:rsidRDefault="00AE6C01" w:rsidP="006B1A88">
      <w:pPr>
        <w:pStyle w:val="ab"/>
        <w:numPr>
          <w:ilvl w:val="0"/>
          <w:numId w:val="2"/>
        </w:numPr>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Análisis terminado</w:t>
      </w:r>
    </w:p>
    <w:p w14:paraId="49CF8B75" w14:textId="77777777" w:rsidR="006B1A88" w:rsidRPr="0026264E" w:rsidRDefault="00CF3AC2" w:rsidP="006B1A88">
      <w:pPr>
        <w:pStyle w:val="ab"/>
        <w:numPr>
          <w:ilvl w:val="0"/>
          <w:numId w:val="2"/>
        </w:numPr>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Punto de inicio del enlace</w:t>
      </w:r>
    </w:p>
    <w:p w14:paraId="3A25F127" w14:textId="77777777" w:rsidR="006B1A88" w:rsidRPr="0026264E" w:rsidRDefault="00AE6C01" w:rsidP="006B1A88">
      <w:pPr>
        <w:pStyle w:val="ab"/>
        <w:numPr>
          <w:ilvl w:val="0"/>
          <w:numId w:val="2"/>
        </w:numPr>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lastRenderedPageBreak/>
        <w:t>Punto final del enlace</w:t>
      </w:r>
    </w:p>
    <w:p w14:paraId="5CA1435A" w14:textId="77777777" w:rsidR="006B1A88" w:rsidRPr="0026264E" w:rsidRDefault="006B1A88" w:rsidP="006B1A88">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object w:dxaOrig="2100" w:dyaOrig="780" w14:anchorId="51CC4E2F">
          <v:shape id="_x0000_i1099" type="#_x0000_t75" style="width:73pt;height:27.55pt" o:ole="">
            <v:imagedata r:id="rId23" o:title=""/>
          </v:shape>
          <o:OLEObject Type="Embed" ProgID="PBrush" ShapeID="_x0000_i1099" DrawAspect="Content" ObjectID="_1814351527" r:id="rId163"/>
        </w:object>
      </w:r>
      <w:r w:rsidRPr="0026264E">
        <w:rPr>
          <w:rFonts w:ascii="Times New Roman" w:hAnsi="Times New Roman" w:cs="Times New Roman"/>
          <w:color w:val="auto"/>
          <w:sz w:val="21"/>
          <w:szCs w:val="21"/>
        </w:rPr>
        <w:t xml:space="preserve">  </w:t>
      </w:r>
    </w:p>
    <w:p w14:paraId="31A1B9E6" w14:textId="77777777" w:rsidR="00AE6C01" w:rsidRPr="0026264E" w:rsidRDefault="00AE6C01" w:rsidP="008418C4">
      <w:pPr>
        <w:pStyle w:val="ab"/>
        <w:spacing w:line="360" w:lineRule="auto"/>
        <w:rPr>
          <w:rFonts w:ascii="Times New Roman" w:hAnsi="Times New Roman" w:cs="Times New Roman"/>
          <w:color w:val="auto"/>
          <w:sz w:val="21"/>
          <w:szCs w:val="21"/>
        </w:rPr>
      </w:pPr>
      <w:r w:rsidRPr="0026264E">
        <w:rPr>
          <w:rFonts w:ascii="Times New Roman" w:hAnsi="Times New Roman" w:cs="Times New Roman"/>
          <w:b/>
          <w:color w:val="auto"/>
          <w:sz w:val="21"/>
          <w:szCs w:val="21"/>
        </w:rPr>
        <w:t>Consejo importante:</w:t>
      </w:r>
      <w:r w:rsidRPr="0026264E">
        <w:rPr>
          <w:rFonts w:ascii="Times New Roman" w:hAnsi="Times New Roman" w:cs="Times New Roman"/>
          <w:color w:val="auto"/>
          <w:sz w:val="21"/>
          <w:szCs w:val="21"/>
        </w:rPr>
        <w:t xml:space="preserve">La única forma de recuperar los elementos eliminados es volver a analizar el rastro, como si se analizaran nuevos rastros. Consulte la sección "Analizar o volver a analizar el rastro".</w:t>
      </w:r>
    </w:p>
    <w:p w14:paraId="24657D1B" w14:textId="77777777" w:rsidR="006B1A88" w:rsidRPr="0026264E" w:rsidRDefault="008418C4" w:rsidP="006B1A88">
      <w:pPr>
        <w:pStyle w:val="ab"/>
        <w:spacing w:line="360" w:lineRule="auto"/>
        <w:rPr>
          <w:rFonts w:ascii="Times New Roman" w:hAnsi="Times New Roman" w:cs="Times New Roman"/>
          <w:b/>
          <w:color w:val="auto"/>
          <w:sz w:val="21"/>
          <w:szCs w:val="21"/>
        </w:rPr>
      </w:pPr>
      <w:r w:rsidRPr="0026264E">
        <w:rPr>
          <w:rFonts w:ascii="Times New Roman" w:hAnsi="Times New Roman" w:cs="Times New Roman"/>
          <w:b/>
          <w:color w:val="auto"/>
          <w:sz w:val="21"/>
          <w:szCs w:val="21"/>
        </w:rPr>
        <w:t>Eliminar evento</w:t>
      </w:r>
    </w:p>
    <w:p w14:paraId="647D3266" w14:textId="77777777" w:rsidR="006B1A88" w:rsidRPr="0026264E" w:rsidRDefault="00AE6C01" w:rsidP="00F8641E">
      <w:pPr>
        <w:numPr>
          <w:ilvl w:val="0"/>
          <w:numId w:val="29"/>
        </w:numPr>
        <w:tabs>
          <w:tab w:val="clear" w:pos="1260"/>
          <w:tab w:val="num" w:pos="900"/>
        </w:tabs>
        <w:spacing w:line="360" w:lineRule="auto"/>
        <w:ind w:left="900"/>
        <w:rPr>
          <w:szCs w:val="21"/>
        </w:rPr>
      </w:pPr>
      <w:r w:rsidRPr="0026264E">
        <w:rPr>
          <w:szCs w:val="21"/>
        </w:rPr>
        <w:t>Seleccione el evento que desea eliminar  </w:t>
      </w:r>
    </w:p>
    <w:p w14:paraId="320358BC" w14:textId="77777777" w:rsidR="00AE6C01" w:rsidRPr="0026264E" w:rsidRDefault="00AE5725" w:rsidP="00F8641E">
      <w:pPr>
        <w:numPr>
          <w:ilvl w:val="0"/>
          <w:numId w:val="29"/>
        </w:numPr>
        <w:tabs>
          <w:tab w:val="clear" w:pos="1260"/>
          <w:tab w:val="num" w:pos="900"/>
        </w:tabs>
        <w:spacing w:line="360" w:lineRule="auto"/>
        <w:ind w:left="900"/>
        <w:rPr>
          <w:szCs w:val="21"/>
        </w:rPr>
      </w:pPr>
      <w:r>
        <w:rPr>
          <w:szCs w:val="21"/>
        </w:rPr>
        <w:t>Toque {Eliminar} en el lado derecho</w:t>
      </w:r>
    </w:p>
    <w:p w14:paraId="456FEA6E" w14:textId="77777777" w:rsidR="00181C92" w:rsidRPr="0026264E" w:rsidRDefault="00181C92" w:rsidP="00F8641E">
      <w:pPr>
        <w:numPr>
          <w:ilvl w:val="0"/>
          <w:numId w:val="29"/>
        </w:numPr>
        <w:tabs>
          <w:tab w:val="clear" w:pos="1260"/>
          <w:tab w:val="num" w:pos="900"/>
        </w:tabs>
        <w:spacing w:line="360" w:lineRule="auto"/>
        <w:ind w:left="900"/>
        <w:rPr>
          <w:szCs w:val="21"/>
        </w:rPr>
      </w:pPr>
      <w:r w:rsidRPr="0026264E">
        <w:rPr>
          <w:szCs w:val="21"/>
        </w:rPr>
        <w:t>Presione “Sí” cuando el programa sugiera o presione “No” para no eliminar el evento y regresar a la interfaz principal.</w:t>
      </w:r>
    </w:p>
    <w:p w14:paraId="71815866" w14:textId="77777777" w:rsidR="006B1A88" w:rsidRPr="0026264E" w:rsidRDefault="00F3401A" w:rsidP="006B1A88">
      <w:pPr>
        <w:rPr>
          <w:szCs w:val="21"/>
        </w:rPr>
      </w:pPr>
      <w:r>
        <w:rPr>
          <w:noProof/>
          <w:szCs w:val="21"/>
        </w:rPr>
        <mc:AlternateContent>
          <mc:Choice Requires="wps">
            <w:drawing>
              <wp:anchor distT="0" distB="0" distL="114300" distR="114300" simplePos="0" relativeHeight="251649024" behindDoc="0" locked="0" layoutInCell="1" allowOverlap="1" wp14:anchorId="25E051B1" wp14:editId="29AACD5E">
                <wp:simplePos x="0" y="0"/>
                <wp:positionH relativeFrom="column">
                  <wp:posOffset>4006514</wp:posOffset>
                </wp:positionH>
                <wp:positionV relativeFrom="paragraph">
                  <wp:posOffset>588085</wp:posOffset>
                </wp:positionV>
                <wp:extent cx="571500" cy="297180"/>
                <wp:effectExtent l="0" t="0" r="19050" b="26670"/>
                <wp:wrapNone/>
                <wp:docPr id="32" name="AutoShap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9718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F399D3" id="AutoShape 812" o:spid="_x0000_s1026" style="position:absolute;margin-left:315.45pt;margin-top:46.3pt;width:45pt;height:23.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" filled="f" strokecolor="red"/>
            </w:pict>
          </mc:Fallback>
        </mc:AlternateContent>
      </w:r>
      <w:r>
        <w:rPr>
          <w:noProof/>
          <w:szCs w:val="21"/>
        </w:rPr>
        <w:drawing>
          <wp:inline distT="0" distB="0" distL="0" distR="0" wp14:anchorId="18954F5D" wp14:editId="33126FD0">
            <wp:extent cx="4657725" cy="1276350"/>
            <wp:effectExtent l="0" t="0" r="9525"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657725" cy="1276350"/>
                    </a:xfrm>
                    <a:prstGeom prst="rect">
                      <a:avLst/>
                    </a:prstGeom>
                    <a:noFill/>
                    <a:ln>
                      <a:noFill/>
                    </a:ln>
                  </pic:spPr>
                </pic:pic>
              </a:graphicData>
            </a:graphic>
          </wp:inline>
        </w:drawing>
      </w:r>
    </w:p>
    <w:p w14:paraId="0A29241D" w14:textId="77777777" w:rsidR="006B1A88" w:rsidRPr="0026264E" w:rsidRDefault="0018749D" w:rsidP="00B1491A">
      <w:pPr>
        <w:pStyle w:val="8"/>
      </w:pPr>
      <w:bookmarkStart w:id="297" w:name="_Toc60763400"/>
      <w:r w:rsidRPr="0026264E">
        <w:t>Fig. 11.5 Eliminar evento</w:t>
      </w:r>
      <w:bookmarkEnd w:id="297"/>
    </w:p>
    <w:p w14:paraId="675B251B" w14:textId="77777777" w:rsidR="006940E7" w:rsidRPr="0026264E" w:rsidRDefault="006940E7" w:rsidP="006940E7">
      <w:pPr>
        <w:pStyle w:val="2"/>
        <w:numPr>
          <w:ilvl w:val="0"/>
          <w:numId w:val="0"/>
        </w:numPr>
      </w:pPr>
      <w:bookmarkStart w:id="298" w:name="_Toc279572933"/>
      <w:bookmarkStart w:id="299" w:name="_Toc60763320"/>
      <w:r w:rsidRPr="0026264E">
        <w:t>11.15 Análisis de la configuración del umbral de detección</w:t>
      </w:r>
      <w:bookmarkEnd w:id="298"/>
      <w:bookmarkEnd w:id="299"/>
    </w:p>
    <w:p w14:paraId="2EAB5BF8" w14:textId="77777777" w:rsidR="006940E7" w:rsidRPr="0026264E" w:rsidRDefault="00181C92" w:rsidP="008418C4">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Para optimizar la detección de eventos, el usuario puede establecer el siguiente umbral de detección de análisis:</w:t>
      </w:r>
    </w:p>
    <w:p w14:paraId="7EF406CA" w14:textId="77777777" w:rsidR="008C7647" w:rsidRPr="0026264E" w:rsidRDefault="008C7647" w:rsidP="006940E7">
      <w:pPr>
        <w:pStyle w:val="ab"/>
        <w:numPr>
          <w:ilvl w:val="0"/>
          <w:numId w:val="2"/>
        </w:numPr>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Cambiar el umbral de no reflexión (umbral de pérdida de empalme): puede mostrar u ocultar pequeños eventos de no reflexión.</w:t>
      </w:r>
    </w:p>
    <w:p w14:paraId="72B58172" w14:textId="77777777" w:rsidR="008C7647" w:rsidRPr="0026264E" w:rsidRDefault="008C7647" w:rsidP="006940E7">
      <w:pPr>
        <w:pStyle w:val="ab"/>
        <w:numPr>
          <w:ilvl w:val="0"/>
          <w:numId w:val="2"/>
        </w:numPr>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Cambiar el umbral de reflexión (Umbral de reflexión): puede ocultar el evento de reflexión falso causado por ruido, convertir el evento de reflexión inofensivo en un evento de pérdida o verificar el evento que puede causar daños a la red y otros equipos de fibra óptica.</w:t>
      </w:r>
    </w:p>
    <w:p w14:paraId="3833DB3D" w14:textId="77777777" w:rsidR="008C7647" w:rsidRPr="0026264E" w:rsidRDefault="008C7647" w:rsidP="006940E7">
      <w:pPr>
        <w:pStyle w:val="ab"/>
        <w:numPr>
          <w:ilvl w:val="0"/>
          <w:numId w:val="2"/>
        </w:numPr>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Cambiar el umbral de finalización (umbral final de fibra óptica): puede analizar el evento de pérdida importante (como un punto de interrupción) y detener el análisis del evento después de ese evento.</w:t>
      </w:r>
    </w:p>
    <w:p w14:paraId="386E917F" w14:textId="77777777" w:rsidR="006940E7" w:rsidRPr="0026264E" w:rsidRDefault="006940E7" w:rsidP="006940E7">
      <w:r w:rsidRPr="0026264E">
        <w:object w:dxaOrig="2100" w:dyaOrig="780" w14:anchorId="65584DE9">
          <v:shape id="_x0000_i1100" type="#_x0000_t75" style="width:73pt;height:27.55pt" o:ole="">
            <v:imagedata r:id="rId23" o:title=""/>
          </v:shape>
          <o:OLEObject Type="Embed" ProgID="PBrush" ShapeID="_x0000_i1100" DrawAspect="Content" ObjectID="_1814351528" r:id="rId165"/>
        </w:object>
      </w:r>
      <w:r w:rsidRPr="0026264E">
        <w:t xml:space="preserve">   </w:t>
      </w:r>
    </w:p>
    <w:p w14:paraId="04D082EB" w14:textId="77777777" w:rsidR="00B7088B" w:rsidRPr="0026264E" w:rsidRDefault="008418C4" w:rsidP="006940E7">
      <w:pPr>
        <w:ind w:firstLineChars="200" w:firstLine="420"/>
      </w:pPr>
      <w:r w:rsidRPr="0026264E">
        <w:t xml:space="preserve">El modo “Automático” y el modo “Manual” pueden utilizar estos umbrales.</w:t>
      </w:r>
    </w:p>
    <w:p w14:paraId="4E3B1350" w14:textId="77777777" w:rsidR="009D064C" w:rsidRPr="0026264E" w:rsidRDefault="009D064C" w:rsidP="009D064C">
      <w:pPr>
        <w:ind w:left="780"/>
      </w:pPr>
    </w:p>
    <w:p w14:paraId="4B60C8C4" w14:textId="77777777" w:rsidR="00930082" w:rsidRPr="0026264E" w:rsidRDefault="008418C4" w:rsidP="00ED30F7">
      <w:pPr>
        <w:rPr>
          <w:b/>
          <w:kern w:val="0"/>
          <w:szCs w:val="21"/>
        </w:rPr>
      </w:pPr>
      <w:r w:rsidRPr="0026264E">
        <w:rPr>
          <w:b/>
          <w:kern w:val="0"/>
          <w:szCs w:val="21"/>
        </w:rPr>
        <w:t>Umbral de detección de análisis de conjuntos</w:t>
      </w:r>
    </w:p>
    <w:p w14:paraId="5B02E5D6" w14:textId="77777777" w:rsidR="00B7088B" w:rsidRPr="0026264E" w:rsidRDefault="00D4238B" w:rsidP="00F8641E">
      <w:pPr>
        <w:pStyle w:val="ab"/>
        <w:numPr>
          <w:ilvl w:val="2"/>
          <w:numId w:val="30"/>
        </w:numPr>
        <w:tabs>
          <w:tab w:val="clear" w:pos="2340"/>
          <w:tab w:val="center" w:pos="-3240"/>
        </w:tabs>
        <w:spacing w:line="360" w:lineRule="auto"/>
        <w:ind w:left="900"/>
        <w:rPr>
          <w:rFonts w:ascii="Times New Roman" w:hAnsi="Times New Roman" w:cs="Times New Roman"/>
          <w:color w:val="auto"/>
          <w:kern w:val="2"/>
          <w:sz w:val="21"/>
          <w:szCs w:val="21"/>
        </w:rPr>
      </w:pPr>
      <w:r w:rsidRPr="0026264E">
        <w:rPr>
          <w:rFonts w:ascii="Times New Roman" w:hAnsi="Times New Roman" w:cs="Times New Roman"/>
          <w:color w:val="auto"/>
          <w:kern w:val="2"/>
          <w:sz w:val="21"/>
          <w:szCs w:val="21"/>
        </w:rPr>
        <w:t xml:space="preserve">Presione [Configuración] en el área de botones que se encuentra en la zona inferior derecha para ingresar a la superficie de configuración.</w:t>
      </w:r>
    </w:p>
    <w:p w14:paraId="19382C65" w14:textId="77777777" w:rsidR="00B7088B" w:rsidRPr="0026264E" w:rsidRDefault="00B7088B" w:rsidP="00F8641E">
      <w:pPr>
        <w:pStyle w:val="ab"/>
        <w:numPr>
          <w:ilvl w:val="2"/>
          <w:numId w:val="30"/>
        </w:numPr>
        <w:tabs>
          <w:tab w:val="clear" w:pos="2340"/>
          <w:tab w:val="center" w:pos="-3240"/>
        </w:tabs>
        <w:spacing w:line="360" w:lineRule="auto"/>
        <w:ind w:left="900"/>
        <w:rPr>
          <w:rFonts w:ascii="Times New Roman" w:hAnsi="Times New Roman" w:cs="Times New Roman"/>
          <w:color w:val="auto"/>
          <w:kern w:val="2"/>
          <w:sz w:val="21"/>
          <w:szCs w:val="21"/>
        </w:rPr>
      </w:pPr>
      <w:r w:rsidRPr="0026264E">
        <w:rPr>
          <w:rFonts w:ascii="Times New Roman" w:hAnsi="Times New Roman" w:cs="Times New Roman"/>
          <w:color w:val="auto"/>
          <w:kern w:val="2"/>
          <w:sz w:val="21"/>
          <w:szCs w:val="21"/>
        </w:rPr>
        <w:t>Configure estos parámetros en la sección de análisis de parámetros. En el cuadro de edición relativa, introduzca el valor necesario o pulse [Predeterminado] para restablecer el valor predeterminado.</w:t>
      </w:r>
    </w:p>
    <w:p w14:paraId="1B0BD684" w14:textId="77777777" w:rsidR="00930082" w:rsidRPr="0026264E" w:rsidRDefault="00F3401A" w:rsidP="00930082">
      <w:pPr>
        <w:widowControl/>
        <w:spacing w:before="100" w:beforeAutospacing="1" w:after="100" w:afterAutospacing="1" w:line="360" w:lineRule="auto"/>
        <w:ind w:firstLine="480"/>
        <w:jc w:val="center"/>
        <w:rPr>
          <w:szCs w:val="21"/>
        </w:rPr>
      </w:pPr>
      <w:r>
        <w:rPr>
          <w:noProof/>
          <w:szCs w:val="21"/>
        </w:rPr>
        <w:drawing>
          <wp:inline distT="0" distB="0" distL="0" distR="0" wp14:anchorId="07B1CB33" wp14:editId="4ACD180D">
            <wp:extent cx="3057525" cy="2200275"/>
            <wp:effectExtent l="0" t="0" r="9525" b="9525"/>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057525" cy="2200275"/>
                    </a:xfrm>
                    <a:prstGeom prst="rect">
                      <a:avLst/>
                    </a:prstGeom>
                    <a:noFill/>
                    <a:ln>
                      <a:noFill/>
                    </a:ln>
                  </pic:spPr>
                </pic:pic>
              </a:graphicData>
            </a:graphic>
          </wp:inline>
        </w:drawing>
      </w:r>
    </w:p>
    <w:p w14:paraId="303145CB" w14:textId="77777777" w:rsidR="00930082" w:rsidRPr="0026264E" w:rsidRDefault="0018749D" w:rsidP="00B1491A">
      <w:pPr>
        <w:pStyle w:val="8"/>
      </w:pPr>
      <w:bookmarkStart w:id="300" w:name="_Toc60763401"/>
      <w:r w:rsidRPr="0026264E">
        <w:t>Fig. 11.6 Marco de edición de análisis de parámetros</w:t>
      </w:r>
      <w:bookmarkEnd w:id="300"/>
    </w:p>
    <w:p w14:paraId="6D4F4D4B" w14:textId="77777777" w:rsidR="00B7088B" w:rsidRPr="00462615" w:rsidRDefault="00B7088B" w:rsidP="00566371">
      <w:pPr>
        <w:pStyle w:val="ab"/>
        <w:numPr>
          <w:ilvl w:val="2"/>
          <w:numId w:val="30"/>
        </w:numPr>
        <w:tabs>
          <w:tab w:val="clear" w:pos="2340"/>
          <w:tab w:val="center" w:pos="-3240"/>
        </w:tabs>
        <w:spacing w:line="360" w:lineRule="auto"/>
        <w:ind w:left="900"/>
        <w:rPr>
          <w:rFonts w:ascii="Times New Roman" w:hAnsi="Times New Roman" w:cs="Times New Roman"/>
          <w:color w:val="auto"/>
          <w:kern w:val="2"/>
          <w:sz w:val="21"/>
          <w:szCs w:val="21"/>
        </w:rPr>
      </w:pPr>
      <w:r w:rsidRPr="0026264E">
        <w:rPr>
          <w:rFonts w:ascii="Times New Roman" w:hAnsi="Times New Roman" w:cs="Times New Roman"/>
          <w:color w:val="auto"/>
          <w:kern w:val="2"/>
          <w:sz w:val="21"/>
          <w:szCs w:val="21"/>
        </w:rPr>
        <w:t xml:space="preserve">Prensa [</w:t>
      </w:r>
      <w:r w:rsidR="00566371">
        <w:rPr>
          <w:rFonts w:ascii="Times New Roman" w:hAnsi="Times New Roman" w:cs="Times New Roman" w:hint="eastAsia"/>
          <w:color w:val="auto"/>
          <w:kern w:val="2"/>
          <w:sz w:val="21"/>
          <w:szCs w:val="21"/>
        </w:rPr>
        <w:t>Aplicar</w:t>
      </w:r>
      <w:r w:rsidRPr="00566371">
        <w:rPr>
          <w:rFonts w:ascii="Times New Roman" w:hAnsi="Times New Roman" w:cs="Times New Roman"/>
          <w:color w:val="auto"/>
          <w:kern w:val="2"/>
          <w:sz w:val="21"/>
          <w:szCs w:val="21"/>
        </w:rPr>
        <w:t xml:space="preserve">] para guardar la configuración y luego salir de la configuración de la superficie; Si presiona [Cl</w:t>
      </w:r>
      <w:r w:rsidR="00A8160E" w:rsidRPr="00566371">
        <w:rPr>
          <w:rFonts w:ascii="Times New Roman" w:hAnsi="Times New Roman" w:cs="Times New Roman" w:hint="eastAsia"/>
          <w:b/>
          <w:color w:val="auto"/>
          <w:kern w:val="2"/>
          <w:sz w:val="21"/>
          <w:szCs w:val="21"/>
        </w:rPr>
        <w:t>osa</w:t>
      </w:r>
      <w:r w:rsidRPr="00566371">
        <w:rPr>
          <w:rFonts w:ascii="Times New Roman" w:hAnsi="Times New Roman" w:cs="Times New Roman"/>
          <w:b/>
          <w:color w:val="auto"/>
          <w:kern w:val="2"/>
          <w:sz w:val="21"/>
          <w:szCs w:val="21"/>
        </w:rPr>
        <w:t>]</w:t>
      </w:r>
      <w:r w:rsidRPr="00566371">
        <w:rPr>
          <w:rFonts w:ascii="Times New Roman" w:hAnsi="Times New Roman" w:cs="Times New Roman"/>
          <w:color w:val="auto"/>
          <w:kern w:val="2"/>
          <w:sz w:val="21"/>
          <w:szCs w:val="21"/>
        </w:rPr>
        <w:t xml:space="preserve">, se cerrará sin guardar la configuración.</w:t>
      </w:r>
    </w:p>
    <w:p w14:paraId="16551A34" w14:textId="77777777" w:rsidR="00ED30F7" w:rsidRPr="0026264E" w:rsidRDefault="00930082" w:rsidP="008418C4">
      <w:pPr>
        <w:widowControl/>
        <w:spacing w:before="100" w:beforeAutospacing="1" w:after="100" w:afterAutospacing="1" w:line="360" w:lineRule="auto"/>
        <w:jc w:val="left"/>
        <w:rPr>
          <w:szCs w:val="21"/>
        </w:rPr>
      </w:pPr>
      <w:r w:rsidRPr="0026264E">
        <w:rPr>
          <w:szCs w:val="21"/>
        </w:rPr>
        <w:object w:dxaOrig="2100" w:dyaOrig="780" w14:anchorId="3920913A">
          <v:shape id="_x0000_i1101" type="#_x0000_t75" style="width:73pt;height:27.55pt" o:ole="">
            <v:imagedata r:id="rId23" o:title=""/>
          </v:shape>
          <o:OLEObject Type="Embed" ProgID="PBrush" ShapeID="_x0000_i1101" DrawAspect="Content" ObjectID="_1814351529" r:id="rId167"/>
        </w:object>
      </w:r>
      <w:r w:rsidRPr="0026264E">
        <w:rPr>
          <w:szCs w:val="21"/>
        </w:rPr>
        <w:t xml:space="preserve">  </w:t>
      </w:r>
    </w:p>
    <w:p w14:paraId="59DAFC5B" w14:textId="77777777" w:rsidR="00C05274" w:rsidRPr="0026264E" w:rsidRDefault="00E535A9" w:rsidP="008418C4">
      <w:pPr>
        <w:widowControl/>
        <w:spacing w:before="100" w:beforeAutospacing="1" w:after="100" w:afterAutospacing="1" w:line="360" w:lineRule="auto"/>
        <w:jc w:val="left"/>
        <w:rPr>
          <w:szCs w:val="21"/>
        </w:rPr>
      </w:pPr>
      <w:r w:rsidRPr="0026264E">
        <w:rPr>
          <w:szCs w:val="21"/>
        </w:rPr>
        <w:t>El umbral de detección de análisis recién establecido se utilizará para el rastro probado después del establecimiento y el nuevo análisis del rastro.</w:t>
      </w:r>
    </w:p>
    <w:p w14:paraId="41100321" w14:textId="77777777" w:rsidR="00C036D2" w:rsidRPr="0026264E" w:rsidRDefault="00C26225" w:rsidP="00C26225">
      <w:pPr>
        <w:pStyle w:val="2"/>
        <w:numPr>
          <w:ilvl w:val="0"/>
          <w:numId w:val="0"/>
        </w:numPr>
      </w:pPr>
      <w:bookmarkStart w:id="301" w:name="_Toc279572934"/>
      <w:bookmarkStart w:id="302" w:name="_Toc60763321"/>
      <w:r w:rsidRPr="0026264E">
        <w:t>11.16 Reanalizar el rastro</w:t>
      </w:r>
      <w:bookmarkEnd w:id="301"/>
      <w:bookmarkEnd w:id="302"/>
    </w:p>
    <w:p w14:paraId="1E54DB30" w14:textId="77777777" w:rsidR="00E535A9" w:rsidRPr="0026264E" w:rsidRDefault="00E535A9" w:rsidP="00E535A9">
      <w:pPr>
        <w:autoSpaceDE w:val="0"/>
        <w:autoSpaceDN w:val="0"/>
        <w:adjustRightInd w:val="0"/>
        <w:spacing w:line="360" w:lineRule="auto"/>
        <w:ind w:firstLine="435"/>
        <w:jc w:val="left"/>
        <w:rPr>
          <w:kern w:val="0"/>
          <w:szCs w:val="21"/>
        </w:rPr>
      </w:pPr>
      <w:r w:rsidRPr="0026264E">
        <w:rPr>
          <w:kern w:val="0"/>
          <w:szCs w:val="21"/>
        </w:rPr>
        <w:t>El usuario puede reanalizar el seguimiento. Esto tiene los siguientes efectos:</w:t>
      </w:r>
    </w:p>
    <w:p w14:paraId="38697DE1" w14:textId="77777777" w:rsidR="00E535A9" w:rsidRPr="0026264E" w:rsidRDefault="00E535A9" w:rsidP="00711020">
      <w:pPr>
        <w:numPr>
          <w:ilvl w:val="0"/>
          <w:numId w:val="3"/>
        </w:numPr>
        <w:spacing w:line="360" w:lineRule="auto"/>
        <w:rPr>
          <w:kern w:val="0"/>
          <w:szCs w:val="21"/>
        </w:rPr>
      </w:pPr>
      <w:r w:rsidRPr="0026264E">
        <w:rPr>
          <w:kern w:val="0"/>
          <w:szCs w:val="21"/>
        </w:rPr>
        <w:t>Crear una nueva hoja de eventos para realizar un seguimiento.</w:t>
      </w:r>
    </w:p>
    <w:p w14:paraId="420EF87B" w14:textId="77777777" w:rsidR="00E535A9" w:rsidRPr="0026264E" w:rsidRDefault="00E535A9" w:rsidP="00711020">
      <w:pPr>
        <w:numPr>
          <w:ilvl w:val="0"/>
          <w:numId w:val="3"/>
        </w:numPr>
        <w:spacing w:line="360" w:lineRule="auto"/>
        <w:rPr>
          <w:kern w:val="0"/>
          <w:szCs w:val="21"/>
        </w:rPr>
      </w:pPr>
      <w:r w:rsidRPr="0026264E">
        <w:rPr>
          <w:kern w:val="0"/>
          <w:szCs w:val="21"/>
        </w:rPr>
        <w:t xml:space="preserve">Reanalizar el rastro obtenido por el software de la última versión.</w:t>
      </w:r>
    </w:p>
    <w:p w14:paraId="535F550F" w14:textId="77777777" w:rsidR="00E535A9" w:rsidRPr="0026264E" w:rsidRDefault="00E535A9" w:rsidP="00711020">
      <w:pPr>
        <w:numPr>
          <w:ilvl w:val="0"/>
          <w:numId w:val="3"/>
        </w:numPr>
        <w:spacing w:line="360" w:lineRule="auto"/>
        <w:rPr>
          <w:kern w:val="0"/>
          <w:szCs w:val="21"/>
        </w:rPr>
      </w:pPr>
      <w:r w:rsidRPr="0026264E">
        <w:rPr>
          <w:kern w:val="0"/>
          <w:szCs w:val="21"/>
        </w:rPr>
        <w:t>Vuelva a encontrar la hoja de evento original (si la hoja de evento ha sido modificada).</w:t>
      </w:r>
    </w:p>
    <w:p w14:paraId="0B4EFA24" w14:textId="77777777" w:rsidR="00C036D2" w:rsidRPr="0026264E" w:rsidRDefault="00C036D2" w:rsidP="00C036D2">
      <w:pPr>
        <w:autoSpaceDE w:val="0"/>
        <w:autoSpaceDN w:val="0"/>
        <w:adjustRightInd w:val="0"/>
        <w:spacing w:line="360" w:lineRule="auto"/>
        <w:jc w:val="left"/>
        <w:rPr>
          <w:szCs w:val="21"/>
        </w:rPr>
      </w:pPr>
      <w:r w:rsidRPr="0026264E">
        <w:rPr>
          <w:szCs w:val="21"/>
        </w:rPr>
        <w:object w:dxaOrig="2100" w:dyaOrig="780" w14:anchorId="31702421">
          <v:shape id="_x0000_i1102" type="#_x0000_t75" style="width:73pt;height:27.55pt" o:ole="">
            <v:imagedata r:id="rId23" o:title=""/>
          </v:shape>
          <o:OLEObject Type="Embed" ProgID="PBrush" ShapeID="_x0000_i1102" DrawAspect="Content" ObjectID="_1814351530" r:id="rId168"/>
        </w:object>
      </w:r>
      <w:r w:rsidRPr="0026264E">
        <w:rPr>
          <w:szCs w:val="21"/>
        </w:rPr>
        <w:t xml:space="preserve">  </w:t>
      </w:r>
    </w:p>
    <w:p w14:paraId="6FDEFAD0" w14:textId="77777777" w:rsidR="00E535A9" w:rsidRPr="0026264E" w:rsidRDefault="00157E18" w:rsidP="008418C4">
      <w:pPr>
        <w:autoSpaceDE w:val="0"/>
        <w:autoSpaceDN w:val="0"/>
        <w:adjustRightInd w:val="0"/>
        <w:spacing w:line="360" w:lineRule="auto"/>
        <w:jc w:val="left"/>
        <w:rPr>
          <w:szCs w:val="21"/>
        </w:rPr>
      </w:pPr>
      <w:r w:rsidRPr="0026264E">
        <w:rPr>
          <w:szCs w:val="21"/>
        </w:rPr>
        <w:lastRenderedPageBreak/>
        <w:t>La aplicación analizará el último rastro analizado. El usuario puede consultar el resultado del análisis en las opciones del evento.</w:t>
      </w:r>
    </w:p>
    <w:p w14:paraId="5848DF31" w14:textId="77777777" w:rsidR="008418C4" w:rsidRPr="0026264E" w:rsidRDefault="008418C4" w:rsidP="008418C4">
      <w:pPr>
        <w:autoSpaceDE w:val="0"/>
        <w:autoSpaceDN w:val="0"/>
        <w:adjustRightInd w:val="0"/>
        <w:spacing w:line="360" w:lineRule="auto"/>
        <w:jc w:val="left"/>
        <w:rPr>
          <w:szCs w:val="21"/>
        </w:rPr>
      </w:pPr>
    </w:p>
    <w:p w14:paraId="7EA74EB6" w14:textId="77777777" w:rsidR="008418C4" w:rsidRPr="0026264E" w:rsidRDefault="008418C4" w:rsidP="00C036D2">
      <w:pPr>
        <w:spacing w:line="360" w:lineRule="auto"/>
        <w:rPr>
          <w:b/>
          <w:szCs w:val="21"/>
        </w:rPr>
      </w:pPr>
      <w:r w:rsidRPr="0026264E">
        <w:rPr>
          <w:b/>
          <w:szCs w:val="21"/>
        </w:rPr>
        <w:t>Reanalizar el rastro:</w:t>
      </w:r>
    </w:p>
    <w:p w14:paraId="73839C3E" w14:textId="77777777" w:rsidR="00157E18" w:rsidRPr="0026264E" w:rsidRDefault="00157E18" w:rsidP="00F8641E">
      <w:pPr>
        <w:widowControl/>
        <w:numPr>
          <w:ilvl w:val="0"/>
          <w:numId w:val="31"/>
        </w:numPr>
        <w:spacing w:before="100" w:beforeAutospacing="1" w:after="100" w:afterAutospacing="1" w:line="360" w:lineRule="auto"/>
        <w:jc w:val="left"/>
        <w:rPr>
          <w:kern w:val="0"/>
          <w:szCs w:val="21"/>
        </w:rPr>
      </w:pPr>
      <w:r w:rsidRPr="0026264E">
        <w:rPr>
          <w:kern w:val="0"/>
          <w:szCs w:val="21"/>
        </w:rPr>
        <w:t>En las opciones de [Evento], presione [Análisis], volverá a analizar todo el seguimiento;</w:t>
      </w:r>
    </w:p>
    <w:p w14:paraId="1B0DE7BE" w14:textId="77777777" w:rsidR="00157E18" w:rsidRPr="0026264E" w:rsidRDefault="00157E18" w:rsidP="00F8641E">
      <w:pPr>
        <w:widowControl/>
        <w:numPr>
          <w:ilvl w:val="0"/>
          <w:numId w:val="31"/>
        </w:numPr>
        <w:spacing w:before="100" w:beforeAutospacing="1" w:after="100" w:afterAutospacing="1" w:line="360" w:lineRule="auto"/>
        <w:jc w:val="left"/>
        <w:rPr>
          <w:kern w:val="0"/>
          <w:szCs w:val="21"/>
        </w:rPr>
      </w:pPr>
      <w:r w:rsidRPr="0026264E">
        <w:rPr>
          <w:kern w:val="0"/>
          <w:szCs w:val="21"/>
        </w:rPr>
        <w:t>Una vez finalizado el análisis, el nuevo resultado analítico aparecerá en la hoja de eventos.</w:t>
      </w:r>
    </w:p>
    <w:p w14:paraId="7F80292E" w14:textId="77777777" w:rsidR="00C26225" w:rsidRPr="0026264E" w:rsidRDefault="00C26225" w:rsidP="00C26225">
      <w:pPr>
        <w:spacing w:line="360" w:lineRule="auto"/>
      </w:pPr>
      <w:r w:rsidRPr="0026264E">
        <w:object w:dxaOrig="2100" w:dyaOrig="780" w14:anchorId="3626D976">
          <v:shape id="_x0000_i1103" type="#_x0000_t75" style="width:73pt;height:27.55pt" o:ole="">
            <v:imagedata r:id="rId23" o:title=""/>
          </v:shape>
          <o:OLEObject Type="Embed" ProgID="PBrush" ShapeID="_x0000_i1103" DrawAspect="Content" ObjectID="_1814351531" r:id="rId169"/>
        </w:object>
      </w:r>
      <w:r w:rsidRPr="0026264E">
        <w:t xml:space="preserve">  </w:t>
      </w:r>
    </w:p>
    <w:p w14:paraId="72B8BCA6" w14:textId="77777777" w:rsidR="00157E18" w:rsidRPr="0026264E" w:rsidRDefault="00CF3AC2" w:rsidP="00F8641E">
      <w:pPr>
        <w:numPr>
          <w:ilvl w:val="1"/>
          <w:numId w:val="31"/>
        </w:numPr>
        <w:tabs>
          <w:tab w:val="left" w:pos="900"/>
        </w:tabs>
        <w:spacing w:line="360" w:lineRule="auto"/>
        <w:rPr>
          <w:szCs w:val="21"/>
        </w:rPr>
      </w:pPr>
      <w:r w:rsidRPr="0026264E">
        <w:rPr>
          <w:szCs w:val="21"/>
        </w:rPr>
        <w:t>Si el usuario desea buscar algunos eventos nuevos o filtrar algunos eventos a los que no prestó atención, primero cambie el umbral de detección del análisis y luego proceda con el análisis.</w:t>
      </w:r>
    </w:p>
    <w:p w14:paraId="342A1EB9" w14:textId="77777777" w:rsidR="0081600B" w:rsidRPr="0026264E" w:rsidRDefault="00157E18" w:rsidP="00DE51DC">
      <w:pPr>
        <w:numPr>
          <w:ilvl w:val="1"/>
          <w:numId w:val="31"/>
        </w:numPr>
        <w:tabs>
          <w:tab w:val="left" w:pos="900"/>
        </w:tabs>
        <w:spacing w:line="360" w:lineRule="auto"/>
        <w:rPr>
          <w:szCs w:val="21"/>
        </w:rPr>
      </w:pPr>
      <w:r w:rsidRPr="0026264E">
        <w:rPr>
          <w:szCs w:val="21"/>
        </w:rPr>
        <w:t>Debido a las características del instrumento o al umbral de detección, el resultado analítico puede ser inconsistente con el resultado preconcebido por el usuario.</w:t>
      </w:r>
    </w:p>
    <w:p w14:paraId="4EE960C5" w14:textId="77777777" w:rsidR="00DE51DC" w:rsidRPr="0026264E" w:rsidRDefault="00DE51DC" w:rsidP="00DE51DC">
      <w:pPr>
        <w:tabs>
          <w:tab w:val="left" w:pos="900"/>
        </w:tabs>
        <w:spacing w:line="360" w:lineRule="auto"/>
        <w:ind w:left="840"/>
        <w:rPr>
          <w:szCs w:val="21"/>
        </w:rPr>
      </w:pPr>
    </w:p>
    <w:p w14:paraId="6A323CEE" w14:textId="77777777" w:rsidR="0081600B" w:rsidRPr="0026264E" w:rsidRDefault="0081600B" w:rsidP="0081600B">
      <w:pPr>
        <w:pStyle w:val="2"/>
        <w:numPr>
          <w:ilvl w:val="0"/>
          <w:numId w:val="0"/>
        </w:numPr>
      </w:pPr>
      <w:bookmarkStart w:id="303" w:name="_Toc279572935"/>
      <w:bookmarkStart w:id="304" w:name="_Toc60763322"/>
      <w:r w:rsidRPr="0026264E">
        <w:t>11.17 Analizar la fibra óptica en un enlace de fibra óptica específico</w:t>
      </w:r>
      <w:bookmarkEnd w:id="303"/>
      <w:bookmarkEnd w:id="304"/>
    </w:p>
    <w:p w14:paraId="24586EB9" w14:textId="77777777" w:rsidR="00501594" w:rsidRPr="0026264E" w:rsidRDefault="00501594" w:rsidP="00A02FA0">
      <w:pPr>
        <w:spacing w:line="360" w:lineRule="auto"/>
        <w:rPr>
          <w:szCs w:val="21"/>
        </w:rPr>
      </w:pPr>
      <w:r w:rsidRPr="0026264E">
        <w:rPr>
          <w:szCs w:val="21"/>
        </w:rPr>
        <w:t>En el enlace de fibra óptica PON con divisor, es necesario configurar el umbral de finalización adecuado (umbral de detección de fin de fibra óptica) para analizar el evento final que pasa por el divisor. Consulte la hoja "Valores recomendados para los parámetros del enlace de fibra óptica de la red PON".</w:t>
      </w:r>
    </w:p>
    <w:p w14:paraId="6F9C7723" w14:textId="77777777" w:rsidR="00A55A1F" w:rsidRPr="0026264E" w:rsidRDefault="00501594" w:rsidP="00A02FA0">
      <w:pPr>
        <w:widowControl/>
        <w:spacing w:line="360" w:lineRule="auto"/>
        <w:jc w:val="left"/>
        <w:rPr>
          <w:szCs w:val="21"/>
        </w:rPr>
      </w:pPr>
      <w:r w:rsidRPr="0026264E">
        <w:rPr>
          <w:szCs w:val="21"/>
        </w:rPr>
        <w:t>Primero, modifique el umbral de detección del análisis y luego el análisis. Esto permitirá analizar correctamente algunos eventos después del divisor.</w:t>
      </w:r>
    </w:p>
    <w:p w14:paraId="609361F0" w14:textId="77777777" w:rsidR="00A02FA0" w:rsidRPr="0026264E" w:rsidRDefault="00A02FA0" w:rsidP="00A02FA0">
      <w:pPr>
        <w:widowControl/>
        <w:spacing w:line="360" w:lineRule="auto"/>
        <w:jc w:val="left"/>
        <w:rPr>
          <w:szCs w:val="21"/>
        </w:rPr>
      </w:pPr>
    </w:p>
    <w:p w14:paraId="11212781" w14:textId="77777777" w:rsidR="00A55A1F" w:rsidRPr="0026264E" w:rsidRDefault="00A55A1F" w:rsidP="00A55A1F">
      <w:pPr>
        <w:pStyle w:val="2"/>
        <w:numPr>
          <w:ilvl w:val="0"/>
          <w:numId w:val="0"/>
        </w:numPr>
      </w:pPr>
      <w:bookmarkStart w:id="305" w:name="_Toc279572936"/>
      <w:bookmarkStart w:id="306" w:name="_Toc60763323"/>
      <w:r w:rsidRPr="0026264E">
        <w:t>11.18 Establecer parámetro de visualización de seguimiento</w:t>
      </w:r>
      <w:bookmarkEnd w:id="305"/>
      <w:bookmarkEnd w:id="306"/>
    </w:p>
    <w:p w14:paraId="3FF5483F" w14:textId="77777777" w:rsidR="007E0DD1" w:rsidRPr="0026264E" w:rsidRDefault="007E0DD1" w:rsidP="00A55A1F">
      <w:pPr>
        <w:pStyle w:val="ab"/>
        <w:rPr>
          <w:rFonts w:ascii="Times New Roman" w:hAnsi="Times New Roman" w:cs="Times New Roman"/>
          <w:color w:val="auto"/>
          <w:sz w:val="21"/>
          <w:szCs w:val="21"/>
        </w:rPr>
      </w:pPr>
      <w:r w:rsidRPr="0026264E">
        <w:rPr>
          <w:rFonts w:ascii="Times New Roman" w:hAnsi="Times New Roman" w:cs="Times New Roman"/>
          <w:color w:val="auto"/>
          <w:sz w:val="21"/>
          <w:szCs w:val="21"/>
        </w:rPr>
        <w:t>El usuario puede modificar las siguientes opciones de visualización del seguimiento antes o después de abrir la prueba y el seguimiento:</w:t>
      </w:r>
    </w:p>
    <w:p w14:paraId="3FE15E32" w14:textId="77777777" w:rsidR="007E0DD1" w:rsidRPr="0026264E" w:rsidRDefault="007E0DD1" w:rsidP="00F8641E">
      <w:pPr>
        <w:pStyle w:val="ab"/>
        <w:numPr>
          <w:ilvl w:val="0"/>
          <w:numId w:val="25"/>
        </w:numPr>
        <w:spacing w:line="360" w:lineRule="auto"/>
        <w:ind w:left="817"/>
        <w:rPr>
          <w:rFonts w:ascii="Times New Roman" w:hAnsi="Times New Roman" w:cs="Times New Roman"/>
          <w:color w:val="auto"/>
          <w:sz w:val="21"/>
          <w:szCs w:val="21"/>
        </w:rPr>
      </w:pPr>
      <w:r w:rsidRPr="0026264E">
        <w:rPr>
          <w:rFonts w:ascii="Times New Roman" w:hAnsi="Times New Roman" w:cs="Times New Roman"/>
          <w:color w:val="auto"/>
          <w:sz w:val="21"/>
          <w:szCs w:val="21"/>
        </w:rPr>
        <w:t>Línea de cuadrícula: puede mostrar u ocultar la línea de cuadrícula que se muestra en el fondo de la figura; mostrará la línea de cuadrícula en el estado predeterminado.</w:t>
      </w:r>
    </w:p>
    <w:p w14:paraId="43E77EAD" w14:textId="77777777" w:rsidR="00DE43EB" w:rsidRPr="0026264E" w:rsidRDefault="00DE43EB" w:rsidP="00F8641E">
      <w:pPr>
        <w:pStyle w:val="ab"/>
        <w:numPr>
          <w:ilvl w:val="0"/>
          <w:numId w:val="25"/>
        </w:numPr>
        <w:spacing w:line="360" w:lineRule="auto"/>
        <w:ind w:left="817"/>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Ventana de navegación: puede mostrar u ocultar la ventana que se utilizó para el estudio de seguimiento completo en la posición superior derecha de la ventana de seguimiento.</w:t>
      </w:r>
    </w:p>
    <w:p w14:paraId="22F39CE0" w14:textId="77777777" w:rsidR="00DE43EB" w:rsidRPr="0026264E" w:rsidRDefault="00DE43EB" w:rsidP="00F8641E">
      <w:pPr>
        <w:pStyle w:val="ab"/>
        <w:numPr>
          <w:ilvl w:val="0"/>
          <w:numId w:val="25"/>
        </w:numPr>
        <w:spacing w:line="360" w:lineRule="auto"/>
        <w:ind w:left="817"/>
        <w:rPr>
          <w:rFonts w:ascii="Times New Roman" w:hAnsi="Times New Roman" w:cs="Times New Roman"/>
          <w:color w:val="auto"/>
          <w:sz w:val="21"/>
          <w:szCs w:val="21"/>
        </w:rPr>
      </w:pPr>
      <w:r w:rsidRPr="0026264E">
        <w:rPr>
          <w:rFonts w:ascii="Times New Roman" w:hAnsi="Times New Roman" w:cs="Times New Roman"/>
          <w:color w:val="auto"/>
          <w:sz w:val="21"/>
          <w:szCs w:val="21"/>
        </w:rPr>
        <w:t>Unidad de longitud: puede seleccionar la unidad de longitud que se utilizará en todo el programa de aplicación.</w:t>
      </w:r>
    </w:p>
    <w:p w14:paraId="76D5F1AC" w14:textId="77777777" w:rsidR="00A55A1F" w:rsidRPr="0026264E" w:rsidRDefault="00DE43EB" w:rsidP="008418C4">
      <w:pPr>
        <w:pStyle w:val="ab"/>
        <w:spacing w:line="360" w:lineRule="auto"/>
        <w:ind w:left="360"/>
        <w:rPr>
          <w:rFonts w:ascii="Times New Roman" w:hAnsi="Times New Roman" w:cs="Times New Roman"/>
          <w:color w:val="auto"/>
          <w:sz w:val="21"/>
          <w:szCs w:val="21"/>
        </w:rPr>
      </w:pPr>
      <w:r w:rsidRPr="0026264E">
        <w:rPr>
          <w:rFonts w:ascii="Times New Roman" w:hAnsi="Times New Roman" w:cs="Times New Roman"/>
          <w:color w:val="auto"/>
          <w:sz w:val="21"/>
          <w:szCs w:val="21"/>
        </w:rPr>
        <w:t>Antes de abrir el seguimiento, puede cambiar las siguientes opciones de visualización del seguimiento:</w:t>
      </w:r>
    </w:p>
    <w:p w14:paraId="08A54B73" w14:textId="77777777" w:rsidR="00DE43EB" w:rsidRPr="0026264E" w:rsidRDefault="00DE43EB" w:rsidP="00F8641E">
      <w:pPr>
        <w:pStyle w:val="ab"/>
        <w:numPr>
          <w:ilvl w:val="0"/>
          <w:numId w:val="25"/>
        </w:numPr>
        <w:spacing w:line="360" w:lineRule="auto"/>
        <w:ind w:left="817"/>
        <w:rPr>
          <w:rFonts w:ascii="Times New Roman" w:hAnsi="Times New Roman" w:cs="Times New Roman"/>
          <w:color w:val="auto"/>
          <w:sz w:val="21"/>
          <w:szCs w:val="21"/>
        </w:rPr>
      </w:pPr>
      <w:r w:rsidRPr="0026264E">
        <w:rPr>
          <w:rFonts w:ascii="Times New Roman" w:hAnsi="Times New Roman" w:cs="Times New Roman"/>
          <w:color w:val="auto"/>
          <w:sz w:val="21"/>
          <w:szCs w:val="21"/>
        </w:rPr>
        <w:lastRenderedPageBreak/>
        <w:t>Seguimientos múltiples: controla si se deben abrir varios seguimientos al mismo tiempo</w:t>
      </w:r>
    </w:p>
    <w:p w14:paraId="484C26E9" w14:textId="77777777" w:rsidR="00DE43EB" w:rsidRPr="0026264E" w:rsidRDefault="00DE43EB" w:rsidP="00F8641E">
      <w:pPr>
        <w:pStyle w:val="ab"/>
        <w:numPr>
          <w:ilvl w:val="0"/>
          <w:numId w:val="25"/>
        </w:numPr>
        <w:spacing w:line="360" w:lineRule="auto"/>
        <w:ind w:left="817"/>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Barra de herramientas de zoom: Permite mostrar u ocultar el área del icono de zoom, ubicada a la derecha. Al ocultarla, se maximiza el área de visualización del trazo. La barra de herramientas de zoom se muestra por defecto.</w:t>
      </w:r>
    </w:p>
    <w:p w14:paraId="2C7D91F6" w14:textId="77777777" w:rsidR="004741EC" w:rsidRPr="0026264E" w:rsidRDefault="00A55A1F" w:rsidP="008418C4">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object w:dxaOrig="2100" w:dyaOrig="780" w14:anchorId="0B7144AF">
          <v:shape id="_x0000_i1104" type="#_x0000_t75" style="width:73pt;height:27.55pt" o:ole="">
            <v:imagedata r:id="rId23" o:title=""/>
          </v:shape>
          <o:OLEObject Type="Embed" ProgID="PBrush" ShapeID="_x0000_i1104" DrawAspect="Content" ObjectID="_1814351532" r:id="rId170"/>
        </w:object>
      </w:r>
      <w:r w:rsidRPr="0026264E">
        <w:rPr>
          <w:rFonts w:ascii="Times New Roman" w:hAnsi="Times New Roman" w:cs="Times New Roman"/>
          <w:color w:val="auto"/>
          <w:sz w:val="21"/>
          <w:szCs w:val="21"/>
        </w:rPr>
        <w:t xml:space="preserve"> </w:t>
      </w:r>
    </w:p>
    <w:p w14:paraId="6855519F" w14:textId="77777777" w:rsidR="003C6807" w:rsidRPr="0026264E" w:rsidRDefault="003C6807" w:rsidP="008418C4">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Al acceder por primera vez a la superficie de las funciones OTDR, la información de ayuda para operaciones sencillas se muestra en el área de trazado, sin que se puedan ver la ventana de navegación ni la cuadrícula. Solo después de realizar una prueba o abrir el trazado, se podrán ver la cuadrícula y la ventana de navegación.</w:t>
      </w:r>
    </w:p>
    <w:p w14:paraId="2C293700" w14:textId="77777777" w:rsidR="00A55A1F" w:rsidRPr="0026264E" w:rsidRDefault="00031E23" w:rsidP="00A55A1F">
      <w:pPr>
        <w:pStyle w:val="ab"/>
        <w:rPr>
          <w:rFonts w:ascii="Times New Roman" w:hAnsi="Times New Roman" w:cs="Times New Roman"/>
          <w:b/>
          <w:color w:val="auto"/>
          <w:sz w:val="21"/>
          <w:szCs w:val="21"/>
        </w:rPr>
      </w:pPr>
      <w:r w:rsidRPr="0026264E">
        <w:rPr>
          <w:rFonts w:ascii="Times New Roman" w:hAnsi="Times New Roman" w:cs="Times New Roman"/>
          <w:b/>
          <w:color w:val="auto"/>
          <w:sz w:val="21"/>
          <w:szCs w:val="21"/>
        </w:rPr>
        <w:t>Para configurar los parámetros de visualización del seguimiento:</w:t>
      </w:r>
    </w:p>
    <w:p w14:paraId="442FC69A" w14:textId="77777777" w:rsidR="00031E23" w:rsidRPr="0026264E" w:rsidRDefault="00CF3AC2" w:rsidP="00F8641E">
      <w:pPr>
        <w:widowControl/>
        <w:numPr>
          <w:ilvl w:val="0"/>
          <w:numId w:val="32"/>
        </w:numPr>
        <w:tabs>
          <w:tab w:val="clear" w:pos="720"/>
        </w:tabs>
        <w:spacing w:before="100" w:beforeAutospacing="1" w:after="100" w:afterAutospacing="1" w:line="360" w:lineRule="auto"/>
        <w:ind w:left="754" w:hanging="357"/>
        <w:jc w:val="left"/>
        <w:rPr>
          <w:szCs w:val="21"/>
        </w:rPr>
      </w:pPr>
      <w:r w:rsidRPr="0026264E">
        <w:rPr>
          <w:szCs w:val="21"/>
        </w:rPr>
        <w:t>Presione [Configuración] en la barra de botones ubicada en la parte inferior derecha del menú OTDR.</w:t>
      </w:r>
    </w:p>
    <w:p w14:paraId="77E2E659" w14:textId="77777777" w:rsidR="00031E23" w:rsidRPr="0026264E" w:rsidRDefault="00031E23" w:rsidP="00F8641E">
      <w:pPr>
        <w:widowControl/>
        <w:numPr>
          <w:ilvl w:val="0"/>
          <w:numId w:val="32"/>
        </w:numPr>
        <w:tabs>
          <w:tab w:val="clear" w:pos="720"/>
        </w:tabs>
        <w:spacing w:before="100" w:beforeAutospacing="1" w:after="100" w:afterAutospacing="1" w:line="360" w:lineRule="auto"/>
        <w:ind w:left="754" w:hanging="357"/>
        <w:jc w:val="left"/>
        <w:rPr>
          <w:szCs w:val="21"/>
        </w:rPr>
      </w:pPr>
      <w:r w:rsidRPr="0026264E">
        <w:rPr>
          <w:szCs w:val="21"/>
        </w:rPr>
        <w:t>En las opciones del área de visualización de pruebas, seleccione y modifique las opciones de visualización.</w:t>
      </w:r>
    </w:p>
    <w:p w14:paraId="56ABCD75" w14:textId="77777777" w:rsidR="00031E23" w:rsidRPr="0026264E" w:rsidRDefault="00CF3AC2" w:rsidP="00F8641E">
      <w:pPr>
        <w:widowControl/>
        <w:numPr>
          <w:ilvl w:val="0"/>
          <w:numId w:val="32"/>
        </w:numPr>
        <w:tabs>
          <w:tab w:val="clear" w:pos="720"/>
        </w:tabs>
        <w:spacing w:before="100" w:beforeAutospacing="1" w:after="100" w:afterAutospacing="1" w:line="360" w:lineRule="auto"/>
        <w:ind w:left="754" w:hanging="357"/>
        <w:jc w:val="left"/>
        <w:rPr>
          <w:szCs w:val="21"/>
        </w:rPr>
      </w:pPr>
      <w:r w:rsidRPr="0026264E">
        <w:rPr>
          <w:szCs w:val="21"/>
        </w:rPr>
        <w:t>Presione [Aplicar] para que el cambio sea efectivo, luego salga del cuadro de diálogo de configuración; o presione [Cerrar] para salir del cuadro de diálogo de configuración sin guardar la configuración.</w:t>
      </w:r>
    </w:p>
    <w:p w14:paraId="17F5D55A" w14:textId="77777777" w:rsidR="00A55A1F" w:rsidRPr="0026264E" w:rsidRDefault="00F3401A" w:rsidP="00A55A1F">
      <w:pPr>
        <w:pStyle w:val="ab"/>
        <w:spacing w:line="360" w:lineRule="auto"/>
        <w:jc w:val="center"/>
        <w:rPr>
          <w:rFonts w:ascii="Times New Roman" w:hAnsi="Times New Roman" w:cs="Times New Roman"/>
          <w:color w:val="auto"/>
          <w:sz w:val="21"/>
          <w:szCs w:val="21"/>
        </w:rPr>
      </w:pPr>
      <w:r>
        <w:rPr>
          <w:noProof/>
          <w:szCs w:val="21"/>
        </w:rPr>
        <w:drawing>
          <wp:inline distT="0" distB="0" distL="0" distR="0" wp14:anchorId="1364A5A0" wp14:editId="17329982">
            <wp:extent cx="2516094" cy="1787030"/>
            <wp:effectExtent l="0" t="0" r="0" b="381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516782" cy="1787518"/>
                    </a:xfrm>
                    <a:prstGeom prst="rect">
                      <a:avLst/>
                    </a:prstGeom>
                    <a:noFill/>
                    <a:ln>
                      <a:noFill/>
                    </a:ln>
                  </pic:spPr>
                </pic:pic>
              </a:graphicData>
            </a:graphic>
          </wp:inline>
        </w:drawing>
      </w:r>
    </w:p>
    <w:p w14:paraId="4D069AFC" w14:textId="77777777" w:rsidR="00A55A1F" w:rsidRDefault="0018749D" w:rsidP="00B1491A">
      <w:pPr>
        <w:pStyle w:val="8"/>
      </w:pPr>
      <w:bookmarkStart w:id="307" w:name="_Toc60763402"/>
      <w:r w:rsidRPr="0026264E">
        <w:t>Fig. 11.7 Opciones del área de visualización de pruebas</w:t>
      </w:r>
      <w:bookmarkEnd w:id="307"/>
    </w:p>
    <w:p w14:paraId="1174A5B8" w14:textId="77777777" w:rsidR="00DE03D6" w:rsidRPr="00DE03D6" w:rsidRDefault="00DE03D6" w:rsidP="00DE03D6"/>
    <w:p w14:paraId="43063419" w14:textId="77777777" w:rsidR="00465459" w:rsidRPr="0026264E" w:rsidRDefault="00A55A1F" w:rsidP="003D4803">
      <w:pPr>
        <w:pStyle w:val="ab"/>
        <w:spacing w:before="0" w:beforeAutospacing="0" w:after="0" w:afterAutospacing="0"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object w:dxaOrig="2100" w:dyaOrig="780" w14:anchorId="0B37D46A">
          <v:shape id="_x0000_i1105" type="#_x0000_t75" style="width:73pt;height:27.55pt" o:ole="">
            <v:imagedata r:id="rId23" o:title=""/>
          </v:shape>
          <o:OLEObject Type="Embed" ProgID="PBrush" ShapeID="_x0000_i1105" DrawAspect="Content" ObjectID="_1814351533" r:id="rId172"/>
        </w:object>
      </w:r>
      <w:r w:rsidRPr="0026264E">
        <w:rPr>
          <w:rFonts w:ascii="Times New Roman" w:hAnsi="Times New Roman" w:cs="Times New Roman"/>
          <w:color w:val="auto"/>
          <w:sz w:val="21"/>
          <w:szCs w:val="21"/>
        </w:rPr>
        <w:t xml:space="preserve">  </w:t>
      </w:r>
    </w:p>
    <w:p w14:paraId="60097C05" w14:textId="77777777" w:rsidR="00B97FF9" w:rsidRPr="0026264E" w:rsidRDefault="00031E23" w:rsidP="003D4803">
      <w:pPr>
        <w:pStyle w:val="ab"/>
        <w:spacing w:before="0" w:beforeAutospacing="0" w:after="0" w:afterAutospacing="0"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Para ocultar o mostrar la barra de herramientas de zoom, debe desactivar todos los trazos abiertos. De lo contrario, la configuración no se aplicará.</w:t>
      </w:r>
    </w:p>
    <w:p w14:paraId="66E7BCF5" w14:textId="77777777" w:rsidR="00C05274" w:rsidRPr="0026264E" w:rsidRDefault="00C05274" w:rsidP="003D4803">
      <w:pPr>
        <w:pStyle w:val="ab"/>
        <w:spacing w:before="0" w:beforeAutospacing="0" w:after="0" w:afterAutospacing="0" w:line="360" w:lineRule="auto"/>
        <w:rPr>
          <w:rFonts w:ascii="Times New Roman" w:hAnsi="Times New Roman" w:cs="Times New Roman"/>
          <w:color w:val="auto"/>
          <w:sz w:val="21"/>
          <w:szCs w:val="21"/>
        </w:rPr>
      </w:pPr>
    </w:p>
    <w:p w14:paraId="6348E77B" w14:textId="77777777" w:rsidR="00B97FF9" w:rsidRPr="0026264E" w:rsidRDefault="00B97FF9" w:rsidP="00B97FF9">
      <w:pPr>
        <w:pStyle w:val="2"/>
        <w:numPr>
          <w:ilvl w:val="0"/>
          <w:numId w:val="0"/>
        </w:numPr>
      </w:pPr>
      <w:bookmarkStart w:id="308" w:name="_Toc279572937"/>
      <w:bookmarkStart w:id="309" w:name="_Toc60763324"/>
      <w:r w:rsidRPr="0026264E">
        <w:t>11.19 Establecer la unidad de longitud</w:t>
      </w:r>
      <w:bookmarkEnd w:id="308"/>
      <w:bookmarkEnd w:id="309"/>
    </w:p>
    <w:p w14:paraId="7EE549C6" w14:textId="77777777" w:rsidR="00031E23" w:rsidRPr="0026264E" w:rsidRDefault="00031E23" w:rsidP="00C610E7">
      <w:pPr>
        <w:spacing w:line="360" w:lineRule="auto"/>
        <w:rPr>
          <w:szCs w:val="21"/>
        </w:rPr>
      </w:pPr>
      <w:r w:rsidRPr="0026264E">
        <w:rPr>
          <w:szCs w:val="21"/>
        </w:rPr>
        <w:t>En el cuadro de diálogo de configuración de parámetros del OTDR, seleccione la unidad de longitud en las opciones del área de visualización de prueba. La unidad puede ser metro, pie o milla.</w:t>
      </w:r>
    </w:p>
    <w:p w14:paraId="3D4C26F1" w14:textId="77777777" w:rsidR="00B97FF9" w:rsidRPr="0026264E" w:rsidRDefault="00B97FF9" w:rsidP="00B97FF9">
      <w:pPr>
        <w:spacing w:line="360" w:lineRule="auto"/>
        <w:rPr>
          <w:szCs w:val="21"/>
        </w:rPr>
      </w:pPr>
      <w:r w:rsidRPr="0026264E">
        <w:rPr>
          <w:szCs w:val="21"/>
        </w:rPr>
        <w:object w:dxaOrig="2100" w:dyaOrig="780" w14:anchorId="77DCA538">
          <v:shape id="_x0000_i1106" type="#_x0000_t75" style="width:73pt;height:27.55pt" o:ole="">
            <v:imagedata r:id="rId23" o:title=""/>
          </v:shape>
          <o:OLEObject Type="Embed" ProgID="PBrush" ShapeID="_x0000_i1106" DrawAspect="Content" ObjectID="_1814351534" r:id="rId173"/>
        </w:object>
      </w:r>
      <w:r w:rsidRPr="0026264E">
        <w:rPr>
          <w:szCs w:val="21"/>
        </w:rPr>
        <w:t xml:space="preserve">  </w:t>
      </w:r>
    </w:p>
    <w:p w14:paraId="2D7EC8B0" w14:textId="77777777" w:rsidR="005F724E" w:rsidRPr="0026264E" w:rsidRDefault="005F724E" w:rsidP="00F8641E">
      <w:pPr>
        <w:numPr>
          <w:ilvl w:val="0"/>
          <w:numId w:val="33"/>
        </w:numPr>
        <w:spacing w:line="360" w:lineRule="auto"/>
        <w:rPr>
          <w:szCs w:val="21"/>
        </w:rPr>
      </w:pPr>
      <w:r w:rsidRPr="0026264E">
        <w:rPr>
          <w:szCs w:val="21"/>
        </w:rPr>
        <w:t>La unidad de longitud predeterminada es el metro.</w:t>
      </w:r>
    </w:p>
    <w:p w14:paraId="73E5D94F" w14:textId="77777777" w:rsidR="005F724E" w:rsidRPr="0026264E" w:rsidRDefault="005F724E" w:rsidP="00F8641E">
      <w:pPr>
        <w:numPr>
          <w:ilvl w:val="0"/>
          <w:numId w:val="33"/>
        </w:numPr>
        <w:spacing w:line="360" w:lineRule="auto"/>
        <w:rPr>
          <w:szCs w:val="21"/>
        </w:rPr>
      </w:pPr>
      <w:r w:rsidRPr="0026264E">
        <w:rPr>
          <w:szCs w:val="21"/>
        </w:rPr>
        <w:t xml:space="preserve">Algunos valores, como el ancho de pulso, la longitud de onda, etc., no cambian con la distancia. El pulso se indica en segundos y la longitud de onda en nm.</w:t>
      </w:r>
      <w:proofErr w:type="spellStart"/>
      <w:proofErr w:type="spellEnd"/>
    </w:p>
    <w:p w14:paraId="53CE8F94" w14:textId="77777777" w:rsidR="00B97FF9" w:rsidRPr="0026264E" w:rsidRDefault="005F724E" w:rsidP="00F8641E">
      <w:pPr>
        <w:numPr>
          <w:ilvl w:val="0"/>
          <w:numId w:val="33"/>
        </w:numPr>
        <w:spacing w:line="360" w:lineRule="auto"/>
        <w:rPr>
          <w:szCs w:val="21"/>
        </w:rPr>
      </w:pPr>
      <w:r w:rsidRPr="0026264E">
        <w:rPr>
          <w:szCs w:val="21"/>
        </w:rPr>
        <w:t>Cuando seleccione m como unidad de longitud, el sistema mostrará km en algún lugar.</w:t>
      </w:r>
    </w:p>
    <w:p w14:paraId="3666FF8D" w14:textId="77777777" w:rsidR="005F724E" w:rsidRPr="0026264E" w:rsidRDefault="005F724E" w:rsidP="00F8641E">
      <w:pPr>
        <w:numPr>
          <w:ilvl w:val="0"/>
          <w:numId w:val="33"/>
        </w:numPr>
        <w:spacing w:line="360" w:lineRule="auto"/>
        <w:rPr>
          <w:szCs w:val="21"/>
        </w:rPr>
      </w:pPr>
      <w:r w:rsidRPr="0026264E">
        <w:rPr>
          <w:szCs w:val="21"/>
        </w:rPr>
        <w:t xml:space="preserve">Cuando seleccione ft como unidad de longitud, el sistema mostrará kft en algún lugar.</w:t>
      </w:r>
      <w:proofErr w:type="spellStart"/>
      <w:proofErr w:type="spellEnd"/>
    </w:p>
    <w:p w14:paraId="28669572" w14:textId="77777777" w:rsidR="005F724E" w:rsidRPr="0026264E" w:rsidRDefault="005F724E" w:rsidP="00F8641E">
      <w:pPr>
        <w:numPr>
          <w:ilvl w:val="0"/>
          <w:numId w:val="33"/>
        </w:numPr>
        <w:spacing w:line="360" w:lineRule="auto"/>
        <w:rPr>
          <w:szCs w:val="21"/>
        </w:rPr>
      </w:pPr>
      <w:r w:rsidRPr="0026264E">
        <w:rPr>
          <w:szCs w:val="21"/>
        </w:rPr>
        <w:t xml:space="preserve">Cuando seleccione mi como unidad de longitud, el sistema mostrará kmi en algún lugar.</w:t>
      </w:r>
      <w:proofErr w:type="spellStart"/>
      <w:proofErr w:type="spellEnd"/>
    </w:p>
    <w:p w14:paraId="02800C5C" w14:textId="77777777" w:rsidR="00AC5F5B" w:rsidRPr="0026264E" w:rsidRDefault="00AC5F5B" w:rsidP="00AC5F5B">
      <w:pPr>
        <w:spacing w:line="360" w:lineRule="auto"/>
        <w:rPr>
          <w:szCs w:val="21"/>
        </w:rPr>
      </w:pPr>
    </w:p>
    <w:p w14:paraId="0566E604" w14:textId="77777777" w:rsidR="00AC5F5B" w:rsidRPr="0026264E" w:rsidRDefault="00AC5F5B" w:rsidP="00AC5F5B">
      <w:pPr>
        <w:pStyle w:val="2"/>
        <w:numPr>
          <w:ilvl w:val="0"/>
          <w:numId w:val="0"/>
        </w:numPr>
      </w:pPr>
      <w:bookmarkStart w:id="310" w:name="_Toc279572938"/>
      <w:bookmarkStart w:id="311" w:name="_Toc60763325"/>
      <w:r w:rsidRPr="0026264E">
        <w:t>11.20 Mostrar o cambiar el seguimiento</w:t>
      </w:r>
      <w:bookmarkEnd w:id="310"/>
      <w:bookmarkEnd w:id="311"/>
    </w:p>
    <w:p w14:paraId="5792CA99" w14:textId="77777777" w:rsidR="00AC5F5B" w:rsidRPr="0026264E" w:rsidRDefault="005F724E" w:rsidP="00C610E7">
      <w:pPr>
        <w:pStyle w:val="ab"/>
        <w:rPr>
          <w:rFonts w:ascii="Times New Roman" w:hAnsi="Times New Roman" w:cs="Times New Roman"/>
          <w:color w:val="auto"/>
          <w:sz w:val="21"/>
          <w:szCs w:val="21"/>
        </w:rPr>
      </w:pPr>
      <w:r w:rsidRPr="0026264E">
        <w:rPr>
          <w:rFonts w:ascii="Times New Roman" w:hAnsi="Times New Roman" w:cs="Times New Roman"/>
          <w:color w:val="auto"/>
          <w:sz w:val="21"/>
          <w:szCs w:val="21"/>
        </w:rPr>
        <w:t>En el programa de aplicación de prueba OTDR, cuando se abre una traza múltiple, hay dos formas de cambiar la traza mostrada:</w:t>
      </w:r>
    </w:p>
    <w:p w14:paraId="35732152" w14:textId="77777777" w:rsidR="005F724E" w:rsidRPr="0026264E" w:rsidRDefault="005F724E" w:rsidP="00F8641E">
      <w:pPr>
        <w:pStyle w:val="ab"/>
        <w:numPr>
          <w:ilvl w:val="0"/>
          <w:numId w:val="34"/>
        </w:numPr>
        <w:tabs>
          <w:tab w:val="clear" w:pos="360"/>
          <w:tab w:val="num" w:pos="900"/>
        </w:tabs>
        <w:ind w:left="900"/>
        <w:jc w:val="both"/>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Para ocultar o mostrar el rastro: toque la etiqueta del nombre del archivo en la parte superior izquierda.</w:t>
      </w:r>
    </w:p>
    <w:p w14:paraId="1CD217DD" w14:textId="77777777" w:rsidR="00920552" w:rsidRPr="0026264E" w:rsidRDefault="005F724E" w:rsidP="00920552">
      <w:pPr>
        <w:pStyle w:val="ab"/>
        <w:numPr>
          <w:ilvl w:val="0"/>
          <w:numId w:val="34"/>
        </w:numPr>
        <w:tabs>
          <w:tab w:val="clear" w:pos="360"/>
          <w:tab w:val="num" w:pos="900"/>
        </w:tabs>
        <w:ind w:left="900"/>
        <w:jc w:val="both"/>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O toque el [</w:t>
      </w:r>
      <w:r w:rsidR="00F3401A">
        <w:rPr>
          <w:rFonts w:ascii="Times New Roman" w:hAnsi="Times New Roman" w:cs="Times New Roman"/>
          <w:noProof/>
          <w:color w:val="auto"/>
          <w:sz w:val="21"/>
          <w:szCs w:val="21"/>
        </w:rPr>
        <w:drawing>
          <wp:inline distT="0" distB="0" distL="0" distR="0" wp14:anchorId="66BB56D1" wp14:editId="3BFE8B55">
            <wp:extent cx="209550" cy="171450"/>
            <wp:effectExtent l="0" t="0" r="0" b="0"/>
            <wp:docPr id="184" name="图片 184" descr="w-tab-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w-tab-close"/>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26264E">
        <w:rPr>
          <w:rFonts w:ascii="Times New Roman" w:hAnsi="Times New Roman" w:cs="Times New Roman"/>
          <w:color w:val="auto"/>
          <w:sz w:val="21"/>
          <w:szCs w:val="21"/>
        </w:rPr>
        <w:t xml:space="preserve">[cerrar traza] en la superficie superior derecha para cerrar la traza actual.</w:t>
      </w:r>
    </w:p>
    <w:p w14:paraId="42EA414B" w14:textId="77777777" w:rsidR="0038739E" w:rsidRPr="0026264E" w:rsidRDefault="0038739E" w:rsidP="0038739E">
      <w:pPr>
        <w:pStyle w:val="ab"/>
        <w:ind w:left="900"/>
        <w:jc w:val="both"/>
        <w:rPr>
          <w:rFonts w:ascii="Times New Roman" w:hAnsi="Times New Roman" w:cs="Times New Roman"/>
          <w:color w:val="auto"/>
          <w:sz w:val="21"/>
          <w:szCs w:val="21"/>
        </w:rPr>
      </w:pPr>
    </w:p>
    <w:p w14:paraId="2FD7A314" w14:textId="77777777" w:rsidR="00920552" w:rsidRPr="0026264E" w:rsidRDefault="00920552" w:rsidP="00920552">
      <w:pPr>
        <w:pStyle w:val="2"/>
        <w:numPr>
          <w:ilvl w:val="0"/>
          <w:numId w:val="0"/>
        </w:numPr>
      </w:pPr>
      <w:bookmarkStart w:id="312" w:name="_Toc279572939"/>
      <w:bookmarkStart w:id="313" w:name="_Toc60763326"/>
      <w:r w:rsidRPr="0026264E">
        <w:t>11.21 Verificar los parámetros de seguimiento actuales</w:t>
      </w:r>
      <w:bookmarkEnd w:id="312"/>
      <w:bookmarkEnd w:id="313"/>
    </w:p>
    <w:p w14:paraId="7E97FF04" w14:textId="77777777" w:rsidR="00920552" w:rsidRPr="0026264E" w:rsidRDefault="00C610E7" w:rsidP="009376BC">
      <w:pPr>
        <w:ind w:firstLineChars="200" w:firstLine="420"/>
        <w:rPr>
          <w:szCs w:val="21"/>
        </w:rPr>
      </w:pPr>
      <w:r w:rsidRPr="0026264E">
        <w:rPr>
          <w:szCs w:val="21"/>
        </w:rPr>
        <w:t>Verifique la información de seguimiento actual en la etiqueta {Trace Info.}.</w:t>
      </w:r>
    </w:p>
    <w:p w14:paraId="281F4AF8" w14:textId="77777777" w:rsidR="00920552" w:rsidRPr="0026264E" w:rsidRDefault="001867A9" w:rsidP="00920552">
      <w:pPr>
        <w:rPr>
          <w:szCs w:val="21"/>
        </w:rPr>
      </w:pPr>
      <w:r>
        <w:rPr>
          <w:noProof/>
          <w:szCs w:val="21"/>
        </w:rPr>
        <mc:AlternateContent>
          <mc:Choice Requires="wps">
            <w:drawing>
              <wp:anchor distT="0" distB="0" distL="114300" distR="114300" simplePos="0" relativeHeight="251639808" behindDoc="0" locked="0" layoutInCell="1" allowOverlap="1" wp14:anchorId="2F341BF0" wp14:editId="7D209AC7">
                <wp:simplePos x="0" y="0"/>
                <wp:positionH relativeFrom="column">
                  <wp:posOffset>2938519</wp:posOffset>
                </wp:positionH>
                <wp:positionV relativeFrom="paragraph">
                  <wp:posOffset>43180</wp:posOffset>
                </wp:positionV>
                <wp:extent cx="842683" cy="198120"/>
                <wp:effectExtent l="0" t="0" r="14605" b="11430"/>
                <wp:wrapNone/>
                <wp:docPr id="29" name="AutoShap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83" cy="19812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A29B90" id="AutoShape 803" o:spid="_x0000_s1026" style="position:absolute;margin-left:231.4pt;margin-top:3.4pt;width:66.35pt;height:15.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" filled="f" strokecolor="red"/>
            </w:pict>
          </mc:Fallback>
        </mc:AlternateContent>
      </w:r>
      <w:r w:rsidR="00F3401A">
        <w:rPr>
          <w:noProof/>
        </w:rPr>
        <mc:AlternateContent>
          <mc:Choice Requires="wps">
            <w:drawing>
              <wp:anchor distT="0" distB="0" distL="114300" distR="114300" simplePos="0" relativeHeight="251642880" behindDoc="0" locked="0" layoutInCell="1" allowOverlap="1" wp14:anchorId="66DEC744" wp14:editId="0B8F6907">
                <wp:simplePos x="0" y="0"/>
                <wp:positionH relativeFrom="column">
                  <wp:posOffset>3041315</wp:posOffset>
                </wp:positionH>
                <wp:positionV relativeFrom="paragraph">
                  <wp:posOffset>294453</wp:posOffset>
                </wp:positionV>
                <wp:extent cx="1804894" cy="998071"/>
                <wp:effectExtent l="0" t="0" r="24130" b="12065"/>
                <wp:wrapNone/>
                <wp:docPr id="30"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894" cy="998071"/>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EE94AC" id="AutoShape 804" o:spid="_x0000_s1026" style="position:absolute;margin-left:239.45pt;margin-top:23.2pt;width:142.1pt;height:78.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" filled="f" strokecolor="red"/>
            </w:pict>
          </mc:Fallback>
        </mc:AlternateContent>
      </w:r>
      <w:r w:rsidR="00F3401A">
        <w:rPr>
          <w:noProof/>
          <w:szCs w:val="21"/>
        </w:rPr>
        <w:drawing>
          <wp:inline distT="0" distB="0" distL="0" distR="0" wp14:anchorId="17BCE58C" wp14:editId="44BEE195">
            <wp:extent cx="4953000" cy="142875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953000" cy="1428750"/>
                    </a:xfrm>
                    <a:prstGeom prst="rect">
                      <a:avLst/>
                    </a:prstGeom>
                    <a:noFill/>
                    <a:ln>
                      <a:noFill/>
                    </a:ln>
                  </pic:spPr>
                </pic:pic>
              </a:graphicData>
            </a:graphic>
          </wp:inline>
        </w:drawing>
      </w:r>
    </w:p>
    <w:p w14:paraId="538BD227" w14:textId="77777777" w:rsidR="00920552" w:rsidRPr="0026264E" w:rsidRDefault="0018749D" w:rsidP="00B1491A">
      <w:pPr>
        <w:pStyle w:val="8"/>
      </w:pPr>
      <w:bookmarkStart w:id="314" w:name="_Toc60763403"/>
      <w:r w:rsidRPr="0026264E">
        <w:t>Fig. 11.8 Comprobación de los parámetros de traza</w:t>
      </w:r>
      <w:bookmarkEnd w:id="314"/>
    </w:p>
    <w:p w14:paraId="3609F5A4" w14:textId="77777777" w:rsidR="00C610E7" w:rsidRPr="0026264E" w:rsidRDefault="00C610E7" w:rsidP="00C610E7"/>
    <w:p w14:paraId="37215564" w14:textId="77777777" w:rsidR="00920552" w:rsidRPr="0026264E" w:rsidRDefault="00C610E7" w:rsidP="00C610E7">
      <w:pPr>
        <w:spacing w:line="360" w:lineRule="auto"/>
        <w:rPr>
          <w:b/>
          <w:szCs w:val="21"/>
        </w:rPr>
      </w:pPr>
      <w:r w:rsidRPr="0026264E">
        <w:rPr>
          <w:b/>
          <w:szCs w:val="21"/>
        </w:rPr>
        <w:t xml:space="preserve">El contenido mostrado se muestra a continuación:</w:t>
      </w:r>
    </w:p>
    <w:p w14:paraId="14D5BBBE" w14:textId="77777777" w:rsidR="00920552" w:rsidRPr="0026264E" w:rsidRDefault="00456AD3" w:rsidP="00920552">
      <w:pPr>
        <w:spacing w:line="360" w:lineRule="auto"/>
        <w:rPr>
          <w:szCs w:val="21"/>
        </w:rPr>
      </w:pPr>
      <w:r w:rsidRPr="0026264E">
        <w:rPr>
          <w:szCs w:val="21"/>
        </w:rPr>
        <w:t xml:space="preserve">Nombre de archivo, fecha y hora de guardado, longitud de onda de prueba, ancho de pulso de prueba, tiempo de prueba, distancia de prueba, pérdida total, pérdida promedio.</w:t>
      </w:r>
    </w:p>
    <w:p w14:paraId="66901667" w14:textId="77777777" w:rsidR="00920552" w:rsidRPr="0026264E" w:rsidRDefault="00456AD3" w:rsidP="00711020">
      <w:pPr>
        <w:numPr>
          <w:ilvl w:val="0"/>
          <w:numId w:val="3"/>
        </w:numPr>
        <w:spacing w:line="360" w:lineRule="auto"/>
        <w:rPr>
          <w:kern w:val="0"/>
          <w:szCs w:val="21"/>
        </w:rPr>
      </w:pPr>
      <w:r w:rsidRPr="0026264E">
        <w:rPr>
          <w:kern w:val="0"/>
          <w:szCs w:val="21"/>
        </w:rPr>
        <w:t>Nombre de archivo: el nombre del seguimiento actual.</w:t>
      </w:r>
    </w:p>
    <w:p w14:paraId="40B857F7" w14:textId="77777777" w:rsidR="000B08C2" w:rsidRPr="0026264E" w:rsidRDefault="00456AD3" w:rsidP="000B08C2">
      <w:pPr>
        <w:numPr>
          <w:ilvl w:val="0"/>
          <w:numId w:val="3"/>
        </w:numPr>
        <w:spacing w:line="360" w:lineRule="auto"/>
        <w:rPr>
          <w:kern w:val="0"/>
          <w:szCs w:val="21"/>
        </w:rPr>
      </w:pPr>
      <w:r w:rsidRPr="0026264E">
        <w:rPr>
          <w:kern w:val="0"/>
          <w:szCs w:val="21"/>
        </w:rPr>
        <w:t>Fecha: Fecha y hora de la prueba.</w:t>
      </w:r>
    </w:p>
    <w:p w14:paraId="7B1383CE" w14:textId="77777777" w:rsidR="00920552" w:rsidRPr="0026264E" w:rsidRDefault="00CF3AC2" w:rsidP="00711020">
      <w:pPr>
        <w:numPr>
          <w:ilvl w:val="0"/>
          <w:numId w:val="3"/>
        </w:numPr>
        <w:spacing w:line="360" w:lineRule="auto"/>
        <w:rPr>
          <w:kern w:val="0"/>
          <w:szCs w:val="21"/>
        </w:rPr>
      </w:pPr>
      <w:r w:rsidRPr="0026264E">
        <w:rPr>
          <w:kern w:val="0"/>
          <w:szCs w:val="21"/>
        </w:rPr>
        <w:t>Longitud de onda: Longitud de onda del láser utilizada para la prueba.</w:t>
      </w:r>
    </w:p>
    <w:p w14:paraId="36B47750" w14:textId="77777777" w:rsidR="00920552" w:rsidRPr="0026264E" w:rsidRDefault="00456AD3" w:rsidP="00711020">
      <w:pPr>
        <w:numPr>
          <w:ilvl w:val="0"/>
          <w:numId w:val="3"/>
        </w:numPr>
        <w:spacing w:line="360" w:lineRule="auto"/>
        <w:rPr>
          <w:kern w:val="0"/>
          <w:szCs w:val="21"/>
        </w:rPr>
      </w:pPr>
      <w:r w:rsidRPr="0026264E">
        <w:rPr>
          <w:kern w:val="0"/>
          <w:szCs w:val="21"/>
        </w:rPr>
        <w:lastRenderedPageBreak/>
        <w:t>Ancho de pulso: Ancho de pulso láser utilizado para el muestreo.</w:t>
      </w:r>
    </w:p>
    <w:p w14:paraId="44520D1B" w14:textId="77777777" w:rsidR="00920552" w:rsidRPr="0026264E" w:rsidRDefault="00C610E7" w:rsidP="00711020">
      <w:pPr>
        <w:numPr>
          <w:ilvl w:val="0"/>
          <w:numId w:val="3"/>
        </w:numPr>
        <w:spacing w:line="360" w:lineRule="auto"/>
        <w:rPr>
          <w:kern w:val="0"/>
          <w:szCs w:val="21"/>
        </w:rPr>
      </w:pPr>
      <w:r w:rsidRPr="0026264E">
        <w:rPr>
          <w:kern w:val="0"/>
          <w:szCs w:val="21"/>
        </w:rPr>
        <w:t>Tiempo promedio: Tiempo de muestreo continuo.</w:t>
      </w:r>
    </w:p>
    <w:p w14:paraId="1ACDA4DF" w14:textId="77777777" w:rsidR="00920552" w:rsidRPr="0026264E" w:rsidRDefault="00C610E7" w:rsidP="00711020">
      <w:pPr>
        <w:numPr>
          <w:ilvl w:val="0"/>
          <w:numId w:val="3"/>
        </w:numPr>
        <w:spacing w:line="360" w:lineRule="auto"/>
        <w:rPr>
          <w:kern w:val="0"/>
          <w:szCs w:val="21"/>
        </w:rPr>
      </w:pPr>
      <w:r w:rsidRPr="0026264E">
        <w:rPr>
          <w:kern w:val="0"/>
          <w:szCs w:val="21"/>
        </w:rPr>
        <w:t>Alcance: Distancia utilizada para la prueba.</w:t>
      </w:r>
    </w:p>
    <w:p w14:paraId="5E3AAD3E" w14:textId="77777777" w:rsidR="00920552" w:rsidRPr="0026264E" w:rsidRDefault="00456AD3" w:rsidP="00711020">
      <w:pPr>
        <w:numPr>
          <w:ilvl w:val="0"/>
          <w:numId w:val="3"/>
        </w:numPr>
        <w:spacing w:line="360" w:lineRule="auto"/>
        <w:rPr>
          <w:kern w:val="0"/>
          <w:szCs w:val="21"/>
        </w:rPr>
      </w:pPr>
      <w:r w:rsidRPr="0026264E">
        <w:rPr>
          <w:kern w:val="0"/>
          <w:szCs w:val="21"/>
        </w:rPr>
        <w:t>Longitud del enlace: la longitud del enlace de fibra óptica calculada después de la prueba.</w:t>
      </w:r>
    </w:p>
    <w:p w14:paraId="0C150023" w14:textId="77777777" w:rsidR="00456AD3" w:rsidRPr="0026264E" w:rsidRDefault="00456AD3" w:rsidP="00711020">
      <w:pPr>
        <w:numPr>
          <w:ilvl w:val="0"/>
          <w:numId w:val="3"/>
        </w:numPr>
        <w:spacing w:line="360" w:lineRule="auto"/>
        <w:rPr>
          <w:kern w:val="0"/>
          <w:szCs w:val="21"/>
        </w:rPr>
      </w:pPr>
      <w:r w:rsidRPr="0026264E">
        <w:rPr>
          <w:kern w:val="0"/>
          <w:szCs w:val="21"/>
        </w:rPr>
        <w:t xml:space="preserve">Pérdida de enlace: La pérdida total desde el punto de inicio del enlace hasta el final del enlace.</w:t>
      </w:r>
    </w:p>
    <w:p w14:paraId="1CB305AD" w14:textId="77777777" w:rsidR="000E08ED" w:rsidRPr="0026264E" w:rsidRDefault="000E08ED" w:rsidP="00711020">
      <w:pPr>
        <w:numPr>
          <w:ilvl w:val="0"/>
          <w:numId w:val="3"/>
        </w:numPr>
        <w:spacing w:line="360" w:lineRule="auto"/>
        <w:rPr>
          <w:kern w:val="0"/>
          <w:szCs w:val="21"/>
        </w:rPr>
      </w:pPr>
      <w:r w:rsidRPr="0026264E">
        <w:rPr>
          <w:kern w:val="0"/>
          <w:szCs w:val="21"/>
        </w:rPr>
        <w:t>Atenuación de enlace: Pérdida promedio del enlace total, indicada en función de la distancia.</w:t>
      </w:r>
    </w:p>
    <w:p w14:paraId="1AED71DA" w14:textId="77777777" w:rsidR="00B62722" w:rsidRPr="0026264E" w:rsidRDefault="00B62722" w:rsidP="00711020">
      <w:pPr>
        <w:numPr>
          <w:ilvl w:val="0"/>
          <w:numId w:val="3"/>
        </w:numPr>
        <w:spacing w:line="360" w:lineRule="auto"/>
        <w:rPr>
          <w:kern w:val="0"/>
          <w:szCs w:val="21"/>
        </w:rPr>
      </w:pPr>
      <w:r w:rsidRPr="0026264E">
        <w:rPr>
          <w:kern w:val="0"/>
          <w:szCs w:val="21"/>
        </w:rPr>
        <w:t xml:space="preserve">Cantidad de eventos: Número total de eventos obtenidos a partir del análisis de seguimiento actual, que corresponde a los parámetros de prueba</w:t>
      </w:r>
    </w:p>
    <w:p w14:paraId="22356DEC" w14:textId="77777777" w:rsidR="00920552" w:rsidRPr="0026264E" w:rsidRDefault="00920552" w:rsidP="00920552">
      <w:pPr>
        <w:rPr>
          <w:szCs w:val="21"/>
        </w:rPr>
      </w:pPr>
    </w:p>
    <w:p w14:paraId="76C6B346" w14:textId="77777777" w:rsidR="00920552" w:rsidRPr="0026264E" w:rsidRDefault="00B62722" w:rsidP="00CD5D3E">
      <w:pPr>
        <w:spacing w:line="360" w:lineRule="auto"/>
        <w:rPr>
          <w:b/>
          <w:szCs w:val="21"/>
        </w:rPr>
      </w:pPr>
      <w:r w:rsidRPr="0026264E">
        <w:rPr>
          <w:b/>
          <w:szCs w:val="21"/>
        </w:rPr>
        <w:t>El contenido que se muestra a la derecha:</w:t>
      </w:r>
    </w:p>
    <w:p w14:paraId="3FD87BA4" w14:textId="77777777" w:rsidR="00920552" w:rsidRPr="0026264E" w:rsidRDefault="00B62722" w:rsidP="00920552">
      <w:pPr>
        <w:spacing w:line="360" w:lineRule="auto"/>
        <w:rPr>
          <w:szCs w:val="21"/>
        </w:rPr>
      </w:pPr>
      <w:r w:rsidRPr="0026264E">
        <w:rPr>
          <w:szCs w:val="21"/>
        </w:rPr>
        <w:t xml:space="preserve">IOR, retrodispersión, umbral de empalme, umbral de reflexión, umbral de detección final.</w:t>
      </w:r>
    </w:p>
    <w:p w14:paraId="6F0C1C1D" w14:textId="77777777" w:rsidR="00920552" w:rsidRPr="0026264E" w:rsidRDefault="00B62722" w:rsidP="00711020">
      <w:pPr>
        <w:numPr>
          <w:ilvl w:val="0"/>
          <w:numId w:val="3"/>
        </w:numPr>
        <w:spacing w:line="360" w:lineRule="auto"/>
        <w:rPr>
          <w:kern w:val="0"/>
          <w:szCs w:val="21"/>
        </w:rPr>
      </w:pPr>
      <w:r w:rsidRPr="0026264E">
        <w:rPr>
          <w:kern w:val="0"/>
          <w:szCs w:val="21"/>
        </w:rPr>
        <w:t xml:space="preserve">IOR: Indica el IOR de la traza (también llamado coeficiente de grupo). Si se modifica este parámetro, se ajustará la prueba de distancia de la traza.</w:t>
      </w:r>
    </w:p>
    <w:p w14:paraId="3E9F8710" w14:textId="77777777" w:rsidR="00457830" w:rsidRPr="0026264E" w:rsidRDefault="00457830" w:rsidP="00711020">
      <w:pPr>
        <w:numPr>
          <w:ilvl w:val="0"/>
          <w:numId w:val="3"/>
        </w:numPr>
        <w:spacing w:line="360" w:lineRule="auto"/>
        <w:rPr>
          <w:kern w:val="0"/>
          <w:szCs w:val="21"/>
        </w:rPr>
      </w:pPr>
      <w:r w:rsidRPr="0026264E">
        <w:rPr>
          <w:kern w:val="0"/>
          <w:szCs w:val="21"/>
        </w:rPr>
        <w:t xml:space="preserve">Retrodispersión: configuración del parámetro de retrodispersión de Rayleigh de la traza mostrada.</w:t>
      </w:r>
    </w:p>
    <w:p w14:paraId="090D347A" w14:textId="77777777" w:rsidR="00457830" w:rsidRPr="0026264E" w:rsidRDefault="00CD5D3E" w:rsidP="00711020">
      <w:pPr>
        <w:numPr>
          <w:ilvl w:val="0"/>
          <w:numId w:val="3"/>
        </w:numPr>
        <w:spacing w:line="360" w:lineRule="auto"/>
        <w:rPr>
          <w:kern w:val="0"/>
          <w:szCs w:val="21"/>
        </w:rPr>
      </w:pPr>
      <w:r w:rsidRPr="0026264E">
        <w:rPr>
          <w:kern w:val="0"/>
          <w:szCs w:val="21"/>
        </w:rPr>
        <w:t>Umbral de no reflexión: verifique la configuración actual del pequeño evento de no reflexión durante el análisis de seguimiento.  </w:t>
      </w:r>
    </w:p>
    <w:p w14:paraId="5AA2E09E" w14:textId="77777777" w:rsidR="00457830" w:rsidRPr="0026264E" w:rsidRDefault="00CD5D3E" w:rsidP="00711020">
      <w:pPr>
        <w:numPr>
          <w:ilvl w:val="0"/>
          <w:numId w:val="3"/>
        </w:numPr>
        <w:spacing w:line="360" w:lineRule="auto"/>
        <w:rPr>
          <w:kern w:val="0"/>
          <w:szCs w:val="21"/>
        </w:rPr>
      </w:pPr>
      <w:r w:rsidRPr="0026264E">
        <w:rPr>
          <w:kern w:val="0"/>
          <w:szCs w:val="21"/>
        </w:rPr>
        <w:t xml:space="preserve">Umbral de reflexión: verifica la configuración actual del evento de reflexión pequeño durante el análisis de trazas.  </w:t>
      </w:r>
    </w:p>
    <w:p w14:paraId="3590055C" w14:textId="77777777" w:rsidR="00457830" w:rsidRPr="0026264E" w:rsidRDefault="00CD5D3E" w:rsidP="00711020">
      <w:pPr>
        <w:numPr>
          <w:ilvl w:val="0"/>
          <w:numId w:val="3"/>
        </w:numPr>
        <w:spacing w:line="360" w:lineRule="auto"/>
        <w:rPr>
          <w:kern w:val="0"/>
          <w:szCs w:val="21"/>
        </w:rPr>
      </w:pPr>
      <w:r w:rsidRPr="0026264E">
        <w:rPr>
          <w:kern w:val="0"/>
          <w:szCs w:val="21"/>
        </w:rPr>
        <w:t>Umbral final: verifica la configuración actual de la pérdida de eventos importantes (afectará el rendimiento de la transmisión durante el análisis de seguimiento)</w:t>
      </w:r>
    </w:p>
    <w:p w14:paraId="712A6CD7" w14:textId="77777777" w:rsidR="00D405D2" w:rsidRPr="0026264E" w:rsidRDefault="00920552" w:rsidP="00FB19E2">
      <w:pPr>
        <w:pStyle w:val="ab"/>
        <w:jc w:val="both"/>
        <w:rPr>
          <w:rFonts w:ascii="Times New Roman" w:hAnsi="Times New Roman" w:cs="Times New Roman"/>
          <w:color w:val="auto"/>
          <w:sz w:val="21"/>
          <w:szCs w:val="21"/>
        </w:rPr>
      </w:pPr>
      <w:r w:rsidRPr="0026264E">
        <w:rPr>
          <w:rFonts w:ascii="Times New Roman" w:hAnsi="Times New Roman" w:cs="Times New Roman"/>
          <w:color w:val="auto"/>
          <w:sz w:val="21"/>
          <w:szCs w:val="21"/>
        </w:rPr>
        <w:object w:dxaOrig="2100" w:dyaOrig="780" w14:anchorId="69E0F408">
          <v:shape id="_x0000_i1107" type="#_x0000_t75" style="width:73pt;height:27.55pt" o:ole="">
            <v:imagedata r:id="rId23" o:title=""/>
          </v:shape>
          <o:OLEObject Type="Embed" ProgID="PBrush" ShapeID="_x0000_i1107" DrawAspect="Content" ObjectID="_1814351535" r:id="rId176"/>
        </w:object>
      </w:r>
      <w:r w:rsidR="00CD5D3E" w:rsidRPr="0026264E">
        <w:rPr>
          <w:rFonts w:ascii="Times New Roman" w:hAnsi="Times New Roman" w:cs="Times New Roman"/>
          <w:color w:val="auto"/>
          <w:sz w:val="21"/>
          <w:szCs w:val="21"/>
        </w:rPr>
        <w:t xml:space="preserve">  </w:t>
      </w:r>
    </w:p>
    <w:p w14:paraId="039E6CD2" w14:textId="77777777" w:rsidR="00D405D2" w:rsidRPr="0026264E" w:rsidRDefault="00FB19E2" w:rsidP="00FB19E2">
      <w:pPr>
        <w:pStyle w:val="ab"/>
        <w:jc w:val="both"/>
        <w:rPr>
          <w:rFonts w:ascii="Times New Roman" w:hAnsi="Times New Roman" w:cs="Times New Roman"/>
          <w:color w:val="auto"/>
          <w:sz w:val="21"/>
          <w:szCs w:val="21"/>
        </w:rPr>
        <w:sectPr w:rsidR="00D405D2" w:rsidRPr="0026264E" w:rsidSect="000245CE">
          <w:pgSz w:w="11907" w:h="16840" w:code="9"/>
          <w:pgMar w:top="1701" w:right="1797" w:bottom="1701" w:left="1797" w:header="907" w:footer="1134" w:gutter="510"/>
          <w:cols w:space="720"/>
          <w:docGrid w:linePitch="312"/>
        </w:sectPr>
      </w:pPr>
      <w:r w:rsidRPr="0026264E">
        <w:rPr>
          <w:rFonts w:ascii="Times New Roman" w:hAnsi="Times New Roman" w:cs="Times New Roman"/>
          <w:color w:val="auto"/>
          <w:kern w:val="2"/>
          <w:sz w:val="21"/>
          <w:szCs w:val="21"/>
        </w:rPr>
        <w:t>Las opciones de parámetros de traza solo muestran la traza seleccionada, incluso si hay varias trazas abiertas. Cambie a la traza si desea ver los parámetros de otras trazas. La traza seleccionada aparece en rojo.</w:t>
      </w:r>
      <w:r w:rsidRPr="0026264E">
        <w:rPr>
          <w:rFonts w:ascii="Times New Roman" w:hAnsi="Times New Roman" w:cs="Times New Roman"/>
          <w:color w:val="auto"/>
          <w:sz w:val="21"/>
          <w:szCs w:val="21"/>
        </w:rPr>
        <w:t xml:space="preserve"> </w:t>
      </w:r>
    </w:p>
    <w:p w14:paraId="6FC15960" w14:textId="77777777" w:rsidR="005413DE" w:rsidRPr="0026264E" w:rsidRDefault="005413DE" w:rsidP="005413DE">
      <w:pPr>
        <w:pStyle w:val="1"/>
      </w:pPr>
      <w:bookmarkStart w:id="315" w:name="_Toc279572940"/>
      <w:bookmarkStart w:id="316" w:name="_Toc60763327"/>
      <w:r w:rsidRPr="0026264E">
        <w:lastRenderedPageBreak/>
        <w:t xml:space="preserve">12 Análisis de trazas manual</w:t>
      </w:r>
      <w:bookmarkEnd w:id="315"/>
      <w:bookmarkEnd w:id="316"/>
    </w:p>
    <w:p w14:paraId="678EB4B4" w14:textId="77777777" w:rsidR="005413DE" w:rsidRPr="0026264E" w:rsidRDefault="006B2831" w:rsidP="006B2831">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El usuario puede utilizar marcadores y herramientas de zoom para medir la pérdida de empalme, la atenuación y la reflexión, o utilizar marcadores para localizar la posición del evento y el nivel de potencia relativa.</w:t>
      </w:r>
    </w:p>
    <w:p w14:paraId="68B74EE8" w14:textId="77777777" w:rsidR="005413DE" w:rsidRPr="0026264E" w:rsidRDefault="00D076C1" w:rsidP="00D076C1">
      <w:pPr>
        <w:pStyle w:val="2"/>
        <w:numPr>
          <w:ilvl w:val="0"/>
          <w:numId w:val="0"/>
        </w:numPr>
      </w:pPr>
      <w:bookmarkStart w:id="317" w:name="_Toc279572941"/>
      <w:bookmarkStart w:id="318" w:name="_Toc60763328"/>
      <w:r w:rsidRPr="0026264E">
        <w:t>12.1 Usar marcadores</w:t>
      </w:r>
      <w:bookmarkEnd w:id="317"/>
      <w:bookmarkEnd w:id="318"/>
    </w:p>
    <w:p w14:paraId="5B5AFB3D" w14:textId="77777777" w:rsidR="005E28D4" w:rsidRPr="0026264E" w:rsidRDefault="00AE5725" w:rsidP="00C502BD">
      <w:pPr>
        <w:pStyle w:val="ab"/>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Toque la etiqueta {Marcadores} en la interfaz principal de OTDR para</w:t>
      </w:r>
      <w:r w:rsidR="00A743A6">
        <w:rPr>
          <w:rFonts w:ascii="Times New Roman" w:hAnsi="Times New Roman" w:cs="Times New Roman" w:hint="eastAsia"/>
          <w:color w:val="auto"/>
          <w:sz w:val="21"/>
          <w:szCs w:val="21"/>
        </w:rPr>
        <w:t>funcionar</w:t>
      </w:r>
      <w:r w:rsidR="00A743A6" w:rsidRPr="0026264E">
        <w:rPr>
          <w:rFonts w:ascii="Times New Roman" w:hAnsi="Times New Roman" w:cs="Times New Roman"/>
          <w:color w:val="auto"/>
          <w:sz w:val="21"/>
          <w:szCs w:val="21"/>
        </w:rPr>
        <w:t xml:space="preserve">marcadores.</w:t>
      </w:r>
      <w:r w:rsidR="008E4AE2" w:rsidRPr="008E4AE2">
        <w:t xml:space="preserve"> </w:t>
      </w:r>
      <w:r w:rsidR="008E4AE2" w:rsidRPr="008E4AE2">
        <w:rPr>
          <w:rFonts w:ascii="Times New Roman" w:hAnsi="Times New Roman" w:cs="Times New Roman"/>
          <w:color w:val="auto"/>
          <w:sz w:val="21"/>
          <w:szCs w:val="21"/>
        </w:rPr>
        <w:t>Para seleccionar o mover marcadores,</w:t>
      </w:r>
      <w:r w:rsidR="008E4AE2">
        <w:rPr>
          <w:rFonts w:ascii="Times New Roman" w:hAnsi="Times New Roman" w:cs="Times New Roman" w:hint="eastAsia"/>
          <w:color w:val="auto"/>
          <w:sz w:val="21"/>
          <w:szCs w:val="21"/>
        </w:rPr>
        <w:t>Por favor refiérase a</w:t>
      </w:r>
      <w:r w:rsidR="00D041E5">
        <w:rPr>
          <w:rFonts w:ascii="Times New Roman" w:hAnsi="Times New Roman" w:cs="Times New Roman"/>
          <w:color w:val="auto"/>
          <w:sz w:val="21"/>
          <w:szCs w:val="21"/>
        </w:rPr>
        <w:t xml:space="preserve">la sección anterior</w:t>
      </w:r>
      <w:r w:rsidR="00D041E5">
        <w:rPr>
          <w:rFonts w:ascii="Times New Roman" w:hAnsi="Times New Roman" w:cs="Times New Roman" w:hint="eastAsia"/>
          <w:color w:val="auto"/>
          <w:sz w:val="21"/>
          <w:szCs w:val="21"/>
        </w:rPr>
        <w:t xml:space="preserve"> </w:t>
      </w:r>
      <w:r w:rsidR="00D041E5">
        <w:rPr>
          <w:rFonts w:ascii="Times New Roman" w:hAnsi="Times New Roman" w:cs="Times New Roman"/>
          <w:color w:val="auto"/>
          <w:sz w:val="21"/>
          <w:szCs w:val="21"/>
        </w:rPr>
        <w:t>–</w:t>
      </w:r>
      <w:r w:rsidR="00D041E5">
        <w:rPr>
          <w:rFonts w:ascii="Times New Roman" w:hAnsi="Times New Roman" w:cs="Times New Roman" w:hint="eastAsia"/>
          <w:color w:val="auto"/>
          <w:sz w:val="21"/>
          <w:szCs w:val="21"/>
        </w:rPr>
        <w:t xml:space="preserve">Rastro</w:t>
      </w:r>
      <w:r w:rsidR="00D041E5">
        <w:rPr>
          <w:rFonts w:ascii="Times New Roman" w:hAnsi="Times New Roman" w:cs="Times New Roman"/>
          <w:color w:val="auto"/>
          <w:sz w:val="21"/>
          <w:szCs w:val="21"/>
        </w:rPr>
        <w:t>Análisis y Evento</w:t>
      </w:r>
      <w:r w:rsidR="00D041E5">
        <w:rPr>
          <w:rFonts w:ascii="Times New Roman" w:hAnsi="Times New Roman" w:cs="Times New Roman" w:hint="eastAsia"/>
          <w:color w:val="auto"/>
          <w:sz w:val="21"/>
          <w:szCs w:val="21"/>
        </w:rPr>
        <w:t xml:space="preserve">Operación</w:t>
      </w:r>
      <w:r w:rsidR="008E4AE2" w:rsidRPr="008E4AE2">
        <w:rPr>
          <w:rFonts w:ascii="Times New Roman" w:hAnsi="Times New Roman" w:cs="Times New Roman"/>
          <w:color w:val="auto"/>
          <w:sz w:val="21"/>
          <w:szCs w:val="21"/>
        </w:rPr>
        <w:t>.</w:t>
      </w:r>
    </w:p>
    <w:p w14:paraId="4C652EA6" w14:textId="77777777" w:rsidR="005413DE" w:rsidRPr="0026264E" w:rsidRDefault="005E28D4" w:rsidP="005E28D4">
      <w:pPr>
        <w:pStyle w:val="2"/>
        <w:numPr>
          <w:ilvl w:val="0"/>
          <w:numId w:val="0"/>
        </w:numPr>
      </w:pPr>
      <w:bookmarkStart w:id="319" w:name="_Toc279572942"/>
      <w:bookmarkStart w:id="320" w:name="_Toc60763329"/>
      <w:r w:rsidRPr="0026264E">
        <w:t>12.2 Información sobre la ubicación del evento y la pérdida</w:t>
      </w:r>
      <w:bookmarkEnd w:id="319"/>
      <w:bookmarkEnd w:id="320"/>
    </w:p>
    <w:p w14:paraId="60BB67D3" w14:textId="77777777" w:rsidR="005413DE" w:rsidRPr="0026264E" w:rsidRDefault="000117DD" w:rsidP="000117DD">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La aplicación OTDR calcula automáticamente la ubicación del evento y la muestra en la lista de eventos. El usuario puede comprobar manualmente la ubicación del evento y la distancia entre ellos. También se puede mostrar información sobre pérdidas. El eje X representa la distancia y el eje Y la potencia relativa.</w:t>
      </w:r>
    </w:p>
    <w:p w14:paraId="108AFB79" w14:textId="77777777" w:rsidR="005413DE" w:rsidRPr="0026264E" w:rsidRDefault="00F3401A" w:rsidP="005413DE">
      <w:pPr>
        <w:rPr>
          <w:szCs w:val="21"/>
        </w:rPr>
      </w:pPr>
      <w:r>
        <w:rPr>
          <w:noProof/>
          <w:szCs w:val="21"/>
        </w:rPr>
        <w:drawing>
          <wp:inline distT="0" distB="0" distL="0" distR="0" wp14:anchorId="75FECE1D" wp14:editId="4B362E5D">
            <wp:extent cx="4953000" cy="1019175"/>
            <wp:effectExtent l="0" t="0" r="0" b="9525"/>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953000" cy="1019175"/>
                    </a:xfrm>
                    <a:prstGeom prst="rect">
                      <a:avLst/>
                    </a:prstGeom>
                    <a:noFill/>
                    <a:ln>
                      <a:noFill/>
                    </a:ln>
                  </pic:spPr>
                </pic:pic>
              </a:graphicData>
            </a:graphic>
          </wp:inline>
        </w:drawing>
      </w:r>
    </w:p>
    <w:p w14:paraId="3EDE0110" w14:textId="77777777" w:rsidR="005413DE" w:rsidRPr="0026264E" w:rsidRDefault="000117DD" w:rsidP="00B1491A">
      <w:pPr>
        <w:pStyle w:val="8"/>
      </w:pPr>
      <w:bookmarkStart w:id="321" w:name="_Toc279580536"/>
      <w:bookmarkStart w:id="322" w:name="_Toc279995300"/>
      <w:bookmarkStart w:id="323" w:name="_Toc60763404"/>
      <w:r w:rsidRPr="0026264E">
        <w:t>Fig. 12.1 Ubicación del evento e información de pérdida</w:t>
      </w:r>
      <w:bookmarkEnd w:id="321"/>
      <w:bookmarkEnd w:id="322"/>
      <w:bookmarkEnd w:id="323"/>
    </w:p>
    <w:p w14:paraId="65DB8DD0" w14:textId="77777777" w:rsidR="005413DE" w:rsidRPr="0026264E" w:rsidRDefault="00843FDC" w:rsidP="005E28D4">
      <w:pPr>
        <w:pStyle w:val="ab"/>
        <w:ind w:firstLineChars="200" w:firstLine="420"/>
        <w:rPr>
          <w:rFonts w:ascii="Times New Roman" w:hAnsi="Times New Roman" w:cs="Times New Roman"/>
          <w:color w:val="auto"/>
          <w:sz w:val="21"/>
          <w:szCs w:val="21"/>
        </w:rPr>
      </w:pPr>
      <w:r w:rsidRPr="0026264E">
        <w:rPr>
          <w:rFonts w:ascii="Times New Roman" w:hAnsi="Times New Roman" w:cs="Times New Roman"/>
          <w:color w:val="auto"/>
          <w:sz w:val="21"/>
          <w:szCs w:val="21"/>
        </w:rPr>
        <w:t>Para adquirir información sobre la ubicación y pérdidas de eventos</w:t>
      </w:r>
    </w:p>
    <w:p w14:paraId="32DC5DF3" w14:textId="77777777" w:rsidR="005413DE" w:rsidRPr="0026264E" w:rsidRDefault="00AE5725" w:rsidP="00F8641E">
      <w:pPr>
        <w:widowControl/>
        <w:numPr>
          <w:ilvl w:val="0"/>
          <w:numId w:val="35"/>
        </w:numPr>
        <w:tabs>
          <w:tab w:val="clear" w:pos="720"/>
          <w:tab w:val="num" w:pos="900"/>
        </w:tabs>
        <w:spacing w:before="100" w:beforeAutospacing="1" w:after="100" w:afterAutospacing="1" w:line="360" w:lineRule="auto"/>
        <w:ind w:left="900" w:hanging="357"/>
        <w:jc w:val="left"/>
        <w:rPr>
          <w:szCs w:val="21"/>
        </w:rPr>
      </w:pPr>
      <w:r>
        <w:rPr>
          <w:szCs w:val="21"/>
        </w:rPr>
        <w:t>Toque la etiqueta {Marcadores} en la interfaz principal de OTDR.</w:t>
      </w:r>
    </w:p>
    <w:p w14:paraId="4B0CF0A5" w14:textId="77777777" w:rsidR="005413DE" w:rsidRPr="0026264E" w:rsidRDefault="00F2245E" w:rsidP="00F8641E">
      <w:pPr>
        <w:widowControl/>
        <w:numPr>
          <w:ilvl w:val="0"/>
          <w:numId w:val="35"/>
        </w:numPr>
        <w:tabs>
          <w:tab w:val="clear" w:pos="720"/>
          <w:tab w:val="num" w:pos="900"/>
        </w:tabs>
        <w:spacing w:before="100" w:beforeAutospacing="1" w:after="100" w:afterAutospacing="1" w:line="360" w:lineRule="auto"/>
        <w:ind w:left="900" w:hanging="357"/>
        <w:jc w:val="left"/>
        <w:rPr>
          <w:szCs w:val="21"/>
        </w:rPr>
      </w:pPr>
      <w:r w:rsidRPr="0026264E">
        <w:rPr>
          <w:bCs/>
          <w:szCs w:val="21"/>
        </w:rPr>
        <w:t>Coloque el marcador A o B al comienzo del evento, la etiqueta del marcador mostrará la distancia.</w:t>
      </w:r>
    </w:p>
    <w:p w14:paraId="4A78BAB7" w14:textId="77777777" w:rsidR="005413DE" w:rsidRPr="0026264E" w:rsidRDefault="00B81481" w:rsidP="00F8641E">
      <w:pPr>
        <w:widowControl/>
        <w:numPr>
          <w:ilvl w:val="0"/>
          <w:numId w:val="35"/>
        </w:numPr>
        <w:tabs>
          <w:tab w:val="clear" w:pos="720"/>
          <w:tab w:val="num" w:pos="900"/>
        </w:tabs>
        <w:spacing w:before="100" w:beforeAutospacing="1" w:after="100" w:afterAutospacing="1" w:line="360" w:lineRule="auto"/>
        <w:ind w:left="900" w:hanging="357"/>
        <w:jc w:val="left"/>
      </w:pPr>
      <w:r w:rsidRPr="0026264E">
        <w:rPr>
          <w:szCs w:val="21"/>
        </w:rPr>
        <w:t>La figura 12.1 muestra la pérdida de inserción del marcador actual y la pérdida AB.</w:t>
      </w:r>
    </w:p>
    <w:p w14:paraId="149FD0FB" w14:textId="77777777" w:rsidR="005413DE" w:rsidRPr="0026264E" w:rsidRDefault="005E28D4" w:rsidP="005E28D4">
      <w:pPr>
        <w:pStyle w:val="2"/>
        <w:numPr>
          <w:ilvl w:val="0"/>
          <w:numId w:val="0"/>
        </w:numPr>
      </w:pPr>
      <w:bookmarkStart w:id="324" w:name="_Toc279572943"/>
      <w:bookmarkStart w:id="325" w:name="_Toc60763330"/>
      <w:r w:rsidRPr="0026264E">
        <w:t>12.3 Medir la pérdida de inserción (método de 2 y 5 puntos)</w:t>
      </w:r>
      <w:bookmarkEnd w:id="324"/>
      <w:bookmarkEnd w:id="325"/>
    </w:p>
    <w:p w14:paraId="5220E022" w14:textId="77777777" w:rsidR="00B81481" w:rsidRPr="0026264E" w:rsidRDefault="00D43A23" w:rsidP="000C4D99">
      <w:pPr>
        <w:widowControl/>
        <w:spacing w:line="360" w:lineRule="auto"/>
        <w:jc w:val="left"/>
        <w:textAlignment w:val="top"/>
        <w:rPr>
          <w:kern w:val="0"/>
          <w:szCs w:val="21"/>
        </w:rPr>
      </w:pPr>
      <w:r w:rsidRPr="0026264E">
        <w:rPr>
          <w:kern w:val="0"/>
          <w:szCs w:val="21"/>
        </w:rPr>
        <w:t>La pérdida de inserción (unidad: dB) se calcula midiendo el nivel de la señal de retrodispersión de Rayleigh (RBS) y la magnitud de la reducción. La pérdida de inserción puede generarse por eventos de reflexión y no reflexión.</w:t>
      </w:r>
    </w:p>
    <w:p w14:paraId="524365F9" w14:textId="77777777" w:rsidR="00CA1C82" w:rsidRPr="0026264E" w:rsidRDefault="00CA1C82" w:rsidP="00CA1C82">
      <w:pPr>
        <w:widowControl/>
        <w:spacing w:line="360" w:lineRule="auto"/>
        <w:jc w:val="left"/>
        <w:textAlignment w:val="top"/>
        <w:rPr>
          <w:kern w:val="0"/>
          <w:szCs w:val="21"/>
        </w:rPr>
      </w:pPr>
    </w:p>
    <w:p w14:paraId="7EABD154" w14:textId="77777777" w:rsidR="00B81481" w:rsidRPr="0026264E" w:rsidRDefault="000C4D99" w:rsidP="0011231A">
      <w:pPr>
        <w:widowControl/>
        <w:spacing w:line="360" w:lineRule="auto"/>
        <w:jc w:val="left"/>
        <w:textAlignment w:val="top"/>
        <w:rPr>
          <w:szCs w:val="21"/>
        </w:rPr>
      </w:pPr>
      <w:r w:rsidRPr="0026264E">
        <w:rPr>
          <w:kern w:val="0"/>
          <w:szCs w:val="21"/>
        </w:rPr>
        <w:lastRenderedPageBreak/>
        <w:t>El sistema calcula en tiempo real la pérdida entre el marcador A y B, y también calcula la pérdida de inserción en el marcador A o B. La pérdida de inserción se calcula mediante el método de 5 puntos.</w:t>
      </w:r>
      <w:r w:rsidR="0011231A" w:rsidRPr="0026264E">
        <w:rPr>
          <w:szCs w:val="21"/>
        </w:rPr>
        <w:t xml:space="preserve"> </w:t>
      </w:r>
    </w:p>
    <w:p w14:paraId="208A757C" w14:textId="77777777" w:rsidR="005413DE" w:rsidRPr="0026264E" w:rsidRDefault="00182A6A" w:rsidP="005413DE">
      <w:pPr>
        <w:pStyle w:val="ab"/>
        <w:rPr>
          <w:rFonts w:ascii="Times New Roman" w:hAnsi="Times New Roman" w:cs="Times New Roman"/>
          <w:color w:val="auto"/>
          <w:sz w:val="21"/>
          <w:szCs w:val="21"/>
        </w:rPr>
      </w:pPr>
      <w:r w:rsidRPr="0026264E">
        <w:rPr>
          <w:rFonts w:ascii="Times New Roman" w:hAnsi="Times New Roman" w:cs="Times New Roman"/>
          <w:b/>
          <w:iCs/>
          <w:color w:val="auto"/>
          <w:sz w:val="21"/>
          <w:szCs w:val="21"/>
        </w:rPr>
        <w:t>Método de 2 puntos (pérdida AB):</w:t>
      </w:r>
    </w:p>
    <w:p w14:paraId="7AC9D429" w14:textId="77777777" w:rsidR="005413DE" w:rsidRPr="0026264E" w:rsidRDefault="00214CAF" w:rsidP="00214CAF">
      <w:pPr>
        <w:pStyle w:val="ab"/>
        <w:spacing w:line="360" w:lineRule="auto"/>
        <w:rPr>
          <w:rFonts w:ascii="Times New Roman" w:hAnsi="Times New Roman" w:cs="Times New Roman"/>
          <w:color w:val="auto"/>
          <w:sz w:val="24"/>
          <w:szCs w:val="24"/>
        </w:rPr>
      </w:pPr>
      <w:r w:rsidRPr="0026264E">
        <w:rPr>
          <w:rFonts w:ascii="Times New Roman" w:hAnsi="Times New Roman" w:cs="Times New Roman"/>
          <w:color w:val="auto"/>
          <w:sz w:val="21"/>
          <w:szCs w:val="21"/>
        </w:rPr>
        <w:t xml:space="preserve">La pérdida de inserción se calcula como se muestra en la figura 12.2.</w:t>
      </w:r>
    </w:p>
    <w:p w14:paraId="2BDD18FD" w14:textId="77777777" w:rsidR="005413DE" w:rsidRPr="0026264E" w:rsidRDefault="00F3401A" w:rsidP="005413DE">
      <w:pPr>
        <w:pStyle w:val="ab"/>
        <w:rPr>
          <w:rFonts w:ascii="Times New Roman" w:hAnsi="Times New Roman" w:cs="Times New Roman"/>
          <w:color w:val="auto"/>
          <w:sz w:val="27"/>
          <w:szCs w:val="27"/>
        </w:rPr>
      </w:pPr>
      <w:r>
        <w:rPr>
          <w:rFonts w:ascii="Times New Roman" w:hAnsi="Times New Roman" w:cs="Times New Roman"/>
          <w:noProof/>
          <w:color w:val="auto"/>
          <w:sz w:val="27"/>
          <w:szCs w:val="27"/>
        </w:rPr>
        <mc:AlternateContent>
          <mc:Choice Requires="wpc">
            <w:drawing>
              <wp:inline distT="0" distB="0" distL="0" distR="0" wp14:anchorId="789D7B20" wp14:editId="4C89768E">
                <wp:extent cx="4954905" cy="2564765"/>
                <wp:effectExtent l="0" t="0" r="0" b="635"/>
                <wp:docPr id="788" name="画布 7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9" name="Picture 790" descr="两点法AB测损耗"/>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954905" cy="2564765"/>
                          </a:xfrm>
                          <a:prstGeom prst="rect">
                            <a:avLst/>
                          </a:prstGeom>
                          <a:noFill/>
                          <a:extLst>
                            <a:ext uri="{909E8E84-426E-40DD-AFC4-6F175D3DCCD1}">
                              <a14:hiddenFill xmlns:a14="http://schemas.microsoft.com/office/drawing/2010/main">
                                <a:solidFill>
                                  <a:srgbClr val="FFFFFF"/>
                                </a:solidFill>
                              </a14:hiddenFill>
                            </a:ext>
                          </a:extLst>
                        </pic:spPr>
                      </pic:pic>
                      <wps:wsp>
                        <wps:cNvPr id="23" name="Line 791"/>
                        <wps:cNvCnPr/>
                        <wps:spPr bwMode="auto">
                          <a:xfrm>
                            <a:off x="2274570" y="824230"/>
                            <a:ext cx="253365" cy="10680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 name="Line 792"/>
                        <wps:cNvCnPr/>
                        <wps:spPr bwMode="auto">
                          <a:xfrm flipH="1">
                            <a:off x="1866900" y="1892300"/>
                            <a:ext cx="66103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 name="Line 793"/>
                        <wps:cNvCnPr/>
                        <wps:spPr bwMode="auto">
                          <a:xfrm flipH="1">
                            <a:off x="1917065" y="824230"/>
                            <a:ext cx="35750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 name="Line 794"/>
                        <wps:cNvCnPr/>
                        <wps:spPr bwMode="auto">
                          <a:xfrm>
                            <a:off x="2103120" y="792480"/>
                            <a:ext cx="635" cy="1089660"/>
                          </a:xfrm>
                          <a:prstGeom prst="line">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 name="文本框 2"/>
                        <wps:cNvSpPr txBox="1">
                          <a:spLocks noChangeArrowheads="1"/>
                        </wps:cNvSpPr>
                        <wps:spPr bwMode="auto">
                          <a:xfrm>
                            <a:off x="1062355" y="1155700"/>
                            <a:ext cx="1019175" cy="28321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4CF12" w14:textId="77777777" w:rsidR="009A2FB3" w:rsidRPr="00214CAF" w:rsidRDefault="009A2FB3">
                              <w:pPr>
                                <w:rPr>
                                  <w:rFonts w:ascii="Arial" w:hAnsi="Arial" w:cs="Arial"/>
                                </w:rPr>
                              </w:pPr>
                              <w:r w:rsidRPr="00214CAF">
                                <w:rPr>
                                  <w:rFonts w:ascii="Arial" w:hAnsi="Arial" w:cs="Arial"/>
                                </w:rPr>
                                <w:t>Pérdida de inserción</w:t>
                              </w:r>
                            </w:p>
                          </w:txbxContent>
                        </wps:txbx>
                        <wps:bodyPr rot="0" vert="horz" wrap="square" lIns="91440" tIns="45720" rIns="91440" bIns="45720" anchor="t" anchorCtr="0" upright="1">
                          <a:spAutoFit/>
                        </wps:bodyPr>
                      </wps:wsp>
                    </wpc:wpc>
                  </a:graphicData>
                </a:graphic>
              </wp:inline>
            </w:drawing>
          </mc:Choice>
          <mc:Fallback>
            <w:pict>
              <v:group w14:anchorId="789D7B20" id="画布 788" o:spid="_x0000_s1055" editas="canvas" style="width:390.15pt;height:201.95pt;mso-position-horizontal-relative:char;mso-position-vertical-relative:line" coordsize="49549,256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">
                <v:shape id="_x0000_s1056" type="#_x0000_t75" style="position:absolute;width:49549;height:25647;visibility:visible;mso-wrap-style:square">
                  <v:fill o:detectmouseclick="t"/>
                  <v:path o:connecttype="none"/>
                </v:shape>
                <v:shape id="Picture 790" o:spid="_x0000_s1057" type="#_x0000_t75" alt="两点法AB测损耗" style="position:absolute;width:49549;height:25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">
                  <v:imagedata r:id="rId179" o:title="两点法AB测损耗"/>
                </v:shape>
                <v:line id="Line 791" o:spid="_x0000_s1058" style="position:absolute;visibility:visible;mso-wrap-style:square" from="22745,8242" to="25279,1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">
                  <v:stroke dashstyle="dash"/>
                </v:line>
                <v:line id="Line 792" o:spid="_x0000_s1059" style="position:absolute;flip:x;visibility:visible;mso-wrap-style:square" from="18669,18923" to="25279,1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">
                  <v:stroke dashstyle="dash"/>
                </v:line>
                <v:line id="Line 793" o:spid="_x0000_s1060" style="position:absolute;flip:x;visibility:visible;mso-wrap-style:square" from="19170,8242" to="22745,8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">
                  <v:stroke dashstyle="dash"/>
                </v:line>
                <v:line id="Line 794" o:spid="_x0000_s1061" style="position:absolute;visibility:visible;mso-wrap-style:square" from="21031,7924" to="21037,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" strokeweight="1pt">
                  <v:stroke startarrow="block" endarrow="block"/>
                </v:line>
                <v:shape id="文本框 2" o:spid="_x0000_s1062" type="#_x0000_t202" style="position:absolute;left:10623;top:11557;width:1019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" filled="f" stroked="f">
                  <v:fill opacity="0"/>
                  <v:textbox style="mso-fit-shape-to-text:t">
                    <w:txbxContent>
                      <w:p w14:paraId="0474CF12" w14:textId="77777777" w:rsidR="009A2FB3" w:rsidRPr="00214CAF" w:rsidRDefault="009A2FB3">
                        <w:pPr>
                          <w:rPr>
                            <w:rFonts w:ascii="Arial" w:hAnsi="Arial" w:cs="Arial"/>
                          </w:rPr>
                        </w:pPr>
                        <w:r w:rsidRPr="00214CAF">
                          <w:rPr>
                            <w:rFonts w:ascii="Arial" w:hAnsi="Arial" w:cs="Arial"/>
                          </w:rPr>
                          <w:t>Pérdida de inserción</w:t>
                        </w:r>
                      </w:p>
                    </w:txbxContent>
                  </v:textbox>
                </v:shape>
                <w10:anchorlock/>
              </v:group>
            </w:pict>
          </mc:Fallback>
        </mc:AlternateContent>
      </w:r>
    </w:p>
    <w:p w14:paraId="5C14718F" w14:textId="77777777" w:rsidR="005413DE" w:rsidRPr="0026264E" w:rsidRDefault="00214CAF" w:rsidP="00B1491A">
      <w:pPr>
        <w:pStyle w:val="8"/>
      </w:pPr>
      <w:bookmarkStart w:id="326" w:name="_Toc279580537"/>
      <w:bookmarkStart w:id="327" w:name="_Toc279995301"/>
      <w:bookmarkStart w:id="328" w:name="_Toc60763405"/>
      <w:r w:rsidRPr="0026264E">
        <w:t>Fig. 12.2 Pérdida de 2 puntos</w:t>
      </w:r>
      <w:bookmarkEnd w:id="326"/>
      <w:bookmarkEnd w:id="327"/>
      <w:bookmarkEnd w:id="328"/>
    </w:p>
    <w:p w14:paraId="17555803" w14:textId="77777777" w:rsidR="005413DE" w:rsidRPr="0026264E" w:rsidRDefault="00D2149B" w:rsidP="00214CAF">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El método de 2 puntos es adecuado para medir la pérdida de empalme, pero no es aplicable para medir eventos de reflexión.</w:t>
      </w:r>
    </w:p>
    <w:p w14:paraId="401E357E" w14:textId="77777777" w:rsidR="005413DE" w:rsidRPr="0026264E" w:rsidRDefault="005413DE" w:rsidP="005413DE">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object w:dxaOrig="2100" w:dyaOrig="780" w14:anchorId="50961035">
          <v:shape id="_x0000_i1108" type="#_x0000_t75" style="width:73pt;height:27.55pt" o:ole="">
            <v:imagedata r:id="rId23" o:title=""/>
          </v:shape>
          <o:OLEObject Type="Embed" ProgID="PBrush" ShapeID="_x0000_i1108" DrawAspect="Content" ObjectID="_1814351536" r:id="rId180"/>
        </w:object>
      </w:r>
      <w:r w:rsidRPr="0026264E">
        <w:rPr>
          <w:rFonts w:ascii="Times New Roman" w:hAnsi="Times New Roman" w:cs="Times New Roman"/>
          <w:color w:val="auto"/>
          <w:sz w:val="21"/>
          <w:szCs w:val="21"/>
        </w:rPr>
        <w:t xml:space="preserve"> </w:t>
      </w:r>
    </w:p>
    <w:p w14:paraId="61F70AC6" w14:textId="77777777" w:rsidR="005413DE" w:rsidRPr="0026264E" w:rsidRDefault="00D2149B" w:rsidP="00711020">
      <w:pPr>
        <w:numPr>
          <w:ilvl w:val="0"/>
          <w:numId w:val="6"/>
        </w:numPr>
        <w:tabs>
          <w:tab w:val="left" w:pos="900"/>
        </w:tabs>
        <w:spacing w:line="360" w:lineRule="auto"/>
        <w:rPr>
          <w:szCs w:val="21"/>
        </w:rPr>
      </w:pPr>
      <w:r w:rsidRPr="0026264E">
        <w:rPr>
          <w:szCs w:val="21"/>
        </w:rPr>
        <w:t>“Pérdida AB” es para la medición rápida de la pérdida de cierto segmento de la fibra marcada entre los marcadores A y B.</w:t>
      </w:r>
    </w:p>
    <w:p w14:paraId="5D652C43" w14:textId="77777777" w:rsidR="004A062D" w:rsidRPr="0026264E" w:rsidRDefault="005413DE" w:rsidP="004A062D">
      <w:pPr>
        <w:numPr>
          <w:ilvl w:val="0"/>
          <w:numId w:val="6"/>
        </w:numPr>
        <w:tabs>
          <w:tab w:val="left" w:pos="900"/>
        </w:tabs>
        <w:spacing w:line="360" w:lineRule="auto"/>
        <w:rPr>
          <w:szCs w:val="21"/>
        </w:rPr>
      </w:pPr>
      <w:r w:rsidRPr="0026264E">
        <w:rPr>
          <w:szCs w:val="21"/>
        </w:rPr>
        <w:t>“”Pérdida AB” no es aplicable para medir eventos de reflexión.</w:t>
      </w:r>
    </w:p>
    <w:p w14:paraId="0D5FFA7B" w14:textId="77777777" w:rsidR="005413DE" w:rsidRPr="0026264E" w:rsidRDefault="00E81D81" w:rsidP="00D2149B">
      <w:pPr>
        <w:pStyle w:val="ab"/>
        <w:rPr>
          <w:rFonts w:ascii="Times New Roman" w:hAnsi="Times New Roman" w:cs="Times New Roman"/>
          <w:b/>
          <w:color w:val="auto"/>
          <w:sz w:val="27"/>
          <w:szCs w:val="27"/>
        </w:rPr>
      </w:pPr>
      <w:r w:rsidRPr="0026264E">
        <w:rPr>
          <w:rFonts w:ascii="Times New Roman" w:hAnsi="Times New Roman" w:cs="Times New Roman"/>
          <w:b/>
          <w:iCs/>
          <w:color w:val="auto"/>
          <w:sz w:val="21"/>
          <w:szCs w:val="21"/>
        </w:rPr>
        <w:t>Método de 5 puntos para medir la pérdida de eventos:</w:t>
      </w:r>
    </w:p>
    <w:p w14:paraId="361908FE" w14:textId="77777777" w:rsidR="00E81D81" w:rsidRPr="0026264E" w:rsidRDefault="00E81D81" w:rsidP="00E81D81">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La pérdida de eventos se mide con el método de 5 puntos. Si no se pulsa el botón [Pérdida] en la etiqueta "Marcadores", no se mostrarán los puntos de marcado utilizados con el método de 5 puntos; sin embargo, el sistema utiliza este método por defecto.</w:t>
      </w:r>
    </w:p>
    <w:p w14:paraId="797AB69C" w14:textId="77777777" w:rsidR="00E81D81" w:rsidRPr="0026264E" w:rsidRDefault="00E81D81" w:rsidP="00E81D81">
      <w:pPr>
        <w:pStyle w:val="ab"/>
        <w:spacing w:line="360" w:lineRule="auto"/>
        <w:rPr>
          <w:rFonts w:ascii="Times New Roman" w:hAnsi="Times New Roman" w:cs="Times New Roman"/>
          <w:color w:val="auto"/>
          <w:sz w:val="21"/>
          <w:szCs w:val="21"/>
        </w:rPr>
      </w:pPr>
      <w:bookmarkStart w:id="329" w:name="OLE_LINK9"/>
      <w:bookmarkStart w:id="330" w:name="OLE_LINK10"/>
      <w:r w:rsidRPr="0026264E">
        <w:rPr>
          <w:rFonts w:ascii="Times New Roman" w:hAnsi="Times New Roman" w:cs="Times New Roman"/>
          <w:color w:val="auto"/>
          <w:sz w:val="21"/>
          <w:szCs w:val="21"/>
        </w:rPr>
        <w:t xml:space="preserve">Cuando se aplica el método de 5 puntos manualmente, el marcador y sus 4 puntos de marcado relacionados dividen el rastro alrededor del evento en 2 áreas: la izquierda del marcador activo y la derecha del marcador, los 2 puntos de marcado de la izquierda y los 2 de la derecha forman una línea recta, mueva las dos líneas cerca del centro del evento y la diferencia de potencia entre las dos líneas es la pérdida de inserción del evento.</w:t>
      </w:r>
    </w:p>
    <w:bookmarkEnd w:id="329"/>
    <w:bookmarkEnd w:id="330"/>
    <w:p w14:paraId="73BC83AB" w14:textId="77777777" w:rsidR="00E81D81" w:rsidRPr="0026264E" w:rsidRDefault="00E81D81" w:rsidP="00E81D81">
      <w:pPr>
        <w:pStyle w:val="ab"/>
        <w:rPr>
          <w:rFonts w:ascii="Times New Roman" w:hAnsi="Times New Roman" w:cs="Times New Roman"/>
          <w:color w:val="auto"/>
          <w:sz w:val="21"/>
          <w:szCs w:val="21"/>
        </w:rPr>
      </w:pPr>
      <w:r w:rsidRPr="0026264E">
        <w:rPr>
          <w:rFonts w:ascii="Times New Roman" w:hAnsi="Times New Roman" w:cs="Times New Roman"/>
          <w:color w:val="auto"/>
          <w:sz w:val="21"/>
          <w:szCs w:val="21"/>
        </w:rPr>
        <w:t>También se aplica a la medición de la pérdida de inserción del punto A o B.</w:t>
      </w:r>
    </w:p>
    <w:p w14:paraId="221420D9" w14:textId="77777777" w:rsidR="005413DE" w:rsidRPr="0026264E" w:rsidRDefault="00F3401A" w:rsidP="005413DE">
      <w:pPr>
        <w:pStyle w:val="ab"/>
        <w:rPr>
          <w:rFonts w:ascii="Times New Roman" w:hAnsi="Times New Roman" w:cs="Times New Roman"/>
          <w:color w:val="auto"/>
          <w:sz w:val="27"/>
          <w:szCs w:val="27"/>
        </w:rPr>
      </w:pPr>
      <w:r>
        <w:rPr>
          <w:rFonts w:ascii="Times New Roman" w:hAnsi="Times New Roman" w:cs="Times New Roman"/>
          <w:noProof/>
          <w:color w:val="auto"/>
          <w:sz w:val="27"/>
          <w:szCs w:val="27"/>
        </w:rPr>
        <mc:AlternateContent>
          <mc:Choice Requires="wpc">
            <w:drawing>
              <wp:inline distT="0" distB="0" distL="0" distR="0" wp14:anchorId="27F8AD4D" wp14:editId="0A1D39F8">
                <wp:extent cx="4954905" cy="2565400"/>
                <wp:effectExtent l="7620" t="10795" r="9525" b="5080"/>
                <wp:docPr id="782" name="画布 7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3" name="Picture 784" descr="五点法测损耗_100ns"/>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954905" cy="256540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pic:spPr>
                      </pic:pic>
                      <wps:wsp>
                        <wps:cNvPr id="15" name="Line 785"/>
                        <wps:cNvCnPr/>
                        <wps:spPr bwMode="auto">
                          <a:xfrm>
                            <a:off x="2092361" y="1582166"/>
                            <a:ext cx="1428611" cy="1024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 name="Line 786"/>
                        <wps:cNvCnPr/>
                        <wps:spPr bwMode="auto">
                          <a:xfrm>
                            <a:off x="1786610" y="765221"/>
                            <a:ext cx="1377814" cy="517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 name="Line 787"/>
                        <wps:cNvCnPr/>
                        <wps:spPr bwMode="auto">
                          <a:xfrm>
                            <a:off x="2603236" y="765221"/>
                            <a:ext cx="0" cy="870119"/>
                          </a:xfrm>
                          <a:prstGeom prst="line">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DB467E8" id="画布 782" o:spid="_x0000_s1026" editas="canvas" style="width:390.15pt;height:202pt;mso-position-horizontal-relative:char;mso-position-vertical-relative:line" coordsize="49549,25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">
                <v:shape id="_x0000_s1027" type="#_x0000_t75" style="position:absolute;width:49549;height:25654;visibility:visible;mso-wrap-style:square">
                  <v:fill o:detectmouseclick="t"/>
                  <v:path o:connecttype="none"/>
                </v:shape>
                <v:shape id="Picture 784" o:spid="_x0000_s1028" type="#_x0000_t75" alt="五点法测损耗_100ns" style="position:absolute;width:49549;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" stroked="t">
                  <v:stroke dashstyle="1 1"/>
                  <v:imagedata r:id="rId182" o:title="五点法测损耗_100ns"/>
                </v:shape>
                <v:line id="Line 785" o:spid="_x0000_s1029" style="position:absolute;visibility:visible;mso-wrap-style:square" from="20923,15821" to="35209,16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">
                  <v:stroke dashstyle="dash"/>
                </v:line>
                <v:line id="Line 786" o:spid="_x0000_s1030" style="position:absolute;visibility:visible;mso-wrap-style:square" from="17866,7652" to="31644,8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">
                  <v:stroke dashstyle="dash"/>
                </v:line>
                <v:line id="Line 787" o:spid="_x0000_s1031" style="position:absolute;visibility:visible;mso-wrap-style:square" from="26032,7652" to="26032,16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" strokeweight="1pt">
                  <v:stroke startarrow="block" endarrow="block"/>
                </v:line>
                <w10:anchorlock/>
              </v:group>
            </w:pict>
          </mc:Fallback>
        </mc:AlternateContent>
      </w:r>
    </w:p>
    <w:p w14:paraId="793CE3B2" w14:textId="77777777" w:rsidR="005413DE" w:rsidRPr="0026264E" w:rsidRDefault="004D0E52" w:rsidP="004D0E52">
      <w:pPr>
        <w:pStyle w:val="8"/>
      </w:pPr>
      <w:bookmarkStart w:id="331" w:name="_Toc279580538"/>
      <w:bookmarkStart w:id="332" w:name="_Toc279995302"/>
      <w:bookmarkStart w:id="333" w:name="_Toc60763406"/>
      <w:r>
        <w:t>Fig.12.3 Método de 5 puntos</w:t>
      </w:r>
      <w:bookmarkEnd w:id="331"/>
      <w:bookmarkEnd w:id="332"/>
      <w:bookmarkEnd w:id="333"/>
    </w:p>
    <w:p w14:paraId="2FF80CB7" w14:textId="33AFC137" w:rsidR="007C1430" w:rsidRPr="0026264E" w:rsidRDefault="007C1430" w:rsidP="007C1430">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Cuando se presiona el botón [Pérdida], LP-OTDR-PRO-X</w:t>
      </w:r>
      <w:r w:rsidR="0032439F">
        <w:rPr>
          <w:rFonts w:ascii="Times New Roman" w:hAnsi="Times New Roman" w:cs="Times New Roman" w:hint="eastAsia"/>
          <w:color w:val="auto"/>
          <w:sz w:val="21"/>
          <w:szCs w:val="21"/>
        </w:rPr>
        <w:t xml:space="preserve"> </w:t>
      </w:r>
      <w:r w:rsidRPr="0026264E">
        <w:rPr>
          <w:rFonts w:ascii="Times New Roman" w:hAnsi="Times New Roman" w:cs="Times New Roman"/>
          <w:color w:val="auto"/>
          <w:sz w:val="21"/>
          <w:szCs w:val="21"/>
        </w:rPr>
        <w:t>Se mostrarán los puntos de marcado para medir la pérdida de eventos. Al seleccionar el Marcador A, la pantalla mostrará los 4 puntos de marcado correspondientes. Al seleccionar el Marcador B, la pantalla mostrará los 4 puntos de marcado correspondientes. Los marcadores y los puntos de marcado se pueden mover por separado.</w:t>
      </w:r>
      <w:bookmarkStart w:id="334" w:name="OLE_LINK11"/>
      <w:bookmarkStart w:id="335" w:name="OLE_LINK12"/>
      <w:bookmarkEnd w:id="334"/>
      <w:bookmarkEnd w:id="335"/>
    </w:p>
    <w:p w14:paraId="5A0C956E" w14:textId="77777777" w:rsidR="00EC56D5" w:rsidRPr="0026264E" w:rsidRDefault="00EC56D5" w:rsidP="004A062D">
      <w:pPr>
        <w:pStyle w:val="ab"/>
        <w:rPr>
          <w:rFonts w:ascii="Times New Roman" w:hAnsi="Times New Roman" w:cs="Times New Roman"/>
          <w:b/>
          <w:color w:val="auto"/>
          <w:sz w:val="27"/>
          <w:szCs w:val="27"/>
        </w:rPr>
      </w:pPr>
      <w:r w:rsidRPr="0026264E">
        <w:rPr>
          <w:rFonts w:ascii="Times New Roman" w:hAnsi="Times New Roman" w:cs="Times New Roman"/>
          <w:b/>
          <w:iCs/>
          <w:color w:val="auto"/>
          <w:sz w:val="21"/>
          <w:szCs w:val="21"/>
        </w:rPr>
        <w:t xml:space="preserve">El procedimiento para aplicar el método de 5 puntos:</w:t>
      </w:r>
    </w:p>
    <w:p w14:paraId="2FCD8BB5" w14:textId="7ADAB73A" w:rsidR="00EC56D5" w:rsidRPr="0026264E" w:rsidRDefault="00EC56D5" w:rsidP="00F8641E">
      <w:pPr>
        <w:widowControl/>
        <w:numPr>
          <w:ilvl w:val="0"/>
          <w:numId w:val="36"/>
        </w:numPr>
        <w:tabs>
          <w:tab w:val="clear" w:pos="720"/>
          <w:tab w:val="num" w:pos="900"/>
        </w:tabs>
        <w:spacing w:before="100" w:beforeAutospacing="1" w:after="100" w:afterAutospacing="1" w:line="360" w:lineRule="auto"/>
        <w:ind w:left="900"/>
        <w:jc w:val="left"/>
        <w:rPr>
          <w:szCs w:val="21"/>
        </w:rPr>
      </w:pPr>
      <w:r w:rsidRPr="0026264E">
        <w:rPr>
          <w:szCs w:val="21"/>
        </w:rPr>
        <w:t xml:space="preserve">En la interfaz principal del módulo LP-OTDR-PRO-XOTDR, toque la etiqueta “Marcadores”;</w:t>
      </w:r>
    </w:p>
    <w:p w14:paraId="7B75640F" w14:textId="77777777" w:rsidR="00EC56D5" w:rsidRPr="0026264E" w:rsidRDefault="00EC56D5" w:rsidP="00F8641E">
      <w:pPr>
        <w:widowControl/>
        <w:numPr>
          <w:ilvl w:val="0"/>
          <w:numId w:val="36"/>
        </w:numPr>
        <w:tabs>
          <w:tab w:val="clear" w:pos="720"/>
          <w:tab w:val="num" w:pos="900"/>
        </w:tabs>
        <w:spacing w:before="100" w:beforeAutospacing="1" w:after="100" w:afterAutospacing="1" w:line="360" w:lineRule="auto"/>
        <w:ind w:left="900"/>
        <w:jc w:val="left"/>
        <w:rPr>
          <w:szCs w:val="21"/>
        </w:rPr>
      </w:pPr>
      <w:r w:rsidRPr="0026264E">
        <w:rPr>
          <w:szCs w:val="21"/>
        </w:rPr>
        <w:t xml:space="preserve">Presione el botón [Pérdida], el Marcador A, el Marcador B y sus puntos de marcado relacionados se mostrarán en el trazo;</w:t>
      </w:r>
    </w:p>
    <w:p w14:paraId="618C9453" w14:textId="77777777" w:rsidR="00EC56D5" w:rsidRPr="0026264E" w:rsidRDefault="00EC56D5" w:rsidP="00F8641E">
      <w:pPr>
        <w:widowControl/>
        <w:numPr>
          <w:ilvl w:val="0"/>
          <w:numId w:val="36"/>
        </w:numPr>
        <w:tabs>
          <w:tab w:val="clear" w:pos="720"/>
          <w:tab w:val="num" w:pos="900"/>
        </w:tabs>
        <w:spacing w:before="100" w:beforeAutospacing="1" w:after="100" w:afterAutospacing="1" w:line="360" w:lineRule="auto"/>
        <w:ind w:left="900"/>
        <w:jc w:val="left"/>
        <w:rPr>
          <w:szCs w:val="21"/>
        </w:rPr>
      </w:pPr>
      <w:r w:rsidRPr="0026264E">
        <w:rPr>
          <w:szCs w:val="21"/>
        </w:rPr>
        <w:t>Amplíe el trazo para ver el evento con claridad, mueva el Marcador A al final de la parte lineal del trazo antes del evento;</w:t>
      </w:r>
    </w:p>
    <w:p w14:paraId="69231E2C" w14:textId="77777777" w:rsidR="00EC56D5" w:rsidRPr="0026264E" w:rsidRDefault="00EC56D5" w:rsidP="00F8641E">
      <w:pPr>
        <w:widowControl/>
        <w:numPr>
          <w:ilvl w:val="0"/>
          <w:numId w:val="36"/>
        </w:numPr>
        <w:tabs>
          <w:tab w:val="clear" w:pos="720"/>
          <w:tab w:val="num" w:pos="900"/>
        </w:tabs>
        <w:spacing w:before="100" w:beforeAutospacing="1" w:after="100" w:afterAutospacing="1" w:line="360" w:lineRule="auto"/>
        <w:ind w:left="900"/>
        <w:jc w:val="left"/>
        <w:rPr>
          <w:szCs w:val="21"/>
        </w:rPr>
      </w:pPr>
      <w:r w:rsidRPr="0026264E">
        <w:rPr>
          <w:szCs w:val="21"/>
        </w:rPr>
        <w:t xml:space="preserve">Mueva el primer punto de marcado al comienzo de la parte lineal del trazo antes del evento;</w:t>
      </w:r>
      <w:bookmarkStart w:id="336" w:name="OLE_LINK13"/>
      <w:bookmarkStart w:id="337" w:name="OLE_LINK14"/>
    </w:p>
    <w:bookmarkEnd w:id="336"/>
    <w:bookmarkEnd w:id="337"/>
    <w:p w14:paraId="03497F04" w14:textId="77777777" w:rsidR="00EC56D5" w:rsidRPr="0026264E" w:rsidRDefault="00EC56D5" w:rsidP="00F8641E">
      <w:pPr>
        <w:widowControl/>
        <w:numPr>
          <w:ilvl w:val="0"/>
          <w:numId w:val="36"/>
        </w:numPr>
        <w:tabs>
          <w:tab w:val="clear" w:pos="720"/>
          <w:tab w:val="num" w:pos="900"/>
        </w:tabs>
        <w:spacing w:before="100" w:beforeAutospacing="1" w:after="100" w:afterAutospacing="1" w:line="360" w:lineRule="auto"/>
        <w:ind w:left="900"/>
        <w:jc w:val="left"/>
        <w:rPr>
          <w:szCs w:val="21"/>
        </w:rPr>
      </w:pPr>
      <w:r w:rsidRPr="0026264E">
        <w:rPr>
          <w:szCs w:val="21"/>
        </w:rPr>
        <w:t>Mueva el segundo punto de marcado al final de la parte lineal del trazo antes del evento;</w:t>
      </w:r>
    </w:p>
    <w:p w14:paraId="359A67B0" w14:textId="77777777" w:rsidR="00EC56D5" w:rsidRPr="0026264E" w:rsidRDefault="00EC56D5" w:rsidP="00F8641E">
      <w:pPr>
        <w:widowControl/>
        <w:numPr>
          <w:ilvl w:val="0"/>
          <w:numId w:val="36"/>
        </w:numPr>
        <w:tabs>
          <w:tab w:val="clear" w:pos="720"/>
          <w:tab w:val="num" w:pos="900"/>
        </w:tabs>
        <w:spacing w:before="100" w:beforeAutospacing="1" w:after="100" w:afterAutospacing="1" w:line="360" w:lineRule="auto"/>
        <w:ind w:left="900"/>
        <w:jc w:val="left"/>
        <w:rPr>
          <w:szCs w:val="21"/>
        </w:rPr>
      </w:pPr>
      <w:bookmarkStart w:id="338" w:name="OLE_LINK15"/>
      <w:bookmarkStart w:id="339" w:name="OLE_LINK16"/>
      <w:r w:rsidRPr="0026264E">
        <w:rPr>
          <w:szCs w:val="21"/>
        </w:rPr>
        <w:lastRenderedPageBreak/>
        <w:t>Mueva el tercer punto de marcado al comienzo de la parte lineal del trazo después del evento;</w:t>
      </w:r>
    </w:p>
    <w:bookmarkEnd w:id="338"/>
    <w:bookmarkEnd w:id="339"/>
    <w:p w14:paraId="7F889D5B" w14:textId="77777777" w:rsidR="00EC56D5" w:rsidRPr="0026264E" w:rsidRDefault="00EC56D5" w:rsidP="00F8641E">
      <w:pPr>
        <w:widowControl/>
        <w:numPr>
          <w:ilvl w:val="0"/>
          <w:numId w:val="36"/>
        </w:numPr>
        <w:tabs>
          <w:tab w:val="clear" w:pos="720"/>
          <w:tab w:val="num" w:pos="900"/>
        </w:tabs>
        <w:spacing w:before="100" w:beforeAutospacing="1" w:after="100" w:afterAutospacing="1" w:line="360" w:lineRule="auto"/>
        <w:ind w:left="900"/>
        <w:jc w:val="left"/>
        <w:rPr>
          <w:szCs w:val="21"/>
        </w:rPr>
      </w:pPr>
      <w:r w:rsidRPr="0026264E">
        <w:rPr>
          <w:szCs w:val="21"/>
        </w:rPr>
        <w:t>Mueva el cuarto punto de marcado al final de la parte lineal del trazo después del evento;</w:t>
      </w:r>
    </w:p>
    <w:p w14:paraId="3709BBC6" w14:textId="77777777" w:rsidR="005413DE" w:rsidRPr="0026264E" w:rsidRDefault="005413DE" w:rsidP="005413DE">
      <w:pPr>
        <w:widowControl/>
        <w:spacing w:before="100" w:beforeAutospacing="1" w:after="100" w:afterAutospacing="1" w:line="240" w:lineRule="auto"/>
        <w:ind w:left="360"/>
        <w:jc w:val="left"/>
        <w:rPr>
          <w:sz w:val="27"/>
          <w:szCs w:val="27"/>
        </w:rPr>
      </w:pPr>
      <w:r w:rsidRPr="0026264E">
        <w:rPr>
          <w:sz w:val="27"/>
          <w:szCs w:val="27"/>
        </w:rPr>
        <w:t xml:space="preserve"> </w:t>
      </w:r>
      <w:r w:rsidR="00F3401A">
        <w:rPr>
          <w:noProof/>
          <w:sz w:val="27"/>
          <w:szCs w:val="27"/>
        </w:rPr>
        <w:drawing>
          <wp:inline distT="0" distB="0" distL="0" distR="0" wp14:anchorId="1E458E27" wp14:editId="6D6B2457">
            <wp:extent cx="4657725" cy="3476625"/>
            <wp:effectExtent l="0" t="0" r="9525" b="9525"/>
            <wp:docPr id="191" name="图片 191"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222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657725" cy="3476625"/>
                    </a:xfrm>
                    <a:prstGeom prst="rect">
                      <a:avLst/>
                    </a:prstGeom>
                    <a:noFill/>
                    <a:ln>
                      <a:noFill/>
                    </a:ln>
                  </pic:spPr>
                </pic:pic>
              </a:graphicData>
            </a:graphic>
          </wp:inline>
        </w:drawing>
      </w:r>
    </w:p>
    <w:p w14:paraId="0B755D65" w14:textId="77777777" w:rsidR="005413DE" w:rsidRPr="0026264E" w:rsidRDefault="00D4407A" w:rsidP="004D0E52">
      <w:pPr>
        <w:pStyle w:val="8"/>
      </w:pPr>
      <w:bookmarkStart w:id="340" w:name="_Toc279580539"/>
      <w:bookmarkStart w:id="341" w:name="_Toc279995303"/>
      <w:bookmarkStart w:id="342" w:name="_Toc60763407"/>
      <w:r w:rsidRPr="0026264E">
        <w:t xml:space="preserve">Fig. 12.4 Medición de la pérdida de inserción en el método de 5 puntos</w:t>
      </w:r>
      <w:bookmarkEnd w:id="340"/>
      <w:bookmarkEnd w:id="341"/>
      <w:bookmarkEnd w:id="342"/>
    </w:p>
    <w:p w14:paraId="308CA397" w14:textId="77777777" w:rsidR="005413DE" w:rsidRPr="0026264E" w:rsidRDefault="005413DE" w:rsidP="005413DE">
      <w:pPr>
        <w:spacing w:line="360" w:lineRule="auto"/>
      </w:pPr>
      <w:r w:rsidRPr="0026264E">
        <w:object w:dxaOrig="2100" w:dyaOrig="780" w14:anchorId="425E03F5">
          <v:shape id="_x0000_i1109" type="#_x0000_t75" style="width:73pt;height:27.55pt" o:ole="">
            <v:imagedata r:id="rId23" o:title=""/>
          </v:shape>
          <o:OLEObject Type="Embed" ProgID="PBrush" ShapeID="_x0000_i1109" DrawAspect="Content" ObjectID="_1814351537" r:id="rId184"/>
        </w:object>
      </w:r>
      <w:r w:rsidRPr="0026264E">
        <w:t xml:space="preserve">  </w:t>
      </w:r>
    </w:p>
    <w:p w14:paraId="1E6C9EAA" w14:textId="77777777" w:rsidR="005F0BF5" w:rsidRPr="0026264E" w:rsidRDefault="005F0BF5" w:rsidP="005F0BF5">
      <w:pPr>
        <w:numPr>
          <w:ilvl w:val="0"/>
          <w:numId w:val="6"/>
        </w:numPr>
        <w:tabs>
          <w:tab w:val="left" w:pos="900"/>
        </w:tabs>
        <w:spacing w:line="360" w:lineRule="auto"/>
        <w:rPr>
          <w:szCs w:val="21"/>
        </w:rPr>
      </w:pPr>
      <w:r w:rsidRPr="0026264E">
        <w:rPr>
          <w:szCs w:val="21"/>
        </w:rPr>
        <w:t xml:space="preserve">Los puntos de marcado situados a la izquierda del marcador activo no se pueden mover a la derecha y viceversa.</w:t>
      </w:r>
      <w:bookmarkStart w:id="343" w:name="OLE_LINK19"/>
      <w:bookmarkStart w:id="344" w:name="OLE_LINK20"/>
      <w:bookmarkEnd w:id="343"/>
      <w:bookmarkEnd w:id="344"/>
    </w:p>
    <w:p w14:paraId="480FAC2F" w14:textId="77777777" w:rsidR="005F0BF5" w:rsidRPr="0026264E" w:rsidRDefault="005F0BF5" w:rsidP="005F0BF5">
      <w:pPr>
        <w:numPr>
          <w:ilvl w:val="0"/>
          <w:numId w:val="6"/>
        </w:numPr>
        <w:tabs>
          <w:tab w:val="left" w:pos="900"/>
        </w:tabs>
        <w:spacing w:line="360" w:lineRule="auto"/>
        <w:rPr>
          <w:szCs w:val="21"/>
        </w:rPr>
      </w:pPr>
      <w:r w:rsidRPr="0026264E">
        <w:rPr>
          <w:szCs w:val="21"/>
        </w:rPr>
        <w:t>La pérdida que se muestra en la lista de eventos se mide mediante el método de 5 puntos.</w:t>
      </w:r>
    </w:p>
    <w:p w14:paraId="1C4D6B68" w14:textId="77777777" w:rsidR="005413DE" w:rsidRPr="0026264E" w:rsidRDefault="005413DE" w:rsidP="005413DE">
      <w:pPr>
        <w:spacing w:line="360" w:lineRule="auto"/>
        <w:ind w:firstLine="420"/>
      </w:pPr>
    </w:p>
    <w:p w14:paraId="611E3093" w14:textId="77777777" w:rsidR="005413DE" w:rsidRPr="0026264E" w:rsidRDefault="00AD4D9B" w:rsidP="00AD4D9B">
      <w:pPr>
        <w:pStyle w:val="2"/>
        <w:numPr>
          <w:ilvl w:val="0"/>
          <w:numId w:val="0"/>
        </w:numPr>
      </w:pPr>
      <w:bookmarkStart w:id="345" w:name="_Toc279572944"/>
      <w:bookmarkStart w:id="346" w:name="_Toc60763331"/>
      <w:r w:rsidRPr="0026264E">
        <w:t>12.4 Atenuación de la medida (método de 2 puntos y LSA)</w:t>
      </w:r>
      <w:bookmarkEnd w:id="345"/>
      <w:bookmarkEnd w:id="346"/>
    </w:p>
    <w:p w14:paraId="5E3A4F4B" w14:textId="77777777" w:rsidR="00F6737B" w:rsidRPr="0026264E" w:rsidRDefault="00F6737B" w:rsidP="00F6737B">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El método de 2 puntos mide la atenuación entre los marcadores A y B, calculada mediante la pérdida total a lo largo de la distancia entre ambos (unidad: dB/km). Se utilizan solo estos dos puntos para el cálculo; el valor promedio no existe.</w:t>
      </w:r>
    </w:p>
    <w:p w14:paraId="7E00CC8E" w14:textId="77777777" w:rsidR="00B72F25" w:rsidRPr="0026264E" w:rsidRDefault="00E123EE" w:rsidP="005413DE">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lastRenderedPageBreak/>
        <w:t xml:space="preserve">El método LSA (aproximación de mínimos cuadrados) utiliza regresiones lineales aplicadas a la retrodispersión antes y después de un evento (entre los marcadores A y B) para estimar la atenuación de la retrodispersión resultante de la pérdida del evento. El método LSA solo mide el cambio de amplitud (en decibelios) entre los puntos de cruce de la traza con los marcadores A y B.</w:t>
      </w:r>
    </w:p>
    <w:p w14:paraId="7FB45B65" w14:textId="77777777" w:rsidR="005413DE" w:rsidRPr="0026264E" w:rsidRDefault="00B72F25" w:rsidP="00B72F25">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En comparación con el método de 2 puntos, el método LSA es más preciso, ya que es menos sensible al ruido de trazas y adecuado para medir la atenuación de empalme. Sin embargo, no debe aplicarse para medir la atenuación cuando existen eventos de reflexión entre los marcadores A y B.</w:t>
      </w:r>
    </w:p>
    <w:p w14:paraId="45231C9D" w14:textId="77777777" w:rsidR="005413DE" w:rsidRPr="0026264E" w:rsidRDefault="003F0B43" w:rsidP="005413DE">
      <w:pPr>
        <w:pStyle w:val="ab"/>
        <w:rPr>
          <w:rFonts w:ascii="Times New Roman" w:hAnsi="Times New Roman" w:cs="Times New Roman"/>
          <w:b/>
          <w:color w:val="auto"/>
          <w:sz w:val="21"/>
          <w:szCs w:val="21"/>
        </w:rPr>
      </w:pPr>
      <w:r w:rsidRPr="0026264E">
        <w:rPr>
          <w:rFonts w:ascii="Times New Roman" w:hAnsi="Times New Roman" w:cs="Times New Roman"/>
          <w:b/>
          <w:color w:val="auto"/>
          <w:sz w:val="21"/>
          <w:szCs w:val="21"/>
        </w:rPr>
        <w:t>Medir la atenuación:</w:t>
      </w:r>
    </w:p>
    <w:p w14:paraId="6F0D94AA" w14:textId="77777777" w:rsidR="005413DE" w:rsidRPr="0026264E" w:rsidRDefault="00AE5725" w:rsidP="00F8641E">
      <w:pPr>
        <w:widowControl/>
        <w:numPr>
          <w:ilvl w:val="0"/>
          <w:numId w:val="37"/>
        </w:numPr>
        <w:tabs>
          <w:tab w:val="clear" w:pos="720"/>
          <w:tab w:val="num" w:pos="900"/>
        </w:tabs>
        <w:spacing w:before="100" w:beforeAutospacing="1" w:after="100" w:afterAutospacing="1" w:line="360" w:lineRule="auto"/>
        <w:ind w:left="900" w:hanging="357"/>
        <w:jc w:val="left"/>
        <w:rPr>
          <w:szCs w:val="21"/>
        </w:rPr>
      </w:pPr>
      <w:r>
        <w:rPr>
          <w:szCs w:val="21"/>
        </w:rPr>
        <w:t>Toque la etiqueta {Marcadores} en la interfaz principal de OTDR para mostrar los marcadores A y B.</w:t>
      </w:r>
    </w:p>
    <w:p w14:paraId="770D3198" w14:textId="77777777" w:rsidR="005413DE" w:rsidRPr="0026264E" w:rsidRDefault="002D7020" w:rsidP="00F8641E">
      <w:pPr>
        <w:widowControl/>
        <w:numPr>
          <w:ilvl w:val="0"/>
          <w:numId w:val="37"/>
        </w:numPr>
        <w:tabs>
          <w:tab w:val="clear" w:pos="720"/>
          <w:tab w:val="num" w:pos="900"/>
        </w:tabs>
        <w:spacing w:before="100" w:beforeAutospacing="1" w:after="100" w:afterAutospacing="1" w:line="360" w:lineRule="auto"/>
        <w:ind w:left="900" w:hanging="357"/>
        <w:jc w:val="left"/>
        <w:rPr>
          <w:szCs w:val="21"/>
        </w:rPr>
      </w:pPr>
      <w:r w:rsidRPr="0026264E">
        <w:rPr>
          <w:szCs w:val="21"/>
        </w:rPr>
        <w:t xml:space="preserve">Coloque los marcadores A y B en diferentes puntos del trazo.</w:t>
      </w:r>
    </w:p>
    <w:p w14:paraId="50348D87" w14:textId="77777777" w:rsidR="005413DE" w:rsidRPr="0026264E" w:rsidRDefault="008E6BA5" w:rsidP="00F8641E">
      <w:pPr>
        <w:widowControl/>
        <w:numPr>
          <w:ilvl w:val="0"/>
          <w:numId w:val="37"/>
        </w:numPr>
        <w:tabs>
          <w:tab w:val="clear" w:pos="720"/>
          <w:tab w:val="num" w:pos="900"/>
        </w:tabs>
        <w:spacing w:before="100" w:beforeAutospacing="1" w:after="100" w:afterAutospacing="1" w:line="360" w:lineRule="auto"/>
        <w:ind w:left="900" w:hanging="357"/>
        <w:jc w:val="left"/>
        <w:rPr>
          <w:szCs w:val="21"/>
        </w:rPr>
      </w:pPr>
      <w:r w:rsidRPr="0026264E">
        <w:rPr>
          <w:szCs w:val="21"/>
        </w:rPr>
        <w:t>Amplíe el trazado para ajustar la posición del marcador cuando sea necesario.</w:t>
      </w:r>
    </w:p>
    <w:p w14:paraId="0B2650E2" w14:textId="77777777" w:rsidR="005413DE" w:rsidRPr="0026264E" w:rsidRDefault="008E6BA5" w:rsidP="00F8641E">
      <w:pPr>
        <w:widowControl/>
        <w:numPr>
          <w:ilvl w:val="0"/>
          <w:numId w:val="37"/>
        </w:numPr>
        <w:tabs>
          <w:tab w:val="clear" w:pos="720"/>
          <w:tab w:val="num" w:pos="900"/>
        </w:tabs>
        <w:spacing w:before="100" w:beforeAutospacing="1" w:after="100" w:afterAutospacing="1" w:line="360" w:lineRule="auto"/>
        <w:ind w:left="900" w:hanging="357"/>
        <w:jc w:val="left"/>
        <w:rPr>
          <w:szCs w:val="21"/>
        </w:rPr>
      </w:pPr>
      <w:r w:rsidRPr="0026264E">
        <w:rPr>
          <w:szCs w:val="21"/>
        </w:rPr>
        <w:t>Verifique los valores de 2Pt. Atten. (atenuación de 2 puntos) y LSA Atten. (atenuación LSA), como se muestra en la Fig. 12.5.</w:t>
      </w:r>
    </w:p>
    <w:p w14:paraId="57F9A399" w14:textId="77777777" w:rsidR="005413DE" w:rsidRPr="0026264E" w:rsidRDefault="00F3401A" w:rsidP="005413DE">
      <w:pPr>
        <w:rPr>
          <w:szCs w:val="21"/>
        </w:rPr>
      </w:pPr>
      <w:r>
        <w:rPr>
          <w:noProof/>
          <w:szCs w:val="21"/>
        </w:rPr>
        <w:drawing>
          <wp:inline distT="0" distB="0" distL="0" distR="0" wp14:anchorId="2BCAACA4" wp14:editId="194DD2DE">
            <wp:extent cx="4953000" cy="1381125"/>
            <wp:effectExtent l="0" t="0" r="0" b="952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953000" cy="1381125"/>
                    </a:xfrm>
                    <a:prstGeom prst="rect">
                      <a:avLst/>
                    </a:prstGeom>
                    <a:noFill/>
                    <a:ln>
                      <a:noFill/>
                    </a:ln>
                  </pic:spPr>
                </pic:pic>
              </a:graphicData>
            </a:graphic>
          </wp:inline>
        </w:drawing>
      </w:r>
    </w:p>
    <w:p w14:paraId="1F0618F3" w14:textId="77777777" w:rsidR="005413DE" w:rsidRPr="0026264E" w:rsidRDefault="00E760C4" w:rsidP="004D0E52">
      <w:pPr>
        <w:pStyle w:val="8"/>
      </w:pPr>
      <w:bookmarkStart w:id="347" w:name="_Toc279580540"/>
      <w:bookmarkStart w:id="348" w:name="_Toc279995304"/>
      <w:bookmarkStart w:id="349" w:name="_Toc60763408"/>
      <w:r w:rsidRPr="0026264E">
        <w:t xml:space="preserve">Fig. 12.5 Atenuación de la vista</w:t>
      </w:r>
      <w:bookmarkEnd w:id="347"/>
      <w:bookmarkEnd w:id="348"/>
      <w:bookmarkEnd w:id="349"/>
    </w:p>
    <w:p w14:paraId="47F7D920" w14:textId="77777777" w:rsidR="00AB4B8C" w:rsidRPr="0026264E" w:rsidRDefault="005413DE" w:rsidP="00E760C4">
      <w:pPr>
        <w:pStyle w:val="ab"/>
        <w:rPr>
          <w:rFonts w:ascii="Times New Roman" w:hAnsi="Times New Roman" w:cs="Times New Roman"/>
          <w:color w:val="auto"/>
          <w:sz w:val="21"/>
          <w:szCs w:val="21"/>
        </w:rPr>
      </w:pPr>
      <w:r w:rsidRPr="0026264E">
        <w:rPr>
          <w:rFonts w:ascii="Times New Roman" w:hAnsi="Times New Roman" w:cs="Times New Roman"/>
          <w:color w:val="auto"/>
          <w:sz w:val="21"/>
          <w:szCs w:val="21"/>
        </w:rPr>
        <w:object w:dxaOrig="2100" w:dyaOrig="780" w14:anchorId="599F4678">
          <v:shape id="_x0000_i1110" type="#_x0000_t75" style="width:73pt;height:27.55pt" o:ole="">
            <v:imagedata r:id="rId23" o:title=""/>
          </v:shape>
          <o:OLEObject Type="Embed" ProgID="PBrush" ShapeID="_x0000_i1110" DrawAspect="Content" ObjectID="_1814351538" r:id="rId186"/>
        </w:object>
      </w:r>
      <w:r w:rsidRPr="0026264E">
        <w:rPr>
          <w:rFonts w:ascii="Times New Roman" w:hAnsi="Times New Roman" w:cs="Times New Roman"/>
          <w:color w:val="auto"/>
          <w:sz w:val="21"/>
          <w:szCs w:val="21"/>
        </w:rPr>
        <w:t xml:space="preserve">  </w:t>
      </w:r>
    </w:p>
    <w:p w14:paraId="0A5178F8" w14:textId="77777777" w:rsidR="005413DE" w:rsidRPr="0026264E" w:rsidRDefault="00E760C4" w:rsidP="00E760C4">
      <w:pPr>
        <w:pStyle w:val="ab"/>
        <w:rPr>
          <w:rFonts w:ascii="Times New Roman" w:hAnsi="Times New Roman" w:cs="Times New Roman"/>
          <w:color w:val="auto"/>
          <w:sz w:val="21"/>
          <w:szCs w:val="21"/>
        </w:rPr>
      </w:pPr>
      <w:r w:rsidRPr="0026264E">
        <w:rPr>
          <w:rFonts w:ascii="Times New Roman" w:hAnsi="Times New Roman" w:cs="Times New Roman"/>
          <w:color w:val="auto"/>
          <w:sz w:val="21"/>
          <w:szCs w:val="21"/>
        </w:rPr>
        <w:t>No debe haber ningún evento entre el marcador A y B al medir la atenuación con el método de 2 puntos.</w:t>
      </w:r>
    </w:p>
    <w:p w14:paraId="729A7B7C" w14:textId="77777777" w:rsidR="005413DE" w:rsidRPr="0026264E" w:rsidRDefault="00AE0BE2" w:rsidP="00AE0BE2">
      <w:pPr>
        <w:pStyle w:val="2"/>
        <w:numPr>
          <w:ilvl w:val="0"/>
          <w:numId w:val="0"/>
        </w:numPr>
      </w:pPr>
      <w:bookmarkStart w:id="350" w:name="_Toc279572945"/>
      <w:bookmarkStart w:id="351" w:name="_Toc60763332"/>
      <w:r w:rsidRPr="0026264E">
        <w:t>12.5 Medir la reflectancia  </w:t>
      </w:r>
      <w:bookmarkEnd w:id="350"/>
      <w:bookmarkEnd w:id="351"/>
    </w:p>
    <w:p w14:paraId="2B80497F" w14:textId="77777777" w:rsidR="00393665" w:rsidRPr="0026264E" w:rsidRDefault="001A634D" w:rsidP="00393665">
      <w:pPr>
        <w:pStyle w:val="ab"/>
        <w:rPr>
          <w:rFonts w:ascii="Times New Roman" w:hAnsi="Times New Roman" w:cs="Times New Roman"/>
          <w:color w:val="auto"/>
          <w:sz w:val="21"/>
          <w:szCs w:val="21"/>
        </w:rPr>
      </w:pPr>
      <w:r w:rsidRPr="0026264E">
        <w:rPr>
          <w:rFonts w:ascii="Times New Roman" w:hAnsi="Times New Roman" w:cs="Times New Roman"/>
          <w:color w:val="auto"/>
          <w:sz w:val="21"/>
          <w:szCs w:val="21"/>
        </w:rPr>
        <w:t>La reflectancia es la relación entre la potencia reflejada (Pr) y la potencia incidente (Pi) de un evento (como un conector).</w:t>
      </w:r>
      <w:proofErr w:type="spellStart"/>
      <w:proofErr w:type="spellEnd"/>
    </w:p>
    <w:p w14:paraId="739053F1" w14:textId="77777777" w:rsidR="002041D3" w:rsidRPr="0026264E" w:rsidRDefault="002041D3" w:rsidP="00393665">
      <w:pPr>
        <w:pStyle w:val="ab"/>
        <w:rPr>
          <w:rFonts w:ascii="Times New Roman" w:hAnsi="Times New Roman" w:cs="Times New Roman"/>
          <w:color w:val="auto"/>
          <w:sz w:val="21"/>
          <w:szCs w:val="21"/>
        </w:rPr>
      </w:pPr>
      <w:r w:rsidRPr="0026264E">
        <w:rPr>
          <w:rFonts w:ascii="Times New Roman" w:hAnsi="Times New Roman" w:cs="Times New Roman"/>
          <w:color w:val="auto"/>
          <w:sz w:val="21"/>
          <w:szCs w:val="21"/>
        </w:rPr>
        <w:t>Reflectancia = 10 log (Pr/Pi).</w:t>
      </w:r>
      <w:proofErr w:type="spellStart"/>
      <w:proofErr w:type="spellEnd"/>
    </w:p>
    <w:p w14:paraId="02F13758" w14:textId="77777777" w:rsidR="005413DE" w:rsidRPr="0026264E" w:rsidRDefault="00AE5725" w:rsidP="00F8641E">
      <w:pPr>
        <w:widowControl/>
        <w:numPr>
          <w:ilvl w:val="0"/>
          <w:numId w:val="38"/>
        </w:numPr>
        <w:tabs>
          <w:tab w:val="clear" w:pos="720"/>
          <w:tab w:val="num" w:pos="900"/>
        </w:tabs>
        <w:spacing w:before="100" w:beforeAutospacing="1" w:after="100" w:afterAutospacing="1" w:line="360" w:lineRule="auto"/>
        <w:ind w:left="900" w:hanging="357"/>
        <w:jc w:val="left"/>
        <w:rPr>
          <w:szCs w:val="21"/>
        </w:rPr>
      </w:pPr>
      <w:r>
        <w:rPr>
          <w:szCs w:val="21"/>
        </w:rPr>
        <w:t>Toque la etiqueta {Marcadores} en la interfaz principal de OTDR para mostrar los marcadores A y B.</w:t>
      </w:r>
    </w:p>
    <w:p w14:paraId="7AE4E8EE" w14:textId="77777777" w:rsidR="005413DE" w:rsidRPr="0026264E" w:rsidRDefault="00AE5725" w:rsidP="00F8641E">
      <w:pPr>
        <w:widowControl/>
        <w:numPr>
          <w:ilvl w:val="0"/>
          <w:numId w:val="38"/>
        </w:numPr>
        <w:tabs>
          <w:tab w:val="clear" w:pos="720"/>
          <w:tab w:val="num" w:pos="900"/>
        </w:tabs>
        <w:spacing w:before="100" w:beforeAutospacing="1" w:after="100" w:afterAutospacing="1" w:line="360" w:lineRule="auto"/>
        <w:ind w:left="900" w:hanging="357"/>
        <w:jc w:val="left"/>
        <w:rPr>
          <w:szCs w:val="21"/>
        </w:rPr>
      </w:pPr>
      <w:r>
        <w:rPr>
          <w:szCs w:val="21"/>
        </w:rPr>
        <w:lastRenderedPageBreak/>
        <w:t>Toque el botón [Refl.] para mostrar los puntos de marcado.</w:t>
      </w:r>
    </w:p>
    <w:p w14:paraId="3AC8FAFC" w14:textId="77777777" w:rsidR="005413DE" w:rsidRPr="0026264E" w:rsidRDefault="009620E4" w:rsidP="00F8641E">
      <w:pPr>
        <w:widowControl/>
        <w:numPr>
          <w:ilvl w:val="0"/>
          <w:numId w:val="38"/>
        </w:numPr>
        <w:tabs>
          <w:tab w:val="clear" w:pos="720"/>
          <w:tab w:val="num" w:pos="900"/>
        </w:tabs>
        <w:spacing w:before="100" w:beforeAutospacing="1" w:after="100" w:afterAutospacing="1" w:line="360" w:lineRule="auto"/>
        <w:ind w:left="900" w:hanging="357"/>
        <w:jc w:val="left"/>
        <w:rPr>
          <w:szCs w:val="21"/>
        </w:rPr>
      </w:pPr>
      <w:r w:rsidRPr="0026264E">
        <w:rPr>
          <w:szCs w:val="21"/>
        </w:rPr>
        <w:t xml:space="preserve">Antes de medir, amplíe el trazo y coloque el Marcador A al final de la parte lineal del trazo antes del evento.  </w:t>
      </w:r>
    </w:p>
    <w:p w14:paraId="4B515E27" w14:textId="77777777" w:rsidR="009620E4" w:rsidRPr="0026264E" w:rsidRDefault="009620E4" w:rsidP="00F8641E">
      <w:pPr>
        <w:widowControl/>
        <w:numPr>
          <w:ilvl w:val="0"/>
          <w:numId w:val="38"/>
        </w:numPr>
        <w:tabs>
          <w:tab w:val="clear" w:pos="720"/>
          <w:tab w:val="num" w:pos="900"/>
        </w:tabs>
        <w:spacing w:before="100" w:beforeAutospacing="1" w:after="100" w:afterAutospacing="1" w:line="360" w:lineRule="auto"/>
        <w:ind w:left="900" w:hanging="357"/>
        <w:jc w:val="left"/>
        <w:rPr>
          <w:szCs w:val="21"/>
        </w:rPr>
      </w:pPr>
      <w:r w:rsidRPr="0026264E">
        <w:rPr>
          <w:szCs w:val="21"/>
        </w:rPr>
        <w:t>Mueva el primer punto de marcado al comienzo de la parte lineal del trazo antes del evento y el marcador A.</w:t>
      </w:r>
    </w:p>
    <w:p w14:paraId="0B95D863" w14:textId="77777777" w:rsidR="009620E4" w:rsidRPr="0026264E" w:rsidRDefault="009620E4" w:rsidP="00F8641E">
      <w:pPr>
        <w:widowControl/>
        <w:numPr>
          <w:ilvl w:val="0"/>
          <w:numId w:val="38"/>
        </w:numPr>
        <w:tabs>
          <w:tab w:val="clear" w:pos="720"/>
          <w:tab w:val="num" w:pos="900"/>
        </w:tabs>
        <w:spacing w:before="100" w:beforeAutospacing="1" w:after="100" w:afterAutospacing="1" w:line="360" w:lineRule="auto"/>
        <w:ind w:left="900" w:hanging="357"/>
        <w:jc w:val="left"/>
        <w:rPr>
          <w:szCs w:val="21"/>
        </w:rPr>
      </w:pPr>
      <w:r w:rsidRPr="0026264E">
        <w:rPr>
          <w:szCs w:val="21"/>
        </w:rPr>
        <w:t>Mueva el segundo punto de marcado al final de la parte lineal del trazo antes del evento y el marcador A.</w:t>
      </w:r>
    </w:p>
    <w:p w14:paraId="0E9AF5C1" w14:textId="77777777" w:rsidR="005413DE" w:rsidRPr="0026264E" w:rsidRDefault="00A57B4C" w:rsidP="00F8641E">
      <w:pPr>
        <w:widowControl/>
        <w:numPr>
          <w:ilvl w:val="0"/>
          <w:numId w:val="38"/>
        </w:numPr>
        <w:tabs>
          <w:tab w:val="clear" w:pos="720"/>
          <w:tab w:val="num" w:pos="900"/>
        </w:tabs>
        <w:spacing w:before="100" w:beforeAutospacing="1" w:after="100" w:afterAutospacing="1" w:line="360" w:lineRule="auto"/>
        <w:ind w:left="900" w:hanging="357"/>
        <w:jc w:val="left"/>
        <w:rPr>
          <w:szCs w:val="21"/>
        </w:rPr>
      </w:pPr>
      <w:r w:rsidRPr="0026264E">
        <w:rPr>
          <w:szCs w:val="21"/>
        </w:rPr>
        <w:t>Coloque el punto de marcado detrás del marcador A hasta el pico del evento de reflexión que se va a medir.</w:t>
      </w:r>
    </w:p>
    <w:p w14:paraId="69D2B1E5" w14:textId="77777777" w:rsidR="005413DE" w:rsidRPr="0026264E" w:rsidRDefault="00A57B4C" w:rsidP="00F8641E">
      <w:pPr>
        <w:widowControl/>
        <w:numPr>
          <w:ilvl w:val="0"/>
          <w:numId w:val="38"/>
        </w:numPr>
        <w:tabs>
          <w:tab w:val="clear" w:pos="720"/>
          <w:tab w:val="num" w:pos="900"/>
        </w:tabs>
        <w:spacing w:before="100" w:beforeAutospacing="1" w:after="100" w:afterAutospacing="1" w:line="360" w:lineRule="auto"/>
        <w:ind w:left="900" w:hanging="357"/>
        <w:jc w:val="left"/>
        <w:rPr>
          <w:szCs w:val="21"/>
        </w:rPr>
      </w:pPr>
      <w:r w:rsidRPr="0026264E">
        <w:rPr>
          <w:szCs w:val="21"/>
        </w:rPr>
        <w:t xml:space="preserve">Ver la reflectancia.</w:t>
      </w:r>
    </w:p>
    <w:p w14:paraId="52FF94A7" w14:textId="77777777" w:rsidR="00514B09" w:rsidRPr="0026264E" w:rsidRDefault="005413DE" w:rsidP="00C05274">
      <w:pPr>
        <w:pStyle w:val="ab"/>
        <w:rPr>
          <w:rFonts w:ascii="Times New Roman" w:hAnsi="Times New Roman" w:cs="Times New Roman"/>
          <w:color w:val="auto"/>
          <w:sz w:val="21"/>
          <w:szCs w:val="21"/>
        </w:rPr>
      </w:pPr>
      <w:r w:rsidRPr="0026264E">
        <w:rPr>
          <w:rFonts w:ascii="Times New Roman" w:hAnsi="Times New Roman" w:cs="Times New Roman"/>
          <w:color w:val="auto"/>
          <w:sz w:val="21"/>
          <w:szCs w:val="21"/>
        </w:rPr>
        <w:object w:dxaOrig="2100" w:dyaOrig="780" w14:anchorId="4E5F4FCC">
          <v:shape id="_x0000_i1111" type="#_x0000_t75" style="width:73pt;height:27.55pt" o:ole="">
            <v:imagedata r:id="rId23" o:title=""/>
          </v:shape>
          <o:OLEObject Type="Embed" ProgID="PBrush" ShapeID="_x0000_i1111" DrawAspect="Content" ObjectID="_1814351539" r:id="rId187"/>
        </w:object>
      </w:r>
      <w:r w:rsidRPr="0026264E">
        <w:rPr>
          <w:rFonts w:ascii="Times New Roman" w:hAnsi="Times New Roman" w:cs="Times New Roman"/>
          <w:color w:val="auto"/>
          <w:sz w:val="21"/>
          <w:szCs w:val="21"/>
        </w:rPr>
        <w:t xml:space="preserve"> </w:t>
      </w:r>
    </w:p>
    <w:p w14:paraId="31F6AB2D" w14:textId="77777777" w:rsidR="00C05274" w:rsidRPr="0026264E" w:rsidRDefault="00F14D5E" w:rsidP="00C05274">
      <w:pPr>
        <w:pStyle w:val="ab"/>
        <w:rPr>
          <w:rFonts w:ascii="Times New Roman" w:hAnsi="Times New Roman" w:cs="Times New Roman"/>
          <w:color w:val="auto"/>
          <w:sz w:val="21"/>
          <w:szCs w:val="21"/>
        </w:rPr>
      </w:pPr>
      <w:r w:rsidRPr="0026264E">
        <w:rPr>
          <w:rFonts w:ascii="Times New Roman" w:hAnsi="Times New Roman" w:cs="Times New Roman"/>
          <w:color w:val="auto"/>
          <w:sz w:val="21"/>
          <w:szCs w:val="21"/>
        </w:rPr>
        <w:t>El proceso anterior es aplicable para medir la reflectancia de todos los eventos de reflexión, incluso si están muy cerca unos de otros.</w:t>
      </w:r>
    </w:p>
    <w:p w14:paraId="5F11B563" w14:textId="77777777" w:rsidR="005413DE" w:rsidRPr="0026264E" w:rsidRDefault="00F3401A" w:rsidP="00C05274">
      <w:pPr>
        <w:pStyle w:val="ab"/>
        <w:jc w:val="center"/>
        <w:rPr>
          <w:rFonts w:ascii="Times New Roman" w:hAnsi="Times New Roman" w:cs="Times New Roman"/>
          <w:color w:val="auto"/>
        </w:rPr>
      </w:pPr>
      <w:r>
        <w:rPr>
          <w:rFonts w:ascii="Times New Roman" w:hAnsi="Times New Roman" w:cs="Times New Roman"/>
          <w:noProof/>
          <w:color w:val="auto"/>
        </w:rPr>
        <w:drawing>
          <wp:inline distT="0" distB="0" distL="0" distR="0" wp14:anchorId="398515A8" wp14:editId="419CB1FC">
            <wp:extent cx="4248150" cy="3867150"/>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248150" cy="3867150"/>
                    </a:xfrm>
                    <a:prstGeom prst="rect">
                      <a:avLst/>
                    </a:prstGeom>
                    <a:noFill/>
                    <a:ln>
                      <a:noFill/>
                    </a:ln>
                  </pic:spPr>
                </pic:pic>
              </a:graphicData>
            </a:graphic>
          </wp:inline>
        </w:drawing>
      </w:r>
    </w:p>
    <w:p w14:paraId="45688137" w14:textId="77777777" w:rsidR="005413DE" w:rsidRPr="0026264E" w:rsidRDefault="00D347A8" w:rsidP="004D0E52">
      <w:pPr>
        <w:pStyle w:val="8"/>
      </w:pPr>
      <w:bookmarkStart w:id="352" w:name="_Toc279580541"/>
      <w:bookmarkStart w:id="353" w:name="_Toc279995305"/>
      <w:bookmarkStart w:id="354" w:name="_Toc60763409"/>
      <w:r w:rsidRPr="0026264E">
        <w:t xml:space="preserve">Fig. 12.6 Medición de la reflectancia</w:t>
      </w:r>
      <w:bookmarkEnd w:id="352"/>
      <w:bookmarkEnd w:id="353"/>
      <w:bookmarkEnd w:id="354"/>
    </w:p>
    <w:p w14:paraId="5531E42F" w14:textId="77777777" w:rsidR="00514B09" w:rsidRPr="0026264E" w:rsidRDefault="005413DE" w:rsidP="00AE0BE2">
      <w:r w:rsidRPr="0026264E">
        <w:object w:dxaOrig="2100" w:dyaOrig="780" w14:anchorId="3364F63A">
          <v:shape id="_x0000_i1112" type="#_x0000_t75" style="width:73pt;height:27.55pt" o:ole="">
            <v:imagedata r:id="rId21" o:title=""/>
          </v:shape>
          <o:OLEObject Type="Embed" ProgID="PBrush" ShapeID="_x0000_i1112" DrawAspect="Content" ObjectID="_1814351540" r:id="rId189"/>
        </w:object>
      </w:r>
      <w:r w:rsidRPr="0026264E">
        <w:t xml:space="preserve"> </w:t>
      </w:r>
    </w:p>
    <w:p w14:paraId="760BCAAB" w14:textId="77777777" w:rsidR="0049185E" w:rsidRPr="0026264E" w:rsidRDefault="00F14D5E" w:rsidP="00AE0BE2">
      <w:r w:rsidRPr="0026264E">
        <w:lastRenderedPageBreak/>
        <w:t>Para eventos sin reflexión, la reflectancia se mostrará como “-----”.</w:t>
      </w:r>
    </w:p>
    <w:p w14:paraId="3D6AFC08" w14:textId="77777777" w:rsidR="000245CE" w:rsidRDefault="000245CE" w:rsidP="0049185E">
      <w:pPr>
        <w:sectPr w:rsidR="000245CE">
          <w:pgSz w:w="11907" w:h="16840" w:code="9"/>
          <w:pgMar w:top="1701" w:right="1797" w:bottom="1701" w:left="1797" w:header="907" w:footer="1134" w:gutter="510"/>
          <w:cols w:space="720"/>
          <w:docGrid w:linePitch="312"/>
        </w:sectPr>
      </w:pPr>
    </w:p>
    <w:p w14:paraId="4C5386C3" w14:textId="77777777" w:rsidR="00525DA2" w:rsidRPr="0026264E" w:rsidRDefault="00525DA2" w:rsidP="00525DA2">
      <w:pPr>
        <w:pStyle w:val="1"/>
      </w:pPr>
      <w:bookmarkStart w:id="355" w:name="_Toc279572946"/>
      <w:bookmarkStart w:id="356" w:name="_Toc60763333"/>
      <w:r w:rsidRPr="0026264E">
        <w:lastRenderedPageBreak/>
        <w:t xml:space="preserve">13 Gestión de archivos de seguimiento</w:t>
      </w:r>
      <w:bookmarkEnd w:id="355"/>
      <w:bookmarkEnd w:id="356"/>
    </w:p>
    <w:p w14:paraId="3B65C819" w14:textId="77777777" w:rsidR="0086218C" w:rsidRPr="0026264E" w:rsidRDefault="0086218C" w:rsidP="00D4451B">
      <w:pPr>
        <w:spacing w:line="360" w:lineRule="auto"/>
        <w:rPr>
          <w:szCs w:val="21"/>
        </w:rPr>
      </w:pPr>
      <w:r w:rsidRPr="0026264E">
        <w:rPr>
          <w:szCs w:val="21"/>
        </w:rPr>
        <w:t xml:space="preserve">El usuario puede guardar, abrir, renombrar y eliminar el archivo de seguimiento después de la adquisición.</w:t>
      </w:r>
    </w:p>
    <w:p w14:paraId="4ABA3814" w14:textId="77777777" w:rsidR="00525DA2" w:rsidRPr="0026264E" w:rsidRDefault="0086218C" w:rsidP="00D4451B">
      <w:pPr>
        <w:spacing w:line="360" w:lineRule="auto"/>
        <w:rPr>
          <w:szCs w:val="21"/>
        </w:rPr>
      </w:pPr>
      <w:r w:rsidRPr="0026264E">
        <w:rPr>
          <w:szCs w:val="21"/>
        </w:rPr>
        <w:t>El usuario puede guardar y abrir el archivo de seguimiento en la interfaz principal de OTDR.</w:t>
      </w:r>
    </w:p>
    <w:p w14:paraId="65063EAA" w14:textId="77777777" w:rsidR="00525DA2" w:rsidRPr="0026264E" w:rsidRDefault="0086218C" w:rsidP="00525DA2">
      <w:pPr>
        <w:spacing w:line="360" w:lineRule="auto"/>
        <w:rPr>
          <w:szCs w:val="21"/>
        </w:rPr>
      </w:pPr>
      <w:r w:rsidRPr="0026264E">
        <w:rPr>
          <w:szCs w:val="21"/>
        </w:rPr>
        <w:t xml:space="preserve">El usuario puede cambiar el nombre, copiar, mover y eliminar archivos en el Explorador de archivos.</w:t>
      </w:r>
    </w:p>
    <w:p w14:paraId="3B9EF313" w14:textId="77777777" w:rsidR="00E56123" w:rsidRPr="0026264E" w:rsidRDefault="00E56123" w:rsidP="00525DA2">
      <w:pPr>
        <w:spacing w:line="360" w:lineRule="auto"/>
        <w:rPr>
          <w:sz w:val="24"/>
        </w:rPr>
      </w:pPr>
    </w:p>
    <w:p w14:paraId="5BDFE848" w14:textId="77777777" w:rsidR="00525DA2" w:rsidRPr="0026264E" w:rsidRDefault="00525DA2" w:rsidP="00525DA2">
      <w:pPr>
        <w:pStyle w:val="2"/>
        <w:numPr>
          <w:ilvl w:val="0"/>
          <w:numId w:val="0"/>
        </w:numPr>
      </w:pPr>
      <w:bookmarkStart w:id="357" w:name="_Toc279572947"/>
      <w:bookmarkStart w:id="358" w:name="_Toc60763334"/>
      <w:r w:rsidRPr="0026264E">
        <w:t>13.1 Guardar seguimiento en diferentes formatos</w:t>
      </w:r>
      <w:bookmarkEnd w:id="357"/>
      <w:bookmarkEnd w:id="358"/>
    </w:p>
    <w:p w14:paraId="37DEFDD4" w14:textId="77777777" w:rsidR="00E56123" w:rsidRPr="0026264E" w:rsidRDefault="003B659D" w:rsidP="00525DA2">
      <w:pPr>
        <w:widowControl/>
        <w:spacing w:before="100" w:beforeAutospacing="1" w:after="100" w:afterAutospacing="1" w:line="360" w:lineRule="auto"/>
        <w:jc w:val="left"/>
        <w:rPr>
          <w:kern w:val="0"/>
          <w:szCs w:val="21"/>
        </w:rPr>
      </w:pPr>
      <w:r w:rsidRPr="0026264E">
        <w:rPr>
          <w:kern w:val="0"/>
          <w:szCs w:val="21"/>
        </w:rPr>
        <w:t xml:space="preserve">En la interfaz principal de OTDR, el usuario puede elegir el formato para guardar la traza como Bellcore (.sor) o JPEG (.jpg).</w:t>
      </w:r>
      <w:proofErr w:type="spellStart"/>
      <w:proofErr w:type="spellEnd"/>
      <w:proofErr w:type="spellStart"/>
      <w:proofErr w:type="spellEnd"/>
    </w:p>
    <w:p w14:paraId="00BC8888" w14:textId="77777777" w:rsidR="00813AF8" w:rsidRPr="0026264E" w:rsidRDefault="00813AF8" w:rsidP="00525DA2">
      <w:pPr>
        <w:widowControl/>
        <w:spacing w:before="100" w:beforeAutospacing="1" w:after="100" w:afterAutospacing="1" w:line="360" w:lineRule="auto"/>
        <w:jc w:val="left"/>
        <w:rPr>
          <w:kern w:val="0"/>
          <w:szCs w:val="21"/>
        </w:rPr>
      </w:pPr>
      <w:r w:rsidRPr="0026264E">
        <w:rPr>
          <w:kern w:val="0"/>
          <w:szCs w:val="21"/>
        </w:rPr>
        <w:t>Si guarda el seguimiento en otros formatos, el usuario debe copiar el archivo de seguimiento a la PC y usar el Administrador de seguimiento OTDR de MTP-Suite, que está instalado en la PC, para seleccionar otros formatos.</w:t>
      </w:r>
    </w:p>
    <w:p w14:paraId="5BCE8D11" w14:textId="77777777" w:rsidR="00525DA2" w:rsidRPr="0026264E" w:rsidRDefault="00525DA2" w:rsidP="00525DA2">
      <w:pPr>
        <w:pStyle w:val="2"/>
        <w:numPr>
          <w:ilvl w:val="0"/>
          <w:numId w:val="0"/>
        </w:numPr>
      </w:pPr>
      <w:bookmarkStart w:id="359" w:name="_Toc279572948"/>
      <w:bookmarkStart w:id="360" w:name="_Toc60763335"/>
      <w:r w:rsidRPr="0026264E">
        <w:t>13.2 Copiar, mover, renombrar y eliminar seguimiento</w:t>
      </w:r>
      <w:bookmarkEnd w:id="359"/>
      <w:bookmarkEnd w:id="360"/>
    </w:p>
    <w:p w14:paraId="1E069FD8" w14:textId="77777777" w:rsidR="00AD7B49" w:rsidRPr="0026264E" w:rsidRDefault="00AD7B49" w:rsidP="00AD7B49">
      <w:r w:rsidRPr="0026264E">
        <w:rPr>
          <w:kern w:val="0"/>
          <w:szCs w:val="21"/>
        </w:rPr>
        <w:t xml:space="preserve">Hay dos formas de copiar, mover, renombrar y eliminar un rastro.</w:t>
      </w:r>
    </w:p>
    <w:p w14:paraId="7F2ED82A" w14:textId="77777777" w:rsidR="00627852" w:rsidRPr="0026264E" w:rsidRDefault="00C721AC" w:rsidP="00627852">
      <w:pPr>
        <w:widowControl/>
        <w:spacing w:before="100" w:beforeAutospacing="1" w:after="100" w:afterAutospacing="1" w:line="360" w:lineRule="auto"/>
        <w:jc w:val="left"/>
        <w:rPr>
          <w:kern w:val="0"/>
          <w:szCs w:val="21"/>
        </w:rPr>
      </w:pPr>
      <w:r w:rsidRPr="0026264E">
        <w:rPr>
          <w:kern w:val="0"/>
          <w:szCs w:val="21"/>
        </w:rPr>
        <w:t>Método uno: A través del Explorador de archivos:</w:t>
      </w:r>
    </w:p>
    <w:p w14:paraId="4327B406" w14:textId="7894380A" w:rsidR="00525DA2" w:rsidRPr="0026264E" w:rsidRDefault="00627852" w:rsidP="00627852">
      <w:pPr>
        <w:widowControl/>
        <w:spacing w:before="100" w:beforeAutospacing="1" w:after="100" w:afterAutospacing="1" w:line="360" w:lineRule="auto"/>
        <w:jc w:val="left"/>
        <w:rPr>
          <w:kern w:val="0"/>
          <w:szCs w:val="21"/>
        </w:rPr>
      </w:pPr>
      <w:r w:rsidRPr="0026264E">
        <w:rPr>
          <w:kern w:val="0"/>
          <w:szCs w:val="21"/>
        </w:rPr>
        <w:t xml:space="preserve">A. En la interfaz principal de LP-OTDR-PRO-X, toque la etiqueta {Programa} y toque el ícono [Explorador de archivos] como se muestra en la Fig. 13.1:</w:t>
      </w:r>
    </w:p>
    <w:p w14:paraId="65323241" w14:textId="77777777" w:rsidR="00525DA2" w:rsidRPr="0026264E" w:rsidRDefault="00F3401A" w:rsidP="00525DA2">
      <w:pPr>
        <w:widowControl/>
        <w:spacing w:before="100" w:beforeAutospacing="1" w:after="100" w:afterAutospacing="1" w:line="360" w:lineRule="auto"/>
        <w:jc w:val="left"/>
        <w:rPr>
          <w:kern w:val="0"/>
          <w:szCs w:val="21"/>
        </w:rPr>
      </w:pPr>
      <w:r>
        <w:rPr>
          <w:noProof/>
          <w:kern w:val="0"/>
          <w:szCs w:val="21"/>
        </w:rPr>
        <w:drawing>
          <wp:inline distT="0" distB="0" distL="0" distR="0" wp14:anchorId="4346D534" wp14:editId="0F6E0655">
            <wp:extent cx="4953000" cy="1171575"/>
            <wp:effectExtent l="0" t="0" r="0" b="952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953000" cy="1171575"/>
                    </a:xfrm>
                    <a:prstGeom prst="rect">
                      <a:avLst/>
                    </a:prstGeom>
                    <a:noFill/>
                    <a:ln>
                      <a:noFill/>
                    </a:ln>
                  </pic:spPr>
                </pic:pic>
              </a:graphicData>
            </a:graphic>
          </wp:inline>
        </w:drawing>
      </w:r>
    </w:p>
    <w:p w14:paraId="51BECCEA" w14:textId="77777777" w:rsidR="0073764F" w:rsidRPr="0026264E" w:rsidRDefault="006B1FA6" w:rsidP="004D0E52">
      <w:pPr>
        <w:pStyle w:val="8"/>
        <w:rPr>
          <w:kern w:val="0"/>
        </w:rPr>
      </w:pPr>
      <w:bookmarkStart w:id="361" w:name="_Toc279580542"/>
      <w:bookmarkStart w:id="362" w:name="_Toc279995306"/>
      <w:bookmarkStart w:id="363" w:name="_Toc60763410"/>
      <w:r w:rsidRPr="0026264E">
        <w:rPr>
          <w:kern w:val="0"/>
        </w:rPr>
        <w:t xml:space="preserve">Figura 13</w:t>
      </w:r>
      <w:r w:rsidR="008477D9" w:rsidRPr="0026264E">
        <w:t>.1 Explorador de archivos</w:t>
      </w:r>
      <w:bookmarkEnd w:id="361"/>
      <w:bookmarkEnd w:id="362"/>
      <w:bookmarkEnd w:id="363"/>
    </w:p>
    <w:p w14:paraId="1FC81D07" w14:textId="77777777" w:rsidR="00627852" w:rsidRPr="0026264E" w:rsidRDefault="0073764F" w:rsidP="00627852">
      <w:pPr>
        <w:pStyle w:val="af0"/>
        <w:ind w:leftChars="0" w:left="0" w:firstLineChars="0" w:firstLine="0"/>
        <w:jc w:val="left"/>
        <w:rPr>
          <w:szCs w:val="21"/>
        </w:rPr>
      </w:pPr>
      <w:r w:rsidRPr="0026264E">
        <w:rPr>
          <w:kern w:val="0"/>
          <w:szCs w:val="21"/>
        </w:rPr>
        <w:t xml:space="preserve">B.</w:t>
      </w:r>
      <w:r w:rsidR="00AE5725">
        <w:rPr>
          <w:szCs w:val="21"/>
        </w:rPr>
        <w:t>Grifo</w:t>
      </w:r>
      <w:r w:rsidR="00C23E68" w:rsidRPr="00A743A6">
        <w:rPr>
          <w:rFonts w:hint="eastAsia"/>
          <w:noProof/>
        </w:rPr>
        <w:drawing>
          <wp:inline distT="0" distB="0" distL="0" distR="0" wp14:anchorId="0AF5A793" wp14:editId="0D2A6AD4">
            <wp:extent cx="904875" cy="514350"/>
            <wp:effectExtent l="0" t="0" r="9525" b="0"/>
            <wp:docPr id="1907" name="图片 1907" descr="w-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w-b-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4875" cy="514350"/>
                    </a:xfrm>
                    <a:prstGeom prst="rect">
                      <a:avLst/>
                    </a:prstGeom>
                    <a:noFill/>
                    <a:ln>
                      <a:noFill/>
                    </a:ln>
                  </pic:spPr>
                </pic:pic>
              </a:graphicData>
            </a:graphic>
          </wp:inline>
        </w:drawing>
      </w:r>
      <w:r w:rsidR="006B1FA6" w:rsidRPr="0026264E">
        <w:rPr>
          <w:szCs w:val="21"/>
        </w:rPr>
        <w:t xml:space="preserve">Botón o toque dos veces el ícono “Administrador de archivos” para ingresar al Explorador de archivos.</w:t>
      </w:r>
    </w:p>
    <w:p w14:paraId="5B0E5E39" w14:textId="77777777" w:rsidR="0073764F" w:rsidRPr="0026264E" w:rsidRDefault="0073764F" w:rsidP="00BE1FE2">
      <w:pPr>
        <w:pStyle w:val="af0"/>
        <w:ind w:leftChars="0" w:left="0" w:firstLineChars="0" w:firstLine="0"/>
        <w:jc w:val="left"/>
        <w:rPr>
          <w:kern w:val="0"/>
          <w:szCs w:val="21"/>
        </w:rPr>
      </w:pPr>
      <w:r w:rsidRPr="0026264E">
        <w:t xml:space="preserve">C. Copiar, mover, renombrar y eliminar rastro.</w:t>
      </w:r>
    </w:p>
    <w:p w14:paraId="514191E3" w14:textId="77777777" w:rsidR="00525DA2" w:rsidRPr="0026264E" w:rsidRDefault="00BE1FE2" w:rsidP="00435C81">
      <w:pPr>
        <w:rPr>
          <w:kern w:val="0"/>
          <w:szCs w:val="21"/>
        </w:rPr>
      </w:pPr>
      <w:r>
        <w:rPr>
          <w:rFonts w:hint="eastAsia"/>
          <w:kern w:val="0"/>
          <w:szCs w:val="21"/>
        </w:rPr>
        <w:t>D. Después de la operación, toque [</w:t>
      </w:r>
      <w:r w:rsidR="00F3401A">
        <w:rPr>
          <w:noProof/>
          <w:kern w:val="0"/>
          <w:szCs w:val="21"/>
        </w:rPr>
        <w:drawing>
          <wp:inline distT="0" distB="0" distL="0" distR="0" wp14:anchorId="2F50F1E0" wp14:editId="4F5BF451">
            <wp:extent cx="180975" cy="209550"/>
            <wp:effectExtent l="0" t="0" r="9525" b="0"/>
            <wp:docPr id="200" name="图片 200" descr="退出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退出按钮"/>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0073764F" w:rsidRPr="0026264E">
        <w:rPr>
          <w:kern w:val="0"/>
          <w:szCs w:val="21"/>
        </w:rPr>
        <w:t>] para regresar a la interfaz principal.</w:t>
      </w:r>
    </w:p>
    <w:p w14:paraId="5B86A1DB" w14:textId="77777777" w:rsidR="00525DA2" w:rsidRPr="0026264E" w:rsidRDefault="00525DA2" w:rsidP="00525DA2">
      <w:pPr>
        <w:widowControl/>
        <w:spacing w:before="100" w:beforeAutospacing="1" w:after="100" w:afterAutospacing="1" w:line="360" w:lineRule="auto"/>
        <w:jc w:val="left"/>
        <w:rPr>
          <w:szCs w:val="21"/>
        </w:rPr>
      </w:pPr>
      <w:r w:rsidRPr="0026264E">
        <w:rPr>
          <w:szCs w:val="21"/>
        </w:rPr>
        <w:object w:dxaOrig="2100" w:dyaOrig="780" w14:anchorId="15B8AE61">
          <v:shape id="_x0000_i1113" type="#_x0000_t75" style="width:73pt;height:27.55pt" o:ole="">
            <v:imagedata r:id="rId23" o:title=""/>
          </v:shape>
          <o:OLEObject Type="Embed" ProgID="PBrush" ShapeID="_x0000_i1113" DrawAspect="Content" ObjectID="_1814351541" r:id="rId192"/>
        </w:object>
      </w:r>
      <w:r w:rsidRPr="0026264E">
        <w:rPr>
          <w:szCs w:val="21"/>
        </w:rPr>
        <w:t xml:space="preserve"> </w:t>
      </w:r>
    </w:p>
    <w:p w14:paraId="56FC3A14" w14:textId="77777777" w:rsidR="00525DA2" w:rsidRPr="0026264E" w:rsidRDefault="006C777F" w:rsidP="00711020">
      <w:pPr>
        <w:numPr>
          <w:ilvl w:val="0"/>
          <w:numId w:val="6"/>
        </w:numPr>
        <w:tabs>
          <w:tab w:val="left" w:pos="900"/>
        </w:tabs>
        <w:spacing w:line="360" w:lineRule="auto"/>
        <w:rPr>
          <w:szCs w:val="21"/>
        </w:rPr>
      </w:pPr>
      <w:r w:rsidRPr="0026264E">
        <w:rPr>
          <w:szCs w:val="21"/>
        </w:rPr>
        <w:t xml:space="preserve">El usuario puede mover, renombrar y eliminar archivos guardados en la tarjeta SD, pero el disco en sí no se puede mover, renombrar ni eliminar.</w:t>
      </w:r>
    </w:p>
    <w:p w14:paraId="254D0435" w14:textId="4B8BF01F" w:rsidR="00525DA2" w:rsidRPr="0026264E" w:rsidRDefault="006C777F" w:rsidP="00711020">
      <w:pPr>
        <w:numPr>
          <w:ilvl w:val="0"/>
          <w:numId w:val="6"/>
        </w:numPr>
        <w:tabs>
          <w:tab w:val="left" w:pos="900"/>
        </w:tabs>
        <w:spacing w:line="360" w:lineRule="auto"/>
        <w:rPr>
          <w:szCs w:val="21"/>
        </w:rPr>
      </w:pPr>
      <w:r w:rsidRPr="0026264E">
        <w:rPr>
          <w:szCs w:val="21"/>
        </w:rPr>
        <w:t xml:space="preserve">Para obtener más información, consulte el archivo de ayuda de MTP-200X.</w:t>
      </w:r>
    </w:p>
    <w:p w14:paraId="16A73129" w14:textId="2ADD3AF3" w:rsidR="00525DA2" w:rsidRPr="0026264E" w:rsidRDefault="00C721AC" w:rsidP="006C777F">
      <w:pPr>
        <w:widowControl/>
        <w:spacing w:before="100" w:beforeAutospacing="1" w:after="100" w:afterAutospacing="1" w:line="360" w:lineRule="auto"/>
        <w:jc w:val="left"/>
        <w:rPr>
          <w:kern w:val="0"/>
          <w:szCs w:val="21"/>
        </w:rPr>
      </w:pPr>
      <w:r w:rsidRPr="0026264E">
        <w:rPr>
          <w:kern w:val="0"/>
          <w:szCs w:val="21"/>
        </w:rPr>
        <w:t>Método dos: El usuario puede conectar el LP-OTDR-PRO-X a la PC. El LP-OTDR-PRO-X se reconocerá como un dispositivo móvil. El usuario puede copiar, mover, renombrar y eliminar archivos en el sistema operativo Windows de la PC.</w:t>
      </w:r>
    </w:p>
    <w:p w14:paraId="2715A572" w14:textId="00A0766C" w:rsidR="00E56123" w:rsidRPr="0026264E" w:rsidRDefault="00E56123" w:rsidP="00E56123">
      <w:pPr>
        <w:widowControl/>
        <w:spacing w:before="100" w:beforeAutospacing="1" w:after="100" w:afterAutospacing="1" w:line="360" w:lineRule="auto"/>
        <w:ind w:left="539"/>
        <w:jc w:val="left"/>
        <w:rPr>
          <w:kern w:val="0"/>
          <w:szCs w:val="21"/>
        </w:rPr>
      </w:pPr>
    </w:p>
    <w:p w14:paraId="0478DF0F" w14:textId="3BAE255A" w:rsidR="00525DA2" w:rsidRPr="0026264E" w:rsidRDefault="00525DA2" w:rsidP="00525DA2">
      <w:pPr>
        <w:pStyle w:val="2"/>
        <w:numPr>
          <w:ilvl w:val="0"/>
          <w:numId w:val="0"/>
        </w:numPr>
      </w:pPr>
      <w:bookmarkStart w:id="364" w:name="_Toc279572949"/>
      <w:bookmarkStart w:id="365" w:name="_Toc60763336"/>
      <w:r w:rsidRPr="0026264E">
        <w:t>13.3 Comprobar espacio en disco</w:t>
      </w:r>
      <w:bookmarkEnd w:id="364"/>
      <w:bookmarkEnd w:id="365"/>
    </w:p>
    <w:p w14:paraId="2C11F15B" w14:textId="399311E5" w:rsidR="00525DA2" w:rsidRPr="0026264E" w:rsidRDefault="0072233C" w:rsidP="00525DA2">
      <w:pPr>
        <w:spacing w:line="360" w:lineRule="auto"/>
        <w:rPr>
          <w:szCs w:val="21"/>
        </w:rPr>
      </w:pPr>
      <w:r w:rsidRPr="0026264E">
        <w:rPr>
          <w:szCs w:val="21"/>
        </w:rPr>
        <w:t xml:space="preserve">El usuario puede comprobar el estado de utilización del espacio en disco (espacio usado y espacio libre) en el Explorador de archivos:</w:t>
      </w:r>
    </w:p>
    <w:p w14:paraId="4764FEA9" w14:textId="31EAB2AD" w:rsidR="00525DA2" w:rsidRPr="00D443CE" w:rsidRDefault="007F0FA5" w:rsidP="00F8641E">
      <w:pPr>
        <w:numPr>
          <w:ilvl w:val="0"/>
          <w:numId w:val="39"/>
        </w:numPr>
        <w:tabs>
          <w:tab w:val="clear" w:pos="360"/>
          <w:tab w:val="left" w:pos="900"/>
        </w:tabs>
        <w:spacing w:line="360" w:lineRule="auto"/>
        <w:ind w:left="900"/>
        <w:rPr>
          <w:szCs w:val="21"/>
        </w:rPr>
      </w:pPr>
      <w:r w:rsidRPr="00D443CE">
        <w:rPr>
          <w:szCs w:val="21"/>
        </w:rPr>
        <w:t xml:space="preserve">Ingrese Acerca de en la interfaz principal de LP-OTDR-PRO-X.</w:t>
      </w:r>
      <w:proofErr w:type="spellStart"/>
      <w:proofErr w:type="spellEnd"/>
    </w:p>
    <w:p w14:paraId="088A61A1" w14:textId="77F04508" w:rsidR="00525DA2" w:rsidRPr="00D443CE" w:rsidRDefault="00D443CE" w:rsidP="00F8641E">
      <w:pPr>
        <w:numPr>
          <w:ilvl w:val="0"/>
          <w:numId w:val="39"/>
        </w:numPr>
        <w:tabs>
          <w:tab w:val="clear" w:pos="360"/>
          <w:tab w:val="left" w:pos="900"/>
        </w:tabs>
        <w:spacing w:line="360" w:lineRule="auto"/>
        <w:ind w:left="900"/>
        <w:rPr>
          <w:szCs w:val="21"/>
        </w:rPr>
      </w:pPr>
      <w:r w:rsidRPr="00D443CE">
        <w:rPr>
          <w:rFonts w:hint="eastAsia"/>
          <w:szCs w:val="21"/>
        </w:rPr>
        <w:t xml:space="preserve">Seleccionar plataforma..</w:t>
      </w:r>
      <w:proofErr w:type="gramStart"/>
      <w:proofErr w:type="gramEnd"/>
    </w:p>
    <w:p w14:paraId="3FD014DC" w14:textId="7B289B78" w:rsidR="00525DA2" w:rsidRPr="00D443CE" w:rsidRDefault="00525DA2" w:rsidP="00F8641E">
      <w:pPr>
        <w:numPr>
          <w:ilvl w:val="0"/>
          <w:numId w:val="39"/>
        </w:numPr>
        <w:tabs>
          <w:tab w:val="clear" w:pos="360"/>
          <w:tab w:val="left" w:pos="900"/>
        </w:tabs>
        <w:spacing w:line="360" w:lineRule="auto"/>
        <w:ind w:left="900"/>
        <w:rPr>
          <w:szCs w:val="21"/>
        </w:rPr>
      </w:pPr>
      <w:r w:rsidRPr="00D443CE">
        <w:rPr>
          <w:szCs w:val="21"/>
        </w:rPr>
        <w:t>El estado de utilización del espacio de la “Tarjeta SD” se muestra a continuación:</w:t>
      </w:r>
    </w:p>
    <w:p w14:paraId="2CBD1EAE" w14:textId="5287B5FE" w:rsidR="00525DA2" w:rsidRPr="00D443CE" w:rsidRDefault="0032439F" w:rsidP="00525DA2">
      <w:pPr>
        <w:spacing w:line="360" w:lineRule="auto"/>
        <w:rPr>
          <w:szCs w:val="21"/>
        </w:rPr>
      </w:pPr>
      <w:r>
        <w:rPr>
          <w:rFonts w:hint="eastAsia"/>
          <w:noProof/>
        </w:rPr>
        <w:drawing>
          <wp:anchor distT="0" distB="0" distL="114300" distR="114300" simplePos="0" relativeHeight="251689984" behindDoc="0" locked="0" layoutInCell="1" allowOverlap="1" wp14:anchorId="0A0F59BE" wp14:editId="6554CB37">
            <wp:simplePos x="0" y="0"/>
            <wp:positionH relativeFrom="column">
              <wp:posOffset>117421</wp:posOffset>
            </wp:positionH>
            <wp:positionV relativeFrom="paragraph">
              <wp:posOffset>270334</wp:posOffset>
            </wp:positionV>
            <wp:extent cx="661481" cy="145733"/>
            <wp:effectExtent l="0" t="0" r="5715" b="6985"/>
            <wp:wrapNone/>
            <wp:docPr id="10078830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94928" name="图片 2044594928"/>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689561" cy="151919"/>
                    </a:xfrm>
                    <a:prstGeom prst="rect">
                      <a:avLst/>
                    </a:prstGeom>
                  </pic:spPr>
                </pic:pic>
              </a:graphicData>
            </a:graphic>
            <wp14:sizeRelH relativeFrom="margin">
              <wp14:pctWidth>0</wp14:pctWidth>
            </wp14:sizeRelH>
            <wp14:sizeRelV relativeFrom="margin">
              <wp14:pctHeight>0</wp14:pctHeight>
            </wp14:sizeRelV>
          </wp:anchor>
        </w:drawing>
      </w:r>
      <w:r w:rsidR="00525DA2" w:rsidRPr="00D443CE">
        <w:rPr>
          <w:szCs w:val="21"/>
        </w:rPr>
        <w:t xml:space="preserve">   </w:t>
      </w:r>
      <w:r w:rsidR="00F3401A">
        <w:rPr>
          <w:noProof/>
          <w:szCs w:val="21"/>
        </w:rPr>
        <w:drawing>
          <wp:inline distT="0" distB="0" distL="0" distR="0" wp14:anchorId="690688BE" wp14:editId="3AB8C222">
            <wp:extent cx="5086350" cy="3057525"/>
            <wp:effectExtent l="0" t="0" r="0" b="9525"/>
            <wp:docPr id="202" name="图片 202" descr="存储空间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存储空间E"/>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086350" cy="3057525"/>
                    </a:xfrm>
                    <a:prstGeom prst="rect">
                      <a:avLst/>
                    </a:prstGeom>
                    <a:noFill/>
                    <a:ln>
                      <a:noFill/>
                    </a:ln>
                  </pic:spPr>
                </pic:pic>
              </a:graphicData>
            </a:graphic>
          </wp:inline>
        </w:drawing>
      </w:r>
    </w:p>
    <w:p w14:paraId="6E4EBC1F" w14:textId="77777777" w:rsidR="00525DA2" w:rsidRPr="00D443CE" w:rsidRDefault="009F7066" w:rsidP="004D0E52">
      <w:pPr>
        <w:pStyle w:val="8"/>
      </w:pPr>
      <w:bookmarkStart w:id="366" w:name="_Toc279580543"/>
      <w:bookmarkStart w:id="367" w:name="_Toc279995307"/>
      <w:bookmarkStart w:id="368" w:name="_Toc60763411"/>
      <w:r w:rsidRPr="00D443CE">
        <w:t>Fig. 13.2 Verificar la utilización del espacio en disco</w:t>
      </w:r>
      <w:bookmarkEnd w:id="366"/>
      <w:bookmarkEnd w:id="367"/>
      <w:bookmarkEnd w:id="368"/>
    </w:p>
    <w:p w14:paraId="5D93D2F7" w14:textId="77777777" w:rsidR="00E56123" w:rsidRPr="00D443CE" w:rsidRDefault="00E56123" w:rsidP="00E56123"/>
    <w:p w14:paraId="0B11488B" w14:textId="77777777" w:rsidR="00525DA2" w:rsidRPr="00D443CE" w:rsidRDefault="00AE5725" w:rsidP="00F8641E">
      <w:pPr>
        <w:numPr>
          <w:ilvl w:val="0"/>
          <w:numId w:val="39"/>
        </w:numPr>
        <w:tabs>
          <w:tab w:val="clear" w:pos="360"/>
          <w:tab w:val="left" w:pos="900"/>
        </w:tabs>
        <w:spacing w:line="360" w:lineRule="auto"/>
        <w:ind w:left="900"/>
        <w:rPr>
          <w:szCs w:val="21"/>
        </w:rPr>
      </w:pPr>
      <w:r>
        <w:rPr>
          <w:szCs w:val="21"/>
        </w:rPr>
        <w:t>Pulse “Cerrar” para salir de las propiedades del disco.</w:t>
      </w:r>
    </w:p>
    <w:p w14:paraId="3118A4CF" w14:textId="77777777" w:rsidR="00B36E0B" w:rsidRPr="0026264E" w:rsidRDefault="00525DA2" w:rsidP="001B6003">
      <w:pPr>
        <w:spacing w:line="360" w:lineRule="auto"/>
        <w:rPr>
          <w:szCs w:val="21"/>
        </w:rPr>
      </w:pPr>
      <w:r w:rsidRPr="0026264E">
        <w:rPr>
          <w:szCs w:val="21"/>
        </w:rPr>
        <w:object w:dxaOrig="2100" w:dyaOrig="780" w14:anchorId="5CFC5569">
          <v:shape id="_x0000_i1114" type="#_x0000_t75" style="width:73pt;height:27.55pt" o:ole="">
            <v:imagedata r:id="rId23" o:title=""/>
          </v:shape>
          <o:OLEObject Type="Embed" ProgID="PBrush" ShapeID="_x0000_i1114" DrawAspect="Content" ObjectID="_1814351542" r:id="rId195"/>
        </w:object>
      </w:r>
      <w:r w:rsidRPr="0026264E">
        <w:rPr>
          <w:szCs w:val="21"/>
        </w:rPr>
        <w:t xml:space="preserve">  </w:t>
      </w:r>
    </w:p>
    <w:p w14:paraId="19776867" w14:textId="0B977EF3" w:rsidR="00DE6B0B" w:rsidRPr="0026264E" w:rsidRDefault="001B6003" w:rsidP="001B6003">
      <w:pPr>
        <w:spacing w:line="360" w:lineRule="auto"/>
        <w:rPr>
          <w:szCs w:val="21"/>
        </w:rPr>
      </w:pPr>
      <w:r w:rsidRPr="0026264E">
        <w:rPr>
          <w:szCs w:val="21"/>
        </w:rPr>
        <w:t xml:space="preserve">Se recomienda verificar el estado de utilización del espacio en disco de vez en cuando y transferir o hacer copias de seguridad de los archivos para evitar espacio insuficiente en disco cuando se utiliza LP-OTDR-PRO-X.</w:t>
      </w:r>
    </w:p>
    <w:p w14:paraId="14ECEAAC" w14:textId="77777777" w:rsidR="000245CE" w:rsidRDefault="000245CE" w:rsidP="00DE6B0B">
      <w:pPr>
        <w:rPr>
          <w:szCs w:val="21"/>
        </w:rPr>
        <w:sectPr w:rsidR="000245CE">
          <w:pgSz w:w="11907" w:h="16840" w:code="9"/>
          <w:pgMar w:top="1701" w:right="1797" w:bottom="1701" w:left="1797" w:header="907" w:footer="1134" w:gutter="510"/>
          <w:cols w:space="720"/>
          <w:docGrid w:linePitch="312"/>
        </w:sectPr>
      </w:pPr>
    </w:p>
    <w:p w14:paraId="5FF38540" w14:textId="77777777" w:rsidR="00273462" w:rsidRPr="0026264E" w:rsidRDefault="00273462" w:rsidP="00273462">
      <w:pPr>
        <w:pStyle w:val="1"/>
      </w:pPr>
      <w:bookmarkStart w:id="369" w:name="_Toc279572950"/>
      <w:bookmarkStart w:id="370" w:name="_Toc60763337"/>
      <w:r w:rsidRPr="0026264E">
        <w:lastRenderedPageBreak/>
        <w:t xml:space="preserve">14 Imprimir informe OTDR</w:t>
      </w:r>
      <w:bookmarkEnd w:id="369"/>
      <w:bookmarkEnd w:id="370"/>
    </w:p>
    <w:p w14:paraId="1C4BCE01" w14:textId="4DEDF463" w:rsidR="001B6003" w:rsidRPr="0026264E" w:rsidRDefault="001B6003" w:rsidP="00322AB3">
      <w:pPr>
        <w:spacing w:line="360" w:lineRule="auto"/>
        <w:rPr>
          <w:szCs w:val="21"/>
        </w:rPr>
      </w:pPr>
      <w:r w:rsidRPr="0026264E">
        <w:rPr>
          <w:szCs w:val="21"/>
        </w:rPr>
        <w:t xml:space="preserve">El usuario puede administrar archivos de seguimiento guardados en LP-OTDR-PRO-X e imprimir informes.</w:t>
      </w:r>
    </w:p>
    <w:p w14:paraId="232AC977" w14:textId="77777777" w:rsidR="00273462" w:rsidRPr="0026264E" w:rsidRDefault="00DD4AB9" w:rsidP="00273462">
      <w:pPr>
        <w:spacing w:line="360" w:lineRule="auto"/>
        <w:rPr>
          <w:szCs w:val="21"/>
        </w:rPr>
      </w:pPr>
      <w:r w:rsidRPr="0026264E">
        <w:rPr>
          <w:szCs w:val="21"/>
        </w:rPr>
        <w:t>Para la referencia y la impresión de informes, es necesario gestionar y actualizar la información de seguimiento.  </w:t>
      </w:r>
    </w:p>
    <w:p w14:paraId="3B7FB08C" w14:textId="77777777" w:rsidR="00273462" w:rsidRPr="0026264E" w:rsidRDefault="00273462" w:rsidP="00C93251">
      <w:pPr>
        <w:spacing w:line="240" w:lineRule="auto"/>
        <w:rPr>
          <w:sz w:val="24"/>
        </w:rPr>
      </w:pPr>
    </w:p>
    <w:p w14:paraId="2CA4CE4A" w14:textId="77777777" w:rsidR="00273462" w:rsidRPr="0026264E" w:rsidRDefault="00273462" w:rsidP="00273462">
      <w:pPr>
        <w:pStyle w:val="2"/>
        <w:numPr>
          <w:ilvl w:val="0"/>
          <w:numId w:val="0"/>
        </w:numPr>
      </w:pPr>
      <w:bookmarkStart w:id="371" w:name="_Toc279572951"/>
      <w:bookmarkStart w:id="372" w:name="_Toc60763338"/>
      <w:r w:rsidRPr="0026264E">
        <w:t>14.1 Información de seguimiento</w:t>
      </w:r>
      <w:bookmarkEnd w:id="371"/>
      <w:bookmarkEnd w:id="372"/>
    </w:p>
    <w:p w14:paraId="498AC825" w14:textId="77777777" w:rsidR="00273462" w:rsidRPr="0026264E" w:rsidRDefault="00322AB3" w:rsidP="00470817">
      <w:pPr>
        <w:pStyle w:val="ab"/>
        <w:spacing w:before="0" w:beforeAutospacing="0" w:after="0" w:afterAutospacing="0"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Después de la adquisición del rastro, el usuario puede agregar o actualizar la información de la fibra probada, que incluye: ID del cable, ID de la fibra, tipo de fibra, ubicación de inicio, ubicación final y operador.</w:t>
      </w:r>
    </w:p>
    <w:p w14:paraId="6C2D166B" w14:textId="77777777" w:rsidR="00470817" w:rsidRPr="0026264E" w:rsidRDefault="00470817" w:rsidP="00470817">
      <w:pPr>
        <w:pStyle w:val="ab"/>
        <w:spacing w:before="0" w:beforeAutospacing="0" w:after="0" w:afterAutospacing="0"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La adición o actualización de la información se puede realizar en {Trace Info.}.</w:t>
      </w:r>
    </w:p>
    <w:p w14:paraId="18C2050E" w14:textId="77777777" w:rsidR="00470817" w:rsidRPr="0026264E" w:rsidRDefault="00470817" w:rsidP="00470817">
      <w:pPr>
        <w:pStyle w:val="ab"/>
        <w:spacing w:before="0" w:beforeAutospacing="0" w:after="0" w:afterAutospacing="0" w:line="360" w:lineRule="auto"/>
        <w:rPr>
          <w:rFonts w:ascii="Times New Roman" w:hAnsi="Times New Roman" w:cs="Times New Roman"/>
          <w:color w:val="auto"/>
          <w:sz w:val="21"/>
          <w:szCs w:val="21"/>
        </w:rPr>
      </w:pPr>
    </w:p>
    <w:p w14:paraId="66489910" w14:textId="77777777" w:rsidR="00273462" w:rsidRPr="0026264E" w:rsidRDefault="00273462" w:rsidP="00273462">
      <w:pPr>
        <w:pStyle w:val="2"/>
        <w:numPr>
          <w:ilvl w:val="0"/>
          <w:numId w:val="0"/>
        </w:numPr>
      </w:pPr>
      <w:bookmarkStart w:id="373" w:name="_Toc279572952"/>
      <w:bookmarkStart w:id="374" w:name="_Toc60763339"/>
      <w:r w:rsidRPr="0026264E">
        <w:t>14.2 Verificar y editar información de seguimiento</w:t>
      </w:r>
      <w:bookmarkEnd w:id="373"/>
      <w:bookmarkEnd w:id="374"/>
    </w:p>
    <w:p w14:paraId="0A24F6BF" w14:textId="77777777" w:rsidR="00273462" w:rsidRPr="0026264E" w:rsidRDefault="00AD28F6" w:rsidP="00273462">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El usuario puede verificar y editar la información de seguimiento en la ventana de función {Información de seguimiento}.</w:t>
      </w:r>
    </w:p>
    <w:p w14:paraId="471AC17F" w14:textId="77777777" w:rsidR="00AD28F6" w:rsidRPr="0026264E" w:rsidRDefault="00AD28F6" w:rsidP="0004450D">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Cuando se guarda un seguimiento recién probado, se guarda con la información anterior.</w:t>
      </w:r>
    </w:p>
    <w:p w14:paraId="687E033F" w14:textId="77777777" w:rsidR="00273462" w:rsidRPr="0026264E" w:rsidRDefault="0004450D" w:rsidP="0004450D">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El usuario también puede editar la información de seguimiento guardada y guardar el seguimiento con información actualizada.</w:t>
      </w:r>
    </w:p>
    <w:p w14:paraId="454F671F" w14:textId="77777777" w:rsidR="00273462" w:rsidRPr="0026264E" w:rsidRDefault="00273462" w:rsidP="00273462">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object w:dxaOrig="2100" w:dyaOrig="780" w14:anchorId="57658CC9">
          <v:shape id="_x0000_i1115" type="#_x0000_t75" style="width:73pt;height:27.55pt" o:ole="">
            <v:imagedata r:id="rId23" o:title=""/>
          </v:shape>
          <o:OLEObject Type="Embed" ProgID="PBrush" ShapeID="_x0000_i1115" DrawAspect="Content" ObjectID="_1814351543" r:id="rId196"/>
        </w:object>
      </w:r>
      <w:r w:rsidRPr="0026264E">
        <w:rPr>
          <w:rFonts w:ascii="Times New Roman" w:hAnsi="Times New Roman" w:cs="Times New Roman"/>
          <w:color w:val="auto"/>
          <w:sz w:val="21"/>
          <w:szCs w:val="21"/>
        </w:rPr>
        <w:t xml:space="preserve"> </w:t>
      </w:r>
    </w:p>
    <w:p w14:paraId="1233E4EF" w14:textId="77777777" w:rsidR="00273462" w:rsidRPr="0026264E" w:rsidRDefault="00C446B2" w:rsidP="00711020">
      <w:pPr>
        <w:numPr>
          <w:ilvl w:val="0"/>
          <w:numId w:val="6"/>
        </w:numPr>
        <w:tabs>
          <w:tab w:val="left" w:pos="900"/>
        </w:tabs>
        <w:spacing w:line="360" w:lineRule="auto"/>
        <w:rPr>
          <w:szCs w:val="21"/>
        </w:rPr>
      </w:pPr>
      <w:r w:rsidRPr="0026264E">
        <w:rPr>
          <w:szCs w:val="21"/>
        </w:rPr>
        <w:t>Tras editar la información de un seguimiento guardado, el nombre del archivo de seguimiento actualizado mostrará un asterisco ("*") para indicar el cambio. Si el usuario cierra la ventana de edición sin guardar, el sistema le pedirá que lo guarde.</w:t>
      </w:r>
    </w:p>
    <w:p w14:paraId="6BE2620A" w14:textId="77777777" w:rsidR="00273462" w:rsidRPr="0026264E" w:rsidRDefault="00B76858" w:rsidP="00711020">
      <w:pPr>
        <w:numPr>
          <w:ilvl w:val="0"/>
          <w:numId w:val="6"/>
        </w:numPr>
        <w:tabs>
          <w:tab w:val="left" w:pos="900"/>
        </w:tabs>
        <w:spacing w:line="360" w:lineRule="auto"/>
        <w:rPr>
          <w:szCs w:val="21"/>
        </w:rPr>
      </w:pPr>
      <w:r w:rsidRPr="0026264E">
        <w:rPr>
          <w:szCs w:val="21"/>
        </w:rPr>
        <w:t>La actualización de la información de seguimiento solo es efectiva para el seguimiento activo actual en el modo de visualización de seguimiento múltiple.</w:t>
      </w:r>
    </w:p>
    <w:p w14:paraId="66D802D5" w14:textId="77777777" w:rsidR="0049185E" w:rsidRPr="0026264E" w:rsidRDefault="00B76858" w:rsidP="00711020">
      <w:pPr>
        <w:numPr>
          <w:ilvl w:val="0"/>
          <w:numId w:val="6"/>
        </w:numPr>
        <w:tabs>
          <w:tab w:val="left" w:pos="900"/>
        </w:tabs>
        <w:spacing w:line="360" w:lineRule="auto"/>
        <w:rPr>
          <w:szCs w:val="21"/>
        </w:rPr>
      </w:pPr>
      <w:r w:rsidRPr="0026264E">
        <w:rPr>
          <w:szCs w:val="21"/>
        </w:rPr>
        <w:t xml:space="preserve">La edición de la información de seguimiento no afecta los parámetros de medición ni el resultado.</w:t>
      </w:r>
    </w:p>
    <w:p w14:paraId="07F1801F" w14:textId="77777777" w:rsidR="0049185E" w:rsidRPr="0026264E" w:rsidRDefault="0049185E" w:rsidP="0049185E">
      <w:pPr>
        <w:rPr>
          <w:szCs w:val="21"/>
        </w:rPr>
      </w:pPr>
    </w:p>
    <w:p w14:paraId="56CCD776" w14:textId="77777777" w:rsidR="00273462" w:rsidRPr="0026264E" w:rsidRDefault="00B76858" w:rsidP="0049185E">
      <w:pPr>
        <w:tabs>
          <w:tab w:val="left" w:pos="795"/>
        </w:tabs>
        <w:rPr>
          <w:b/>
          <w:szCs w:val="21"/>
        </w:rPr>
      </w:pPr>
      <w:r w:rsidRPr="0026264E">
        <w:rPr>
          <w:b/>
          <w:szCs w:val="21"/>
        </w:rPr>
        <w:t>Editar y guardar la información de seguimiento:</w:t>
      </w:r>
    </w:p>
    <w:p w14:paraId="0B72BE89" w14:textId="77777777" w:rsidR="00273462" w:rsidRPr="0026264E" w:rsidRDefault="00AE5725" w:rsidP="00F8641E">
      <w:pPr>
        <w:pStyle w:val="ab"/>
        <w:numPr>
          <w:ilvl w:val="1"/>
          <w:numId w:val="38"/>
        </w:numPr>
        <w:tabs>
          <w:tab w:val="clear" w:pos="1440"/>
          <w:tab w:val="num" w:pos="900"/>
        </w:tabs>
        <w:ind w:left="900"/>
        <w:rPr>
          <w:rFonts w:ascii="Times New Roman" w:hAnsi="Times New Roman" w:cs="Times New Roman"/>
          <w:color w:val="auto"/>
          <w:sz w:val="21"/>
          <w:szCs w:val="21"/>
        </w:rPr>
      </w:pPr>
      <w:r>
        <w:rPr>
          <w:rFonts w:ascii="Times New Roman" w:hAnsi="Times New Roman" w:cs="Times New Roman"/>
          <w:color w:val="auto"/>
          <w:sz w:val="21"/>
          <w:szCs w:val="21"/>
        </w:rPr>
        <w:t>Toque la etiqueta {Información de seguimiento} en la interfaz principal de OTDR.</w:t>
      </w:r>
    </w:p>
    <w:p w14:paraId="4C043A20" w14:textId="77777777" w:rsidR="00273462" w:rsidRPr="0026264E" w:rsidRDefault="00F3401A" w:rsidP="00273462">
      <w:pPr>
        <w:rPr>
          <w:szCs w:val="21"/>
        </w:rPr>
      </w:pPr>
      <w:r>
        <w:rPr>
          <w:noProof/>
          <w:szCs w:val="21"/>
        </w:rPr>
        <w:lastRenderedPageBreak/>
        <w:drawing>
          <wp:inline distT="0" distB="0" distL="0" distR="0" wp14:anchorId="6DD6ED95" wp14:editId="696562EA">
            <wp:extent cx="4991100" cy="1447800"/>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991100" cy="1447800"/>
                    </a:xfrm>
                    <a:prstGeom prst="rect">
                      <a:avLst/>
                    </a:prstGeom>
                    <a:noFill/>
                    <a:ln>
                      <a:noFill/>
                    </a:ln>
                  </pic:spPr>
                </pic:pic>
              </a:graphicData>
            </a:graphic>
          </wp:inline>
        </w:drawing>
      </w:r>
    </w:p>
    <w:p w14:paraId="5936CBD8" w14:textId="77777777" w:rsidR="00273462" w:rsidRPr="0026264E" w:rsidRDefault="00B76858" w:rsidP="004D0E52">
      <w:pPr>
        <w:pStyle w:val="8"/>
      </w:pPr>
      <w:bookmarkStart w:id="375" w:name="_Toc279580544"/>
      <w:bookmarkStart w:id="376" w:name="_Toc279995308"/>
      <w:bookmarkStart w:id="377" w:name="_Toc60763412"/>
      <w:r w:rsidRPr="0026264E">
        <w:t>Fig. 14.1 Información de seguimiento y edición</w:t>
      </w:r>
      <w:bookmarkEnd w:id="375"/>
      <w:bookmarkEnd w:id="376"/>
      <w:bookmarkEnd w:id="377"/>
    </w:p>
    <w:p w14:paraId="2636FEBA" w14:textId="77777777" w:rsidR="00273462" w:rsidRDefault="0031559B" w:rsidP="001B16D9">
      <w:pPr>
        <w:pStyle w:val="ab"/>
        <w:numPr>
          <w:ilvl w:val="1"/>
          <w:numId w:val="38"/>
        </w:numPr>
        <w:tabs>
          <w:tab w:val="clear" w:pos="1440"/>
          <w:tab w:val="num" w:pos="900"/>
        </w:tabs>
        <w:spacing w:line="360" w:lineRule="auto"/>
        <w:ind w:left="900"/>
        <w:rPr>
          <w:rFonts w:ascii="Times New Roman" w:hAnsi="Times New Roman" w:cs="Times New Roman"/>
          <w:color w:val="auto"/>
          <w:sz w:val="21"/>
          <w:szCs w:val="21"/>
        </w:rPr>
      </w:pPr>
      <w:r w:rsidRPr="0026264E">
        <w:rPr>
          <w:rFonts w:ascii="Times New Roman" w:hAnsi="Times New Roman" w:cs="Times New Roman"/>
          <w:color w:val="auto"/>
          <w:sz w:val="21"/>
          <w:szCs w:val="21"/>
        </w:rPr>
        <w:t>Ingrese la información de seguimiento en la ventana emergente.</w:t>
      </w:r>
    </w:p>
    <w:p w14:paraId="26D6F692" w14:textId="77777777" w:rsidR="00C23E68" w:rsidRPr="0026264E" w:rsidRDefault="00C23E68" w:rsidP="001B16D9">
      <w:pPr>
        <w:pStyle w:val="ab"/>
        <w:numPr>
          <w:ilvl w:val="1"/>
          <w:numId w:val="38"/>
        </w:numPr>
        <w:tabs>
          <w:tab w:val="clear" w:pos="1440"/>
          <w:tab w:val="num" w:pos="900"/>
        </w:tabs>
        <w:spacing w:line="360" w:lineRule="auto"/>
        <w:ind w:left="900"/>
        <w:rPr>
          <w:rFonts w:ascii="Times New Roman" w:hAnsi="Times New Roman" w:cs="Times New Roman"/>
          <w:color w:val="auto"/>
          <w:sz w:val="21"/>
          <w:szCs w:val="21"/>
        </w:rPr>
      </w:pPr>
      <w:r>
        <w:rPr>
          <w:rFonts w:ascii="Times New Roman" w:hAnsi="Times New Roman" w:cs="Times New Roman" w:hint="eastAsia"/>
          <w:color w:val="auto"/>
          <w:sz w:val="21"/>
          <w:szCs w:val="21"/>
        </w:rPr>
        <w:t>Salir una vez finalizada la edición.</w:t>
      </w:r>
    </w:p>
    <w:p w14:paraId="1FBE0014" w14:textId="77777777" w:rsidR="00273462" w:rsidRPr="0026264E" w:rsidRDefault="00AE5725" w:rsidP="00F8641E">
      <w:pPr>
        <w:pStyle w:val="ab"/>
        <w:numPr>
          <w:ilvl w:val="1"/>
          <w:numId w:val="38"/>
        </w:numPr>
        <w:tabs>
          <w:tab w:val="clear" w:pos="1440"/>
          <w:tab w:val="num" w:pos="900"/>
        </w:tabs>
        <w:spacing w:line="360" w:lineRule="auto"/>
        <w:ind w:left="896" w:hanging="357"/>
        <w:rPr>
          <w:rFonts w:ascii="Times New Roman" w:hAnsi="Times New Roman" w:cs="Times New Roman"/>
          <w:color w:val="auto"/>
          <w:sz w:val="21"/>
          <w:szCs w:val="21"/>
        </w:rPr>
      </w:pPr>
      <w:r>
        <w:rPr>
          <w:rFonts w:ascii="Times New Roman" w:hAnsi="Times New Roman" w:cs="Times New Roman"/>
          <w:color w:val="auto"/>
          <w:sz w:val="21"/>
          <w:szCs w:val="21"/>
        </w:rPr>
        <w:t>Pulse el botón [Guardar] en la interfaz principal de OTDR para guardar el seguimiento nuevamente y la información actualizada se guardará con el archivo de seguimiento.</w:t>
      </w:r>
    </w:p>
    <w:p w14:paraId="5715CC37" w14:textId="77777777" w:rsidR="003C3D55" w:rsidRPr="0026264E" w:rsidRDefault="003C3D55" w:rsidP="00F8641E">
      <w:pPr>
        <w:pStyle w:val="ab"/>
        <w:numPr>
          <w:ilvl w:val="1"/>
          <w:numId w:val="38"/>
        </w:numPr>
        <w:tabs>
          <w:tab w:val="clear" w:pos="1440"/>
          <w:tab w:val="num" w:pos="900"/>
        </w:tabs>
        <w:spacing w:line="360" w:lineRule="auto"/>
        <w:ind w:left="896" w:hanging="357"/>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Puede utilizar los mismos pasos para ver o cambiar la información de seguimiento en cualquier momento.</w:t>
      </w:r>
    </w:p>
    <w:p w14:paraId="7A4848B9" w14:textId="77777777" w:rsidR="00273462" w:rsidRPr="0026264E" w:rsidRDefault="00273462" w:rsidP="00273462">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rPr>
        <w:object w:dxaOrig="2100" w:dyaOrig="780" w14:anchorId="71909986">
          <v:shape id="_x0000_i1116" type="#_x0000_t75" style="width:73pt;height:27.55pt" o:ole="">
            <v:imagedata r:id="rId23" o:title=""/>
          </v:shape>
          <o:OLEObject Type="Embed" ProgID="PBrush" ShapeID="_x0000_i1116" DrawAspect="Content" ObjectID="_1814351544" r:id="rId198"/>
        </w:object>
      </w:r>
      <w:r w:rsidRPr="0026264E">
        <w:rPr>
          <w:rFonts w:ascii="Times New Roman" w:hAnsi="Times New Roman" w:cs="Times New Roman"/>
          <w:color w:val="auto"/>
        </w:rPr>
        <w:t xml:space="preserve">  </w:t>
      </w:r>
    </w:p>
    <w:p w14:paraId="421ACCE1" w14:textId="36D5CF75" w:rsidR="00273462" w:rsidRPr="0026264E" w:rsidRDefault="009B420C" w:rsidP="00711020">
      <w:pPr>
        <w:numPr>
          <w:ilvl w:val="0"/>
          <w:numId w:val="6"/>
        </w:numPr>
        <w:tabs>
          <w:tab w:val="left" w:pos="900"/>
        </w:tabs>
        <w:spacing w:line="360" w:lineRule="auto"/>
        <w:rPr>
          <w:szCs w:val="21"/>
        </w:rPr>
      </w:pPr>
      <w:r w:rsidRPr="0026264E">
        <w:rPr>
          <w:szCs w:val="21"/>
        </w:rPr>
        <w:t xml:space="preserve">El seguimiento editado y guardado se puede utilizar como plantilla para referencia posterior del usuario.</w:t>
      </w:r>
    </w:p>
    <w:p w14:paraId="1932AE54" w14:textId="326D6309" w:rsidR="009B420C" w:rsidRPr="0026264E" w:rsidRDefault="009B420C" w:rsidP="00711020">
      <w:pPr>
        <w:numPr>
          <w:ilvl w:val="0"/>
          <w:numId w:val="6"/>
        </w:numPr>
        <w:tabs>
          <w:tab w:val="left" w:pos="900"/>
        </w:tabs>
        <w:spacing w:line="360" w:lineRule="auto"/>
        <w:rPr>
          <w:szCs w:val="21"/>
        </w:rPr>
      </w:pPr>
      <w:r w:rsidRPr="0026264E">
        <w:rPr>
          <w:szCs w:val="21"/>
        </w:rPr>
        <w:t xml:space="preserve">El usuario también puede utilizar OTDR-Suite para editar y guardar información de seguimiento.</w:t>
      </w:r>
    </w:p>
    <w:p w14:paraId="48569725" w14:textId="60E3ECA2" w:rsidR="00273462" w:rsidRPr="0026264E" w:rsidRDefault="00273462" w:rsidP="00273462">
      <w:pPr>
        <w:tabs>
          <w:tab w:val="left" w:pos="900"/>
        </w:tabs>
        <w:spacing w:line="360" w:lineRule="auto"/>
        <w:ind w:left="420"/>
        <w:rPr>
          <w:szCs w:val="21"/>
        </w:rPr>
      </w:pPr>
    </w:p>
    <w:p w14:paraId="3CF13CFC" w14:textId="77777777" w:rsidR="000245CE" w:rsidRDefault="000245CE" w:rsidP="00547368">
      <w:pPr>
        <w:ind w:left="720"/>
        <w:rPr>
          <w:szCs w:val="21"/>
        </w:rPr>
        <w:sectPr w:rsidR="000245CE">
          <w:pgSz w:w="11907" w:h="16840" w:code="9"/>
          <w:pgMar w:top="1701" w:right="1797" w:bottom="1701" w:left="1797" w:header="907" w:footer="1134" w:gutter="510"/>
          <w:cols w:space="720"/>
          <w:docGrid w:linePitch="312"/>
        </w:sectPr>
      </w:pPr>
    </w:p>
    <w:p w14:paraId="0DBD6186" w14:textId="71D9E7DF" w:rsidR="00574560" w:rsidRPr="0026264E" w:rsidRDefault="00574560" w:rsidP="00574560">
      <w:pPr>
        <w:pStyle w:val="1"/>
      </w:pPr>
      <w:bookmarkStart w:id="378" w:name="_Toc60763340"/>
      <w:r w:rsidRPr="0026264E">
        <w:lastRenderedPageBreak/>
        <w:t xml:space="preserve">Módulo OTDR de 15 pulgadas con fuente láser estabilizada incorporada LS100</w:t>
      </w:r>
      <w:bookmarkEnd w:id="378"/>
    </w:p>
    <w:p w14:paraId="3552FA38" w14:textId="547D54C5" w:rsidR="00574560" w:rsidRPr="0026264E" w:rsidRDefault="0032439F" w:rsidP="00574560">
      <w:pPr>
        <w:ind w:rightChars="-244" w:right="-512"/>
        <w:rPr>
          <w:szCs w:val="21"/>
        </w:rPr>
      </w:pPr>
      <w:r>
        <w:rPr>
          <w:rFonts w:hint="eastAsia"/>
          <w:noProof/>
        </w:rPr>
        <w:drawing>
          <wp:anchor distT="0" distB="0" distL="114300" distR="114300" simplePos="0" relativeHeight="251694080" behindDoc="0" locked="0" layoutInCell="1" allowOverlap="1" wp14:anchorId="16A6BEAC" wp14:editId="43711C3B">
            <wp:simplePos x="0" y="0"/>
            <wp:positionH relativeFrom="column">
              <wp:posOffset>882163</wp:posOffset>
            </wp:positionH>
            <wp:positionV relativeFrom="paragraph">
              <wp:posOffset>178435</wp:posOffset>
            </wp:positionV>
            <wp:extent cx="695203" cy="153162"/>
            <wp:effectExtent l="0" t="0" r="0" b="0"/>
            <wp:wrapNone/>
            <wp:docPr id="17425475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94928" name="图片 2044594928"/>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695203" cy="153162"/>
                    </a:xfrm>
                    <a:prstGeom prst="rect">
                      <a:avLst/>
                    </a:prstGeom>
                  </pic:spPr>
                </pic:pic>
              </a:graphicData>
            </a:graphic>
            <wp14:sizeRelH relativeFrom="margin">
              <wp14:pctWidth>0</wp14:pctWidth>
            </wp14:sizeRelH>
            <wp14:sizeRelV relativeFrom="margin">
              <wp14:pctHeight>0</wp14:pctHeight>
            </wp14:sizeRelV>
          </wp:anchor>
        </w:drawing>
      </w:r>
      <w:r w:rsidR="001B16D9">
        <w:rPr>
          <w:rFonts w:hint="eastAsia"/>
          <w:szCs w:val="21"/>
        </w:rPr>
        <w:t xml:space="preserve">Acceda al módulo SLS. La interfaz se muestra en la figura 15.1.</w:t>
      </w:r>
    </w:p>
    <w:p w14:paraId="4B55F416" w14:textId="2FFE93EA" w:rsidR="00574560" w:rsidRPr="0026264E" w:rsidRDefault="0032439F" w:rsidP="00574560">
      <w:pPr>
        <w:ind w:rightChars="-244" w:right="-512"/>
        <w:jc w:val="center"/>
        <w:rPr>
          <w:szCs w:val="21"/>
        </w:rPr>
      </w:pPr>
      <w:r>
        <w:rPr>
          <w:rFonts w:hint="eastAsia"/>
          <w:noProof/>
        </w:rPr>
        <w:drawing>
          <wp:anchor distT="0" distB="0" distL="114300" distR="114300" simplePos="0" relativeHeight="251692032" behindDoc="0" locked="0" layoutInCell="1" allowOverlap="1" wp14:anchorId="0F6D0093" wp14:editId="5987A27B">
            <wp:simplePos x="0" y="0"/>
            <wp:positionH relativeFrom="column">
              <wp:posOffset>2043498</wp:posOffset>
            </wp:positionH>
            <wp:positionV relativeFrom="paragraph">
              <wp:posOffset>702581</wp:posOffset>
            </wp:positionV>
            <wp:extent cx="1400783" cy="308610"/>
            <wp:effectExtent l="0" t="0" r="9525" b="0"/>
            <wp:wrapNone/>
            <wp:docPr id="18842508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94928" name="图片 2044594928"/>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1411734" cy="311023"/>
                    </a:xfrm>
                    <a:prstGeom prst="rect">
                      <a:avLst/>
                    </a:prstGeom>
                  </pic:spPr>
                </pic:pic>
              </a:graphicData>
            </a:graphic>
            <wp14:sizeRelH relativeFrom="margin">
              <wp14:pctWidth>0</wp14:pctWidth>
            </wp14:sizeRelH>
            <wp14:sizeRelV relativeFrom="margin">
              <wp14:pctHeight>0</wp14:pctHeight>
            </wp14:sizeRelV>
          </wp:anchor>
        </w:drawing>
      </w:r>
      <w:r w:rsidR="00F3401A" w:rsidRPr="00A743A6">
        <w:rPr>
          <w:rFonts w:ascii="ˎ̥" w:hAnsi="ˎ̥" w:cs="宋体" w:hint="eastAsia"/>
          <w:noProof/>
          <w:color w:val="000000"/>
          <w:kern w:val="0"/>
          <w:sz w:val="18"/>
          <w:szCs w:val="18"/>
        </w:rPr>
        <w:drawing>
          <wp:inline distT="0" distB="0" distL="0" distR="0" wp14:anchorId="535EA6CF" wp14:editId="71323A39">
            <wp:extent cx="3676650" cy="2200275"/>
            <wp:effectExtent l="0" t="0" r="0" b="9525"/>
            <wp:docPr id="207" name="图片 207" descr="模块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模块选择"/>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676650" cy="2200275"/>
                    </a:xfrm>
                    <a:prstGeom prst="rect">
                      <a:avLst/>
                    </a:prstGeom>
                    <a:noFill/>
                    <a:ln>
                      <a:noFill/>
                    </a:ln>
                  </pic:spPr>
                </pic:pic>
              </a:graphicData>
            </a:graphic>
          </wp:inline>
        </w:drawing>
      </w:r>
      <w:r w:rsidR="001B16D9">
        <w:rPr>
          <w:rFonts w:hint="eastAsia"/>
          <w:szCs w:val="21"/>
        </w:rPr>
        <w:t xml:space="preserve"> </w:t>
      </w:r>
      <w:r w:rsidR="00F3401A">
        <w:rPr>
          <w:noProof/>
          <w:szCs w:val="21"/>
        </w:rPr>
        <w:drawing>
          <wp:inline distT="0" distB="0" distL="0" distR="0" wp14:anchorId="2EF0938B" wp14:editId="5E5918A1">
            <wp:extent cx="2943225" cy="1076325"/>
            <wp:effectExtent l="0" t="0" r="9525" b="9525"/>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943225" cy="1076325"/>
                    </a:xfrm>
                    <a:prstGeom prst="rect">
                      <a:avLst/>
                    </a:prstGeom>
                    <a:noFill/>
                    <a:ln>
                      <a:noFill/>
                    </a:ln>
                  </pic:spPr>
                </pic:pic>
              </a:graphicData>
            </a:graphic>
          </wp:inline>
        </w:drawing>
      </w:r>
    </w:p>
    <w:p w14:paraId="3B81BD3E" w14:textId="77777777" w:rsidR="00574560" w:rsidRPr="0026264E" w:rsidRDefault="00574560" w:rsidP="00574560">
      <w:pPr>
        <w:ind w:rightChars="-244" w:right="-512"/>
        <w:jc w:val="center"/>
        <w:rPr>
          <w:szCs w:val="21"/>
        </w:rPr>
      </w:pPr>
    </w:p>
    <w:p w14:paraId="7B45D7C6" w14:textId="77777777" w:rsidR="00574560" w:rsidRPr="0026264E" w:rsidRDefault="00574560" w:rsidP="004D0E52">
      <w:pPr>
        <w:pStyle w:val="8"/>
      </w:pPr>
      <w:bookmarkStart w:id="379" w:name="_Toc60763413"/>
      <w:r w:rsidRPr="0026264E">
        <w:t>Fig.15.1 Módulo de fuente láser estabilizada</w:t>
      </w:r>
      <w:bookmarkEnd w:id="379"/>
    </w:p>
    <w:p w14:paraId="4173C87B" w14:textId="77777777" w:rsidR="00574560" w:rsidRPr="0026264E" w:rsidRDefault="00574560" w:rsidP="00574560">
      <w:pPr>
        <w:ind w:rightChars="-244" w:right="-512"/>
        <w:rPr>
          <w:szCs w:val="21"/>
        </w:rPr>
      </w:pPr>
    </w:p>
    <w:p w14:paraId="11DEF2C6" w14:textId="77777777" w:rsidR="00574560" w:rsidRPr="0026264E" w:rsidRDefault="00574560" w:rsidP="00574560">
      <w:pPr>
        <w:ind w:rightChars="-244" w:right="-512"/>
        <w:rPr>
          <w:szCs w:val="21"/>
        </w:rPr>
      </w:pPr>
      <w:r w:rsidRPr="0026264E">
        <w:rPr>
          <w:szCs w:val="21"/>
        </w:rPr>
        <w:t xml:space="preserve">“Longitud de onda”: al igual que la longitud de onda del OTDR, las longitudes de onda se pueden seleccionar.</w:t>
      </w:r>
    </w:p>
    <w:p w14:paraId="31145279" w14:textId="77777777" w:rsidR="00574560" w:rsidRPr="0026264E" w:rsidRDefault="00574560" w:rsidP="00574560">
      <w:pPr>
        <w:ind w:rightChars="-244" w:right="-512"/>
        <w:rPr>
          <w:szCs w:val="21"/>
        </w:rPr>
      </w:pPr>
      <w:r w:rsidRPr="0026264E">
        <w:rPr>
          <w:szCs w:val="21"/>
        </w:rPr>
        <w:t>“Modo”: seleccione diferentes modos en PCW, 1KHz, 2KHz, 1KHz+Flash, 2KHz+Flash.</w:t>
      </w:r>
    </w:p>
    <w:p w14:paraId="73ACBCCD" w14:textId="77777777" w:rsidR="00392ACE" w:rsidRPr="0026264E" w:rsidRDefault="00574560" w:rsidP="00392ACE">
      <w:pPr>
        <w:tabs>
          <w:tab w:val="left" w:pos="900"/>
        </w:tabs>
        <w:spacing w:line="360" w:lineRule="auto"/>
        <w:ind w:rightChars="-244" w:right="-512"/>
        <w:rPr>
          <w:szCs w:val="21"/>
        </w:rPr>
      </w:pPr>
      <w:r w:rsidRPr="0026264E">
        <w:rPr>
          <w:szCs w:val="21"/>
        </w:rPr>
        <w:t xml:space="preserve">Tras la configuración, pulse el botón [Abrir] para iniciar la medición. Pulse el botón [Detener] para detenerla.</w:t>
      </w:r>
      <w:proofErr w:type="gramStart"/>
      <w:proofErr w:type="gramEnd"/>
    </w:p>
    <w:p w14:paraId="44D4044D" w14:textId="77777777" w:rsidR="00392ACE" w:rsidRPr="0026264E" w:rsidRDefault="00574560" w:rsidP="00392ACE">
      <w:pPr>
        <w:tabs>
          <w:tab w:val="left" w:pos="900"/>
        </w:tabs>
        <w:spacing w:line="360" w:lineRule="auto"/>
        <w:ind w:rightChars="-244" w:right="-512"/>
        <w:rPr>
          <w:szCs w:val="21"/>
        </w:rPr>
      </w:pPr>
      <w:r w:rsidRPr="0026264E">
        <w:rPr>
          <w:szCs w:val="21"/>
        </w:rPr>
        <w:object w:dxaOrig="2100" w:dyaOrig="780" w14:anchorId="1B12D03A">
          <v:shape id="_x0000_i1117" type="#_x0000_t75" style="width:73pt;height:27.55pt" o:ole="">
            <v:imagedata r:id="rId23" o:title=""/>
          </v:shape>
          <o:OLEObject Type="Embed" ProgID="PBrush" ShapeID="_x0000_i1117" DrawAspect="Content" ObjectID="_1814351545" r:id="rId203"/>
        </w:object>
      </w:r>
      <w:r w:rsidRPr="0026264E">
        <w:rPr>
          <w:szCs w:val="21"/>
        </w:rPr>
        <w:t xml:space="preserve"> </w:t>
      </w:r>
    </w:p>
    <w:p w14:paraId="14B5D352" w14:textId="77777777" w:rsidR="00574560" w:rsidRPr="0026264E" w:rsidRDefault="00574560" w:rsidP="00574560">
      <w:pPr>
        <w:ind w:rightChars="-244" w:right="-512"/>
        <w:rPr>
          <w:szCs w:val="21"/>
        </w:rPr>
      </w:pPr>
      <w:r w:rsidRPr="0026264E">
        <w:rPr>
          <w:szCs w:val="21"/>
        </w:rPr>
        <w:t>El icono de función se vuelve rojo al encender este módulo de función.</w:t>
      </w:r>
    </w:p>
    <w:p w14:paraId="1E789FFF" w14:textId="77777777" w:rsidR="00574560" w:rsidRPr="0026264E" w:rsidRDefault="00574560" w:rsidP="00574560">
      <w:pPr>
        <w:ind w:rightChars="-244" w:right="-512"/>
        <w:rPr>
          <w:szCs w:val="21"/>
        </w:rPr>
      </w:pPr>
      <w:r w:rsidRPr="0026264E">
        <w:rPr>
          <w:szCs w:val="21"/>
        </w:rPr>
        <w:t xml:space="preserve"> </w:t>
      </w:r>
    </w:p>
    <w:p w14:paraId="149EBDC0" w14:textId="77777777" w:rsidR="00574560" w:rsidRPr="0026264E" w:rsidRDefault="00574560" w:rsidP="00574560">
      <w:pPr>
        <w:ind w:rightChars="-244" w:right="-512"/>
        <w:jc w:val="center"/>
      </w:pPr>
    </w:p>
    <w:p w14:paraId="28E22680" w14:textId="77777777" w:rsidR="00574560" w:rsidRPr="0026264E" w:rsidRDefault="00574560" w:rsidP="00574560">
      <w:pPr>
        <w:ind w:rightChars="-244" w:right="-512"/>
        <w:jc w:val="center"/>
      </w:pPr>
    </w:p>
    <w:p w14:paraId="06EBB560" w14:textId="77777777" w:rsidR="00574560" w:rsidRPr="0026264E" w:rsidRDefault="00574560" w:rsidP="000B3653">
      <w:pPr>
        <w:pStyle w:val="1"/>
      </w:pPr>
      <w:bookmarkStart w:id="380" w:name="_Toc60763341"/>
      <w:r w:rsidRPr="0026264E">
        <w:lastRenderedPageBreak/>
        <w:t xml:space="preserve">Módulo OTDR de 16 pulgadas con medidor de potencia óptica integrado PM100</w:t>
      </w:r>
      <w:bookmarkEnd w:id="380"/>
    </w:p>
    <w:p w14:paraId="1B99D22F" w14:textId="77777777" w:rsidR="0080215D" w:rsidRPr="0026264E" w:rsidRDefault="0080215D" w:rsidP="00574560">
      <w:pPr>
        <w:ind w:rightChars="-244" w:right="-512"/>
        <w:rPr>
          <w:b/>
          <w:sz w:val="28"/>
          <w:szCs w:val="28"/>
        </w:rPr>
      </w:pPr>
      <w:r w:rsidRPr="0026264E">
        <w:rPr>
          <w:b/>
          <w:sz w:val="28"/>
          <w:szCs w:val="28"/>
        </w:rPr>
        <w:t>Funcionamiento del medidor de potencia óptica:</w:t>
      </w:r>
    </w:p>
    <w:p w14:paraId="7721124A" w14:textId="77777777" w:rsidR="000D7A59" w:rsidRPr="0026264E" w:rsidRDefault="000D7A59" w:rsidP="00574560">
      <w:pPr>
        <w:ind w:rightChars="-244" w:right="-512"/>
        <w:rPr>
          <w:b/>
          <w:sz w:val="28"/>
          <w:szCs w:val="28"/>
        </w:rPr>
      </w:pPr>
    </w:p>
    <w:p w14:paraId="4AC78A15" w14:textId="77777777" w:rsidR="00574560" w:rsidRPr="0026264E" w:rsidRDefault="00AE5725" w:rsidP="00574560">
      <w:pPr>
        <w:ind w:rightChars="-244" w:right="-512"/>
      </w:pPr>
      <w:r>
        <w:t>Toque el ícono “OPM” para ingresar a la interfaz del medidor de potencia óptica como se muestra en la Figura 16.1.</w:t>
      </w:r>
    </w:p>
    <w:p w14:paraId="6409225D" w14:textId="77777777" w:rsidR="00574560" w:rsidRPr="0026264E" w:rsidRDefault="00F3401A" w:rsidP="00574560">
      <w:pPr>
        <w:ind w:rightChars="-244" w:right="-512"/>
        <w:jc w:val="center"/>
      </w:pPr>
      <w:r>
        <w:rPr>
          <w:noProof/>
        </w:rPr>
        <w:drawing>
          <wp:inline distT="0" distB="0" distL="0" distR="0" wp14:anchorId="3BCAFE96" wp14:editId="75959F33">
            <wp:extent cx="4438650" cy="2657475"/>
            <wp:effectExtent l="0" t="0" r="0" b="9525"/>
            <wp:docPr id="210" name="图片 210" descr="光功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光功E"/>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438650" cy="2657475"/>
                    </a:xfrm>
                    <a:prstGeom prst="rect">
                      <a:avLst/>
                    </a:prstGeom>
                    <a:noFill/>
                    <a:ln>
                      <a:noFill/>
                    </a:ln>
                  </pic:spPr>
                </pic:pic>
              </a:graphicData>
            </a:graphic>
          </wp:inline>
        </w:drawing>
      </w:r>
    </w:p>
    <w:p w14:paraId="4D7848B7" w14:textId="77777777" w:rsidR="00574560" w:rsidRPr="0026264E" w:rsidRDefault="00574560" w:rsidP="004D0E52">
      <w:pPr>
        <w:pStyle w:val="8"/>
      </w:pPr>
      <w:bookmarkStart w:id="381" w:name="_Toc60763414"/>
      <w:r w:rsidRPr="0026264E">
        <w:t>Fig. 16.1 Módulo medidor de potencia óptica</w:t>
      </w:r>
      <w:bookmarkEnd w:id="381"/>
    </w:p>
    <w:p w14:paraId="1A8A62C8" w14:textId="77777777" w:rsidR="00574560" w:rsidRPr="0026264E" w:rsidRDefault="00574560" w:rsidP="00574560">
      <w:pPr>
        <w:ind w:rightChars="-244" w:right="-512" w:firstLineChars="200" w:firstLine="420"/>
        <w:rPr>
          <w:szCs w:val="21"/>
        </w:rPr>
      </w:pPr>
    </w:p>
    <w:p w14:paraId="49FC6560" w14:textId="77777777" w:rsidR="00574560" w:rsidRPr="0026264E" w:rsidRDefault="00574560" w:rsidP="00574560">
      <w:pPr>
        <w:tabs>
          <w:tab w:val="left" w:pos="900"/>
        </w:tabs>
        <w:spacing w:line="360" w:lineRule="auto"/>
        <w:ind w:rightChars="-244" w:right="-512"/>
        <w:rPr>
          <w:szCs w:val="21"/>
        </w:rPr>
      </w:pPr>
      <w:r w:rsidRPr="0026264E">
        <w:rPr>
          <w:szCs w:val="21"/>
        </w:rPr>
        <w:t xml:space="preserve">Después de la configuración, toque</w:t>
      </w:r>
      <w:r w:rsidR="00A72AB8" w:rsidRPr="00A743A6">
        <w:rPr>
          <w:rFonts w:hint="eastAsia"/>
          <w:noProof/>
        </w:rPr>
        <w:drawing>
          <wp:inline distT="0" distB="0" distL="0" distR="0" wp14:anchorId="08095826" wp14:editId="69875D94">
            <wp:extent cx="904875" cy="514350"/>
            <wp:effectExtent l="0" t="0" r="9525" b="0"/>
            <wp:docPr id="1024" name="图片 1024" descr="w-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w-b-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4875" cy="514350"/>
                    </a:xfrm>
                    <a:prstGeom prst="rect">
                      <a:avLst/>
                    </a:prstGeom>
                    <a:noFill/>
                    <a:ln>
                      <a:noFill/>
                    </a:ln>
                  </pic:spPr>
                </pic:pic>
              </a:graphicData>
            </a:graphic>
          </wp:inline>
        </w:drawing>
      </w:r>
      <w:r w:rsidRPr="0026264E">
        <w:rPr>
          <w:b/>
          <w:szCs w:val="21"/>
        </w:rPr>
        <w:t xml:space="preserve"> </w:t>
      </w:r>
      <w:r w:rsidRPr="0026264E">
        <w:rPr>
          <w:szCs w:val="21"/>
        </w:rPr>
        <w:t xml:space="preserve">Botón para iniciar la medición. Toque</w:t>
      </w:r>
      <w:r w:rsidR="00A72AB8" w:rsidRPr="00A743A6">
        <w:rPr>
          <w:rFonts w:hint="eastAsia"/>
          <w:noProof/>
        </w:rPr>
        <w:drawing>
          <wp:inline distT="0" distB="0" distL="0" distR="0" wp14:anchorId="091DE451" wp14:editId="5ACC99F7">
            <wp:extent cx="552450" cy="552450"/>
            <wp:effectExtent l="0" t="0" r="0" b="0"/>
            <wp:docPr id="1913" name="图片 1913" descr="w-b-st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w-b-stop-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26264E">
        <w:rPr>
          <w:szCs w:val="21"/>
        </w:rPr>
        <w:t>Botón para detener la medición.</w:t>
      </w:r>
    </w:p>
    <w:p w14:paraId="72CA0217" w14:textId="77777777" w:rsidR="00574560" w:rsidRPr="0026264E" w:rsidRDefault="00574560" w:rsidP="00574560">
      <w:pPr>
        <w:ind w:rightChars="-244" w:right="-512"/>
      </w:pPr>
    </w:p>
    <w:p w14:paraId="4ABF33FA" w14:textId="77777777" w:rsidR="00574560" w:rsidRPr="0026264E" w:rsidRDefault="00574560" w:rsidP="00574560">
      <w:pPr>
        <w:ind w:rightChars="-244" w:right="-512"/>
        <w:rPr>
          <w:szCs w:val="21"/>
        </w:rPr>
      </w:pPr>
      <w:r w:rsidRPr="0026264E">
        <w:rPr>
          <w:szCs w:val="21"/>
        </w:rPr>
        <w:object w:dxaOrig="2100" w:dyaOrig="780" w14:anchorId="763B8ED1">
          <v:shape id="_x0000_i1118" type="#_x0000_t75" style="width:73pt;height:27.55pt" o:ole="">
            <v:imagedata r:id="rId23" o:title=""/>
          </v:shape>
          <o:OLEObject Type="Embed" ProgID="PBrush" ShapeID="_x0000_i1118" DrawAspect="Content" ObjectID="_1814351546" r:id="rId205"/>
        </w:object>
      </w:r>
    </w:p>
    <w:p w14:paraId="2439CEF8" w14:textId="77777777" w:rsidR="00574560" w:rsidRPr="0026264E" w:rsidRDefault="00574560" w:rsidP="00574560">
      <w:pPr>
        <w:numPr>
          <w:ilvl w:val="0"/>
          <w:numId w:val="6"/>
        </w:numPr>
        <w:tabs>
          <w:tab w:val="clear" w:pos="840"/>
          <w:tab w:val="left" w:pos="0"/>
        </w:tabs>
        <w:spacing w:line="360" w:lineRule="auto"/>
        <w:ind w:left="0" w:rightChars="-244" w:right="-512" w:firstLineChars="200" w:firstLine="420"/>
        <w:rPr>
          <w:szCs w:val="21"/>
        </w:rPr>
      </w:pPr>
      <w:r w:rsidRPr="0026264E">
        <w:rPr>
          <w:szCs w:val="21"/>
        </w:rPr>
        <w:t>El icono de función se vuelve rojo al encender este módulo de función.</w:t>
      </w:r>
    </w:p>
    <w:p w14:paraId="58C5CF11" w14:textId="77777777" w:rsidR="00574560" w:rsidRPr="0026264E" w:rsidRDefault="00574560" w:rsidP="00574560">
      <w:pPr>
        <w:tabs>
          <w:tab w:val="left" w:pos="900"/>
        </w:tabs>
        <w:spacing w:line="360" w:lineRule="auto"/>
        <w:ind w:rightChars="-244" w:right="-512"/>
        <w:rPr>
          <w:szCs w:val="21"/>
        </w:rPr>
      </w:pPr>
    </w:p>
    <w:p w14:paraId="37A5AA40" w14:textId="77777777" w:rsidR="00574560" w:rsidRPr="0026264E" w:rsidRDefault="00574560" w:rsidP="00574560">
      <w:pPr>
        <w:ind w:rightChars="-244" w:right="-512"/>
        <w:rPr>
          <w:szCs w:val="21"/>
        </w:rPr>
      </w:pPr>
      <w:r w:rsidRPr="0026264E">
        <w:rPr>
          <w:szCs w:val="21"/>
        </w:rPr>
        <w:t>“Unidad”: Cambio entre dBm y W.</w:t>
      </w:r>
    </w:p>
    <w:p w14:paraId="69812261" w14:textId="77777777" w:rsidR="00574560" w:rsidRPr="0026264E" w:rsidRDefault="00574560" w:rsidP="00574560">
      <w:pPr>
        <w:ind w:rightChars="-244" w:right="-512"/>
        <w:rPr>
          <w:szCs w:val="21"/>
        </w:rPr>
      </w:pPr>
      <w:r w:rsidRPr="0026264E">
        <w:rPr>
          <w:szCs w:val="21"/>
        </w:rPr>
        <w:t>“Cero automático”: esta función proporciona un método sencillo de cero automático del medidor de potencia, que puede usarse para rectificar el valor de potencia del instrumento en condiciones no luminosas durante las pruebas diarias.</w:t>
      </w:r>
    </w:p>
    <w:p w14:paraId="1A10C7DF" w14:textId="77777777" w:rsidR="00574560" w:rsidRPr="0026264E" w:rsidRDefault="00574560" w:rsidP="00574560">
      <w:pPr>
        <w:ind w:rightChars="-244" w:right="-512" w:firstLine="435"/>
        <w:rPr>
          <w:szCs w:val="21"/>
        </w:rPr>
      </w:pPr>
    </w:p>
    <w:p w14:paraId="10D06751" w14:textId="77777777" w:rsidR="005F271F" w:rsidRPr="0026264E" w:rsidRDefault="00574560" w:rsidP="00574560">
      <w:pPr>
        <w:tabs>
          <w:tab w:val="left" w:pos="360"/>
        </w:tabs>
        <w:spacing w:line="360" w:lineRule="auto"/>
        <w:ind w:left="-60" w:rightChars="-244" w:right="-512"/>
        <w:rPr>
          <w:szCs w:val="21"/>
        </w:rPr>
      </w:pPr>
      <w:r w:rsidRPr="0026264E">
        <w:rPr>
          <w:szCs w:val="21"/>
        </w:rPr>
        <w:object w:dxaOrig="2100" w:dyaOrig="780" w14:anchorId="65E2CBF4">
          <v:shape id="_x0000_i1119" type="#_x0000_t75" style="width:73pt;height:27.55pt" o:ole="">
            <v:imagedata r:id="rId23" o:title=""/>
          </v:shape>
          <o:OLEObject Type="Embed" ProgID="PBrush" ShapeID="_x0000_i1119" DrawAspect="Content" ObjectID="_1814351547" r:id="rId206"/>
        </w:object>
      </w:r>
      <w:r w:rsidRPr="0026264E">
        <w:rPr>
          <w:szCs w:val="21"/>
        </w:rPr>
        <w:t xml:space="preserve"> </w:t>
      </w:r>
    </w:p>
    <w:p w14:paraId="261855D6" w14:textId="77777777" w:rsidR="00574560" w:rsidRPr="0026264E" w:rsidRDefault="00574560" w:rsidP="00574560">
      <w:pPr>
        <w:tabs>
          <w:tab w:val="left" w:pos="360"/>
        </w:tabs>
        <w:spacing w:line="360" w:lineRule="auto"/>
        <w:ind w:left="-60" w:rightChars="-244" w:right="-512"/>
        <w:rPr>
          <w:szCs w:val="21"/>
        </w:rPr>
      </w:pPr>
      <w:r w:rsidRPr="0026264E">
        <w:rPr>
          <w:szCs w:val="21"/>
        </w:rPr>
        <w:lastRenderedPageBreak/>
        <w:t>Coloque una tapa protectora en la salida de prueba de potencia óptica y asegúrese de que la conexión sea completamente hermética.</w:t>
      </w:r>
    </w:p>
    <w:p w14:paraId="0EA1AA31" w14:textId="77777777" w:rsidR="005F271F" w:rsidRPr="0026264E" w:rsidRDefault="005F271F" w:rsidP="00574560">
      <w:pPr>
        <w:tabs>
          <w:tab w:val="left" w:pos="360"/>
        </w:tabs>
        <w:spacing w:line="360" w:lineRule="auto"/>
        <w:ind w:left="-60" w:rightChars="-244" w:right="-512"/>
        <w:rPr>
          <w:szCs w:val="21"/>
        </w:rPr>
      </w:pPr>
    </w:p>
    <w:p w14:paraId="6B0ADD29" w14:textId="77777777" w:rsidR="00574560" w:rsidRPr="0026264E" w:rsidRDefault="00574560" w:rsidP="005F271F">
      <w:pPr>
        <w:ind w:left="142"/>
        <w:rPr>
          <w:szCs w:val="21"/>
        </w:rPr>
      </w:pPr>
      <w:r w:rsidRPr="0026264E">
        <w:rPr>
          <w:szCs w:val="21"/>
        </w:rPr>
        <w:t>“Longitud de onda”: admite longitudes de onda seleccionables de 850, 1300, 1310, 1490, 1550, 1625 y 1650 nm.</w:t>
      </w:r>
    </w:p>
    <w:p w14:paraId="1AD3530D" w14:textId="77777777" w:rsidR="00574560" w:rsidRPr="0026264E" w:rsidRDefault="00574560" w:rsidP="00547368">
      <w:pPr>
        <w:ind w:left="720"/>
        <w:rPr>
          <w:szCs w:val="21"/>
        </w:rPr>
      </w:pPr>
    </w:p>
    <w:p w14:paraId="3825D597" w14:textId="77777777" w:rsidR="00AD519B" w:rsidRPr="0026264E" w:rsidRDefault="00AD519B" w:rsidP="00AD519B">
      <w:pPr>
        <w:jc w:val="left"/>
        <w:rPr>
          <w:szCs w:val="21"/>
        </w:rPr>
      </w:pPr>
      <w:r w:rsidRPr="0026264E">
        <w:rPr>
          <w:szCs w:val="21"/>
        </w:rPr>
        <w:object w:dxaOrig="2100" w:dyaOrig="780" w14:anchorId="48B73C5D">
          <v:shape id="_x0000_i1120" type="#_x0000_t75" style="width:73pt;height:27.55pt" o:ole="">
            <v:imagedata r:id="rId23" o:title=""/>
          </v:shape>
          <o:OLEObject Type="Embed" ProgID="PBrush" ShapeID="_x0000_i1120" DrawAspect="Content" ObjectID="_1814351548" r:id="rId207"/>
        </w:object>
      </w:r>
    </w:p>
    <w:p w14:paraId="1E7FE0B8" w14:textId="77777777" w:rsidR="00AD519B" w:rsidRPr="0026264E" w:rsidRDefault="00D10A11" w:rsidP="00AD519B">
      <w:pPr>
        <w:jc w:val="left"/>
        <w:rPr>
          <w:szCs w:val="21"/>
        </w:rPr>
      </w:pPr>
      <w:r w:rsidRPr="0026264E">
        <w:rPr>
          <w:szCs w:val="21"/>
        </w:rPr>
        <w:t>El PM100 solo está disponible con el módulo OTDR integrado. Con el PM100, el puerto OTDR emite una señal de modulación especial.</w:t>
      </w:r>
    </w:p>
    <w:p w14:paraId="2ADCA4AC" w14:textId="77777777" w:rsidR="00E7181F" w:rsidRPr="0026264E" w:rsidRDefault="00E7181F" w:rsidP="00AD519B">
      <w:pPr>
        <w:jc w:val="left"/>
        <w:rPr>
          <w:szCs w:val="21"/>
        </w:rPr>
      </w:pPr>
    </w:p>
    <w:p w14:paraId="6DA62C4E" w14:textId="77777777" w:rsidR="00E7181F" w:rsidRPr="0026264E" w:rsidRDefault="00E7181F" w:rsidP="00AD519B">
      <w:pPr>
        <w:jc w:val="left"/>
        <w:rPr>
          <w:szCs w:val="21"/>
        </w:rPr>
      </w:pPr>
      <w:r w:rsidRPr="0026264E">
        <w:rPr>
          <w:szCs w:val="21"/>
        </w:rPr>
        <w:object w:dxaOrig="2100" w:dyaOrig="780" w14:anchorId="389384C4">
          <v:shape id="_x0000_i1121" type="#_x0000_t75" style="width:73.55pt;height:26.55pt" o:ole="">
            <v:imagedata r:id="rId19" o:title=""/>
          </v:shape>
          <o:OLEObject Type="Embed" ProgID="PBrush" ShapeID="_x0000_i1121" DrawAspect="Content" ObjectID="_1814351549" r:id="rId208"/>
        </w:object>
      </w:r>
    </w:p>
    <w:p w14:paraId="1AFE93AA" w14:textId="77777777" w:rsidR="000D7A59" w:rsidRPr="0026264E" w:rsidRDefault="000D7A59" w:rsidP="000D7A59">
      <w:pPr>
        <w:rPr>
          <w:szCs w:val="21"/>
        </w:rPr>
      </w:pPr>
      <w:r w:rsidRPr="0026264E">
        <w:rPr>
          <w:szCs w:val="21"/>
        </w:rPr>
        <w:t xml:space="preserve">A excepción del puerto de luz específico (puerto de luz utilizado para pruebas en línea), no conecte la fibra óptica que carga la señal al puerto OTDR, cualquier señal externa superior a -30 dBm afectará el muestreo del OTDR y provocará daños permanentes al OTDR.</w:t>
      </w:r>
    </w:p>
    <w:p w14:paraId="3373A6D1" w14:textId="77777777" w:rsidR="00E7181F" w:rsidRPr="0026264E" w:rsidRDefault="00E7181F" w:rsidP="00AD519B">
      <w:pPr>
        <w:jc w:val="left"/>
        <w:rPr>
          <w:szCs w:val="21"/>
        </w:rPr>
      </w:pPr>
    </w:p>
    <w:p w14:paraId="76D37365" w14:textId="77777777" w:rsidR="00E7181F" w:rsidRPr="0026264E" w:rsidRDefault="00E7181F" w:rsidP="00AD519B">
      <w:pPr>
        <w:jc w:val="left"/>
        <w:rPr>
          <w:b/>
          <w:szCs w:val="21"/>
        </w:rPr>
      </w:pPr>
      <w:r w:rsidRPr="0026264E">
        <w:rPr>
          <w:b/>
          <w:szCs w:val="21"/>
        </w:rPr>
        <w:t>Fuente incorporada de OTDR:</w:t>
      </w:r>
    </w:p>
    <w:p w14:paraId="28FED0DF" w14:textId="77777777" w:rsidR="00E7181F" w:rsidRPr="0026264E" w:rsidRDefault="00E7181F" w:rsidP="00E7181F">
      <w:pPr>
        <w:numPr>
          <w:ilvl w:val="0"/>
          <w:numId w:val="41"/>
        </w:numPr>
        <w:tabs>
          <w:tab w:val="clear" w:pos="420"/>
          <w:tab w:val="left" w:pos="900"/>
        </w:tabs>
        <w:spacing w:line="360" w:lineRule="auto"/>
        <w:ind w:left="900" w:hanging="360"/>
        <w:rPr>
          <w:szCs w:val="21"/>
        </w:rPr>
      </w:pPr>
      <w:r w:rsidRPr="0026264E">
        <w:rPr>
          <w:szCs w:val="21"/>
        </w:rPr>
        <w:t>Limpie el conector adecuadamente.</w:t>
      </w:r>
    </w:p>
    <w:p w14:paraId="529FB322" w14:textId="77777777" w:rsidR="00E7181F" w:rsidRPr="0026264E" w:rsidRDefault="00E7181F" w:rsidP="00E7181F">
      <w:pPr>
        <w:numPr>
          <w:ilvl w:val="0"/>
          <w:numId w:val="41"/>
        </w:numPr>
        <w:tabs>
          <w:tab w:val="clear" w:pos="420"/>
          <w:tab w:val="left" w:pos="900"/>
        </w:tabs>
        <w:spacing w:line="360" w:lineRule="auto"/>
        <w:ind w:left="900" w:hanging="360"/>
        <w:rPr>
          <w:szCs w:val="21"/>
        </w:rPr>
      </w:pPr>
      <w:r w:rsidRPr="0026264E">
        <w:rPr>
          <w:szCs w:val="21"/>
        </w:rPr>
        <w:t>Conecte la fibra probada al puerto OTDR.</w:t>
      </w:r>
    </w:p>
    <w:p w14:paraId="53A7FB10" w14:textId="77777777" w:rsidR="00E7181F" w:rsidRPr="0026264E" w:rsidRDefault="00AE5725" w:rsidP="00E7181F">
      <w:pPr>
        <w:numPr>
          <w:ilvl w:val="0"/>
          <w:numId w:val="41"/>
        </w:numPr>
        <w:tabs>
          <w:tab w:val="clear" w:pos="420"/>
          <w:tab w:val="left" w:pos="900"/>
        </w:tabs>
        <w:spacing w:line="360" w:lineRule="auto"/>
        <w:ind w:left="900" w:hanging="360"/>
        <w:rPr>
          <w:szCs w:val="21"/>
        </w:rPr>
      </w:pPr>
      <w:r>
        <w:rPr>
          <w:szCs w:val="21"/>
        </w:rPr>
        <w:t>Toque {Fuente/VFL} en la interfaz principal de OTDR.</w:t>
      </w:r>
    </w:p>
    <w:p w14:paraId="6E577B3D" w14:textId="77777777" w:rsidR="004907EF" w:rsidRPr="0026264E" w:rsidRDefault="004907EF" w:rsidP="00E7181F">
      <w:pPr>
        <w:numPr>
          <w:ilvl w:val="0"/>
          <w:numId w:val="41"/>
        </w:numPr>
        <w:tabs>
          <w:tab w:val="clear" w:pos="420"/>
          <w:tab w:val="left" w:pos="900"/>
        </w:tabs>
        <w:spacing w:line="360" w:lineRule="auto"/>
        <w:ind w:left="900" w:hanging="360"/>
        <w:rPr>
          <w:szCs w:val="21"/>
        </w:rPr>
      </w:pPr>
      <w:r w:rsidRPr="0026264E">
        <w:rPr>
          <w:szCs w:val="21"/>
        </w:rPr>
        <w:t>Seleccione la longitud de onda adecuada.</w:t>
      </w:r>
    </w:p>
    <w:p w14:paraId="2D1FB89D" w14:textId="77777777" w:rsidR="004907EF" w:rsidRPr="0026264E" w:rsidRDefault="004907EF" w:rsidP="00E7181F">
      <w:pPr>
        <w:numPr>
          <w:ilvl w:val="0"/>
          <w:numId w:val="41"/>
        </w:numPr>
        <w:tabs>
          <w:tab w:val="clear" w:pos="420"/>
          <w:tab w:val="left" w:pos="900"/>
        </w:tabs>
        <w:spacing w:line="360" w:lineRule="auto"/>
        <w:ind w:left="900" w:hanging="360"/>
        <w:rPr>
          <w:szCs w:val="21"/>
        </w:rPr>
      </w:pPr>
      <w:r w:rsidRPr="0026264E">
        <w:rPr>
          <w:szCs w:val="21"/>
        </w:rPr>
        <w:t>Seleccione la modulación.</w:t>
      </w:r>
    </w:p>
    <w:p w14:paraId="34FA36C7" w14:textId="77777777" w:rsidR="004907EF" w:rsidRPr="0026264E" w:rsidRDefault="004907EF" w:rsidP="00E7181F">
      <w:pPr>
        <w:numPr>
          <w:ilvl w:val="0"/>
          <w:numId w:val="41"/>
        </w:numPr>
        <w:tabs>
          <w:tab w:val="clear" w:pos="420"/>
          <w:tab w:val="left" w:pos="900"/>
        </w:tabs>
        <w:spacing w:line="360" w:lineRule="auto"/>
        <w:ind w:left="900" w:hanging="360"/>
        <w:rPr>
          <w:szCs w:val="21"/>
        </w:rPr>
      </w:pPr>
      <w:r w:rsidRPr="0026264E">
        <w:rPr>
          <w:szCs w:val="21"/>
        </w:rPr>
        <w:t xml:space="preserve">Presione [Abrir código fuente] en {Fuente/VFL}.</w:t>
      </w:r>
    </w:p>
    <w:p w14:paraId="7E143EAA" w14:textId="77777777" w:rsidR="004907EF" w:rsidRPr="0026264E" w:rsidRDefault="004907EF" w:rsidP="00E7181F">
      <w:pPr>
        <w:numPr>
          <w:ilvl w:val="0"/>
          <w:numId w:val="41"/>
        </w:numPr>
        <w:tabs>
          <w:tab w:val="clear" w:pos="420"/>
          <w:tab w:val="left" w:pos="900"/>
        </w:tabs>
        <w:spacing w:line="360" w:lineRule="auto"/>
        <w:ind w:left="900" w:hanging="360"/>
        <w:rPr>
          <w:szCs w:val="21"/>
        </w:rPr>
      </w:pPr>
      <w:r w:rsidRPr="0026264E">
        <w:rPr>
          <w:szCs w:val="21"/>
        </w:rPr>
        <w:t xml:space="preserve">Presione [Cerrar fuente] para interrumpir la fuente.</w:t>
      </w:r>
    </w:p>
    <w:p w14:paraId="69B4FFCF" w14:textId="77777777" w:rsidR="000D7A59" w:rsidRPr="0026264E" w:rsidRDefault="000D7A59" w:rsidP="004907EF">
      <w:pPr>
        <w:tabs>
          <w:tab w:val="left" w:pos="900"/>
        </w:tabs>
        <w:spacing w:line="360" w:lineRule="auto"/>
        <w:ind w:left="900"/>
        <w:rPr>
          <w:szCs w:val="21"/>
        </w:rPr>
      </w:pPr>
    </w:p>
    <w:p w14:paraId="5FC6925F" w14:textId="77777777" w:rsidR="000D7A59" w:rsidRPr="0026264E" w:rsidRDefault="000D7A59" w:rsidP="000D7A59">
      <w:pPr>
        <w:tabs>
          <w:tab w:val="left" w:pos="900"/>
        </w:tabs>
        <w:spacing w:line="360" w:lineRule="auto"/>
        <w:jc w:val="left"/>
        <w:rPr>
          <w:szCs w:val="21"/>
        </w:rPr>
      </w:pPr>
      <w:r w:rsidRPr="0026264E">
        <w:rPr>
          <w:szCs w:val="21"/>
        </w:rPr>
        <w:object w:dxaOrig="2100" w:dyaOrig="780" w14:anchorId="0E5929E6">
          <v:shape id="_x0000_i1122" type="#_x0000_t75" style="width:73pt;height:27.55pt" o:ole="">
            <v:imagedata r:id="rId23" o:title=""/>
          </v:shape>
          <o:OLEObject Type="Embed" ProgID="PBrush" ShapeID="_x0000_i1122" DrawAspect="Content" ObjectID="_1814351550" r:id="rId209"/>
        </w:object>
      </w:r>
    </w:p>
    <w:p w14:paraId="5FEA2F1C" w14:textId="77777777" w:rsidR="004907EF" w:rsidRPr="0026264E" w:rsidRDefault="000D7A59" w:rsidP="000D7A59">
      <w:pPr>
        <w:numPr>
          <w:ilvl w:val="0"/>
          <w:numId w:val="6"/>
        </w:numPr>
        <w:tabs>
          <w:tab w:val="clear" w:pos="840"/>
          <w:tab w:val="left" w:pos="0"/>
        </w:tabs>
        <w:spacing w:line="360" w:lineRule="auto"/>
        <w:ind w:left="0" w:rightChars="-244" w:right="-512" w:firstLineChars="200" w:firstLine="420"/>
        <w:rPr>
          <w:szCs w:val="21"/>
        </w:rPr>
      </w:pPr>
      <w:r w:rsidRPr="0026264E">
        <w:rPr>
          <w:szCs w:val="21"/>
        </w:rPr>
        <w:t>Si solo hay una longitud de onda, el valor predeterminado es seleccionar esta longitud de onda.</w:t>
      </w:r>
    </w:p>
    <w:p w14:paraId="361E34E4" w14:textId="77777777" w:rsidR="000D7A59" w:rsidRPr="0026264E" w:rsidRDefault="000D7A59" w:rsidP="000D7A59">
      <w:pPr>
        <w:numPr>
          <w:ilvl w:val="0"/>
          <w:numId w:val="6"/>
        </w:numPr>
        <w:tabs>
          <w:tab w:val="clear" w:pos="840"/>
          <w:tab w:val="left" w:pos="0"/>
        </w:tabs>
        <w:spacing w:line="360" w:lineRule="auto"/>
        <w:ind w:left="0" w:rightChars="-244" w:right="-512" w:firstLineChars="200" w:firstLine="420"/>
        <w:rPr>
          <w:szCs w:val="21"/>
        </w:rPr>
      </w:pPr>
      <w:r w:rsidRPr="0026264E">
        <w:rPr>
          <w:szCs w:val="21"/>
        </w:rPr>
        <w:t>En la modulación para la medición de pérdida, seleccione CW.</w:t>
      </w:r>
    </w:p>
    <w:p w14:paraId="3FDFE200" w14:textId="77777777" w:rsidR="000D7A59" w:rsidRPr="0026264E" w:rsidRDefault="00D01C71" w:rsidP="000D7A59">
      <w:pPr>
        <w:numPr>
          <w:ilvl w:val="0"/>
          <w:numId w:val="6"/>
        </w:numPr>
        <w:tabs>
          <w:tab w:val="clear" w:pos="840"/>
          <w:tab w:val="left" w:pos="0"/>
        </w:tabs>
        <w:spacing w:line="360" w:lineRule="auto"/>
        <w:ind w:left="0" w:rightChars="-244" w:right="-512" w:firstLineChars="200" w:firstLine="420"/>
        <w:rPr>
          <w:szCs w:val="21"/>
        </w:rPr>
      </w:pPr>
      <w:r w:rsidRPr="0026264E">
        <w:rPr>
          <w:szCs w:val="21"/>
        </w:rPr>
        <w:t>En la modulación para identificación de fibra, seleccione 1 kHz o 2 kHz.</w:t>
      </w:r>
    </w:p>
    <w:p w14:paraId="0AEDE54E" w14:textId="4CFCFDD2" w:rsidR="00D01C71" w:rsidRPr="0026264E" w:rsidRDefault="00D01C71" w:rsidP="000D7A59">
      <w:pPr>
        <w:numPr>
          <w:ilvl w:val="0"/>
          <w:numId w:val="6"/>
        </w:numPr>
        <w:tabs>
          <w:tab w:val="clear" w:pos="840"/>
          <w:tab w:val="left" w:pos="0"/>
        </w:tabs>
        <w:spacing w:line="360" w:lineRule="auto"/>
        <w:ind w:left="0" w:rightChars="-244" w:right="-512" w:firstLineChars="200" w:firstLine="420"/>
        <w:rPr>
          <w:szCs w:val="21"/>
        </w:rPr>
      </w:pPr>
      <w:r w:rsidRPr="0026264E">
        <w:rPr>
          <w:szCs w:val="21"/>
        </w:rPr>
        <w:t xml:space="preserve">Para facilitar la identificación de la fibra, el LP-OTDR-PRO-X también ofrece un modo de parpadeo. Al seleccionarlo, se emite una señal moduladora (1 kHz o 2 kHz) en 1 s, luego se cierra la señal en el siguiente s, y así sucesivamente. El usuario puede seleccionar 1 kHz + parpadeo o 2 kHz + parpadeo para el modo de parpadeo.</w:t>
      </w:r>
    </w:p>
    <w:p w14:paraId="6382A9DD" w14:textId="77777777" w:rsidR="000245CE" w:rsidRDefault="000245CE" w:rsidP="000E0669">
      <w:pPr>
        <w:tabs>
          <w:tab w:val="left" w:pos="0"/>
        </w:tabs>
        <w:spacing w:line="360" w:lineRule="auto"/>
        <w:ind w:left="420" w:rightChars="-244" w:right="-512"/>
        <w:rPr>
          <w:szCs w:val="21"/>
        </w:rPr>
        <w:sectPr w:rsidR="000245CE">
          <w:pgSz w:w="11907" w:h="16840" w:code="9"/>
          <w:pgMar w:top="1701" w:right="1797" w:bottom="1701" w:left="1797" w:header="907" w:footer="1134" w:gutter="510"/>
          <w:cols w:space="720"/>
          <w:docGrid w:linePitch="312"/>
        </w:sectPr>
      </w:pPr>
    </w:p>
    <w:p w14:paraId="26BB7CE5" w14:textId="77777777" w:rsidR="00BF693C" w:rsidRPr="0026264E" w:rsidRDefault="00BF693C" w:rsidP="00BF693C">
      <w:pPr>
        <w:pStyle w:val="1"/>
      </w:pPr>
      <w:bookmarkStart w:id="382" w:name="_Toc279572955"/>
      <w:bookmarkStart w:id="383" w:name="_Toc60763342"/>
      <w:r w:rsidRPr="0026264E">
        <w:lastRenderedPageBreak/>
        <w:t>17 Solicitud VFL</w:t>
      </w:r>
      <w:bookmarkEnd w:id="382"/>
      <w:bookmarkEnd w:id="383"/>
    </w:p>
    <w:p w14:paraId="01B32F78" w14:textId="334E7D9E" w:rsidR="00574560" w:rsidRPr="0026264E" w:rsidRDefault="00094914" w:rsidP="00094914">
      <w:pPr>
        <w:rPr>
          <w:szCs w:val="21"/>
        </w:rPr>
      </w:pPr>
      <w:r w:rsidRPr="0026264E">
        <w:rPr>
          <w:szCs w:val="21"/>
        </w:rPr>
        <w:t xml:space="preserve">El VFL incorporado del módulo OTDR puede disparar un láser rojo a la fibra probada; el láser rojo brillará en la curva macro, los puntos de ruptura y el extremo desnudo de la fibra.</w:t>
      </w:r>
    </w:p>
    <w:p w14:paraId="5230ACA4" w14:textId="0E156B19" w:rsidR="006F1454" w:rsidRPr="0026264E" w:rsidRDefault="00094914" w:rsidP="00094914">
      <w:pPr>
        <w:rPr>
          <w:szCs w:val="21"/>
        </w:rPr>
      </w:pPr>
      <w:r w:rsidRPr="0026264E">
        <w:rPr>
          <w:szCs w:val="21"/>
        </w:rPr>
        <w:t xml:space="preserve">El rango máximo de detección del LP-OTDR-PRO-XVFL es de más de 5 Km, es una herramienta práctica para la identificación de fibras, detectando y resaltando roturas, curvas cerradas, empalmes o conectores defectuosos en fibras ópticas.</w:t>
      </w:r>
    </w:p>
    <w:p w14:paraId="305BE334" w14:textId="77777777" w:rsidR="00094914" w:rsidRPr="0026264E" w:rsidRDefault="006F1454" w:rsidP="00094914">
      <w:pPr>
        <w:rPr>
          <w:szCs w:val="21"/>
        </w:rPr>
      </w:pPr>
      <w:r w:rsidRPr="0026264E">
        <w:rPr>
          <w:szCs w:val="21"/>
        </w:rPr>
        <w:t>VFL es una herramienta complementaria perfecta para OTDR por su método de detección visualizado en rangos cercanos como la zona muerta del OTDR.</w:t>
      </w:r>
    </w:p>
    <w:p w14:paraId="50280148" w14:textId="77777777" w:rsidR="00094914" w:rsidRPr="0026264E" w:rsidRDefault="00094914" w:rsidP="00E641A9">
      <w:pPr>
        <w:rPr>
          <w:szCs w:val="21"/>
        </w:rPr>
      </w:pPr>
    </w:p>
    <w:p w14:paraId="29C5F442" w14:textId="77777777" w:rsidR="00BF693C" w:rsidRPr="0026264E" w:rsidRDefault="00BF693C" w:rsidP="00BF693C"/>
    <w:p w14:paraId="2A385E4C" w14:textId="77777777" w:rsidR="00BF693C" w:rsidRPr="0026264E" w:rsidRDefault="00D851B5" w:rsidP="00D851B5">
      <w:pPr>
        <w:pStyle w:val="ab"/>
        <w:spacing w:line="360" w:lineRule="auto"/>
        <w:rPr>
          <w:rFonts w:ascii="Times New Roman" w:hAnsi="Times New Roman" w:cs="Times New Roman"/>
          <w:b/>
          <w:color w:val="auto"/>
          <w:sz w:val="21"/>
          <w:szCs w:val="21"/>
        </w:rPr>
      </w:pPr>
      <w:r w:rsidRPr="0026264E">
        <w:rPr>
          <w:rFonts w:ascii="Times New Roman" w:hAnsi="Times New Roman" w:cs="Times New Roman"/>
          <w:b/>
          <w:color w:val="auto"/>
          <w:sz w:val="21"/>
          <w:szCs w:val="21"/>
        </w:rPr>
        <w:t>Localización de fallas con VFL:</w:t>
      </w:r>
    </w:p>
    <w:p w14:paraId="4F8646AD" w14:textId="77777777" w:rsidR="00D851B5" w:rsidRPr="0026264E" w:rsidRDefault="00D851B5" w:rsidP="009F7AF0">
      <w:pPr>
        <w:tabs>
          <w:tab w:val="left" w:pos="142"/>
        </w:tabs>
        <w:spacing w:line="360" w:lineRule="auto"/>
        <w:ind w:left="142"/>
        <w:rPr>
          <w:szCs w:val="21"/>
        </w:rPr>
      </w:pPr>
      <w:r w:rsidRPr="0026264E">
        <w:rPr>
          <w:szCs w:val="21"/>
        </w:rPr>
        <w:t>Limpie el conector adecuadamente.</w:t>
      </w:r>
    </w:p>
    <w:p w14:paraId="6D52361C" w14:textId="77777777" w:rsidR="00BF693C" w:rsidRPr="0026264E" w:rsidRDefault="00D851B5" w:rsidP="009F7AF0">
      <w:pPr>
        <w:tabs>
          <w:tab w:val="left" w:pos="142"/>
        </w:tabs>
        <w:spacing w:line="360" w:lineRule="auto"/>
        <w:ind w:left="142"/>
        <w:rPr>
          <w:szCs w:val="21"/>
        </w:rPr>
      </w:pPr>
      <w:r w:rsidRPr="0026264E">
        <w:rPr>
          <w:szCs w:val="21"/>
        </w:rPr>
        <w:t xml:space="preserve">Conecte la fibra probada al puerto VFL.</w:t>
      </w:r>
    </w:p>
    <w:p w14:paraId="05F2B328" w14:textId="77777777" w:rsidR="00BF693C" w:rsidRPr="0026264E" w:rsidRDefault="00AE5725" w:rsidP="009F7AF0">
      <w:pPr>
        <w:tabs>
          <w:tab w:val="left" w:pos="142"/>
        </w:tabs>
        <w:spacing w:line="360" w:lineRule="auto"/>
        <w:ind w:left="142"/>
        <w:rPr>
          <w:szCs w:val="21"/>
        </w:rPr>
      </w:pPr>
      <w:r>
        <w:rPr>
          <w:szCs w:val="21"/>
        </w:rPr>
        <w:t>Grifo {</w:t>
      </w:r>
      <w:r w:rsidR="00F3401A">
        <w:rPr>
          <w:noProof/>
          <w:szCs w:val="21"/>
        </w:rPr>
        <w:drawing>
          <wp:inline distT="0" distB="0" distL="0" distR="0" wp14:anchorId="0DA9161A" wp14:editId="2AC1AA1B">
            <wp:extent cx="333375" cy="209550"/>
            <wp:effectExtent l="0" t="0" r="9525"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00D851B5" w:rsidRPr="0026264E">
        <w:rPr>
          <w:szCs w:val="21"/>
        </w:rPr>
        <w:t xml:space="preserve">Fuente} en la interfaz principal de OTDR.</w:t>
      </w:r>
    </w:p>
    <w:p w14:paraId="4ACFB70F" w14:textId="77777777" w:rsidR="00BF693C" w:rsidRPr="0026264E" w:rsidRDefault="00D851B5" w:rsidP="009F7AF0">
      <w:pPr>
        <w:widowControl/>
        <w:tabs>
          <w:tab w:val="left" w:pos="142"/>
        </w:tabs>
        <w:spacing w:before="100" w:beforeAutospacing="1" w:after="100" w:afterAutospacing="1" w:line="360" w:lineRule="auto"/>
        <w:ind w:left="142"/>
        <w:jc w:val="left"/>
        <w:rPr>
          <w:szCs w:val="21"/>
        </w:rPr>
      </w:pPr>
      <w:r w:rsidRPr="0026264E">
        <w:rPr>
          <w:szCs w:val="21"/>
        </w:rPr>
        <w:t xml:space="preserve">Marque la opción “CW” para emitir el láser de forma continua o marque “Flash” para emitir el láser modulado a 1 Hz.  </w:t>
      </w:r>
    </w:p>
    <w:p w14:paraId="1DAE96C3" w14:textId="77777777" w:rsidR="00BF693C" w:rsidRPr="0026264E" w:rsidRDefault="00674A26" w:rsidP="009F7AF0">
      <w:pPr>
        <w:widowControl/>
        <w:tabs>
          <w:tab w:val="left" w:pos="142"/>
        </w:tabs>
        <w:spacing w:before="100" w:beforeAutospacing="1" w:after="100" w:afterAutospacing="1" w:line="360" w:lineRule="auto"/>
        <w:ind w:left="142"/>
        <w:jc w:val="left"/>
        <w:rPr>
          <w:szCs w:val="21"/>
        </w:rPr>
      </w:pPr>
      <w:r w:rsidRPr="0026264E">
        <w:rPr>
          <w:szCs w:val="21"/>
        </w:rPr>
        <w:t>Presione el botón [VFL On] para iniciar VFL y el {</w:t>
      </w:r>
      <w:r w:rsidR="00F3401A">
        <w:rPr>
          <w:noProof/>
          <w:szCs w:val="21"/>
        </w:rPr>
        <w:drawing>
          <wp:inline distT="0" distB="0" distL="0" distR="0" wp14:anchorId="62A78C4C" wp14:editId="50BE2C2E">
            <wp:extent cx="333375" cy="209550"/>
            <wp:effectExtent l="0" t="0" r="9525"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00574560" w:rsidRPr="0026264E">
        <w:rPr>
          <w:szCs w:val="21"/>
        </w:rPr>
        <w:t xml:space="preserve">El icono de Fuente} se volverá naranja.</w:t>
      </w:r>
    </w:p>
    <w:p w14:paraId="4DDA8849" w14:textId="77777777" w:rsidR="00BF693C" w:rsidRPr="0026264E" w:rsidRDefault="00674A26" w:rsidP="009F7AF0">
      <w:pPr>
        <w:widowControl/>
        <w:tabs>
          <w:tab w:val="left" w:pos="142"/>
        </w:tabs>
        <w:spacing w:before="100" w:beforeAutospacing="1" w:after="100" w:afterAutospacing="1" w:line="360" w:lineRule="auto"/>
        <w:ind w:left="142"/>
        <w:jc w:val="left"/>
        <w:rPr>
          <w:szCs w:val="21"/>
        </w:rPr>
      </w:pPr>
      <w:r w:rsidRPr="0026264E">
        <w:rPr>
          <w:szCs w:val="21"/>
        </w:rPr>
        <w:t>Cuando VFL esté funcionando, presione [VFL Off] para apagar VFL y {</w:t>
      </w:r>
      <w:r w:rsidR="00F3401A">
        <w:rPr>
          <w:noProof/>
          <w:szCs w:val="21"/>
        </w:rPr>
        <w:drawing>
          <wp:inline distT="0" distB="0" distL="0" distR="0" wp14:anchorId="2AB1C21F" wp14:editId="0070D7D6">
            <wp:extent cx="333375" cy="209550"/>
            <wp:effectExtent l="0" t="0" r="9525"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00574560" w:rsidRPr="0026264E">
        <w:rPr>
          <w:szCs w:val="21"/>
        </w:rPr>
        <w:t xml:space="preserve">El ícono de Fuente} volverá a ser gris.</w:t>
      </w:r>
    </w:p>
    <w:p w14:paraId="53AB435E" w14:textId="77777777" w:rsidR="00BF693C" w:rsidRPr="0026264E" w:rsidRDefault="001867A9" w:rsidP="00BF693C">
      <w:pPr>
        <w:jc w:val="center"/>
        <w:rPr>
          <w:szCs w:val="21"/>
        </w:rPr>
      </w:pPr>
      <w:r>
        <w:rPr>
          <w:noProof/>
          <w:szCs w:val="21"/>
        </w:rPr>
        <mc:AlternateContent>
          <mc:Choice Requires="wps">
            <w:drawing>
              <wp:anchor distT="0" distB="0" distL="114300" distR="114300" simplePos="0" relativeHeight="251656192" behindDoc="0" locked="0" layoutInCell="1" allowOverlap="1" wp14:anchorId="0414E58B" wp14:editId="30B6ACD6">
                <wp:simplePos x="0" y="0"/>
                <wp:positionH relativeFrom="column">
                  <wp:posOffset>1289685</wp:posOffset>
                </wp:positionH>
                <wp:positionV relativeFrom="paragraph">
                  <wp:posOffset>84007</wp:posOffset>
                </wp:positionV>
                <wp:extent cx="2360706" cy="1183341"/>
                <wp:effectExtent l="0" t="0" r="20955" b="17145"/>
                <wp:wrapNone/>
                <wp:docPr id="11" name="AutoShap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0706" cy="1183341"/>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FA3129" id="AutoShape 820" o:spid="_x0000_s1026" style="position:absolute;margin-left:101.55pt;margin-top:6.6pt;width:185.9pt;height:93.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" filled="f" strokecolor="red"/>
            </w:pict>
          </mc:Fallback>
        </mc:AlternateContent>
      </w:r>
      <w:r w:rsidR="00F3401A">
        <w:rPr>
          <w:noProof/>
          <w:szCs w:val="21"/>
        </w:rPr>
        <mc:AlternateContent>
          <mc:Choice Requires="wps">
            <w:drawing>
              <wp:anchor distT="0" distB="0" distL="114300" distR="114300" simplePos="0" relativeHeight="251652096" behindDoc="0" locked="0" layoutInCell="1" allowOverlap="1" wp14:anchorId="6B115A93" wp14:editId="13CCA93C">
                <wp:simplePos x="0" y="0"/>
                <wp:positionH relativeFrom="column">
                  <wp:posOffset>2399665</wp:posOffset>
                </wp:positionH>
                <wp:positionV relativeFrom="paragraph">
                  <wp:posOffset>631825</wp:posOffset>
                </wp:positionV>
                <wp:extent cx="800100" cy="396240"/>
                <wp:effectExtent l="6985" t="12700" r="12065" b="10160"/>
                <wp:wrapNone/>
                <wp:docPr id="12" name="AutoShap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9624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F4A45F" id="AutoShape 819" o:spid="_x0000_s1026" style="position:absolute;margin-left:188.95pt;margin-top:49.75pt;width:63pt;height:3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" filled="f" strokecolor="red"/>
            </w:pict>
          </mc:Fallback>
        </mc:AlternateContent>
      </w:r>
      <w:r w:rsidR="00F3401A">
        <w:rPr>
          <w:noProof/>
          <w:szCs w:val="21"/>
        </w:rPr>
        <w:drawing>
          <wp:inline distT="0" distB="0" distL="0" distR="0" wp14:anchorId="2D852D5A" wp14:editId="6929A544">
            <wp:extent cx="2628900" cy="1524000"/>
            <wp:effectExtent l="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628900" cy="1524000"/>
                    </a:xfrm>
                    <a:prstGeom prst="rect">
                      <a:avLst/>
                    </a:prstGeom>
                    <a:noFill/>
                    <a:ln>
                      <a:noFill/>
                    </a:ln>
                  </pic:spPr>
                </pic:pic>
              </a:graphicData>
            </a:graphic>
          </wp:inline>
        </w:drawing>
      </w:r>
    </w:p>
    <w:p w14:paraId="6C4447BC" w14:textId="77777777" w:rsidR="004715BB" w:rsidRPr="0026264E" w:rsidRDefault="008A59F8" w:rsidP="004D0E52">
      <w:pPr>
        <w:pStyle w:val="8"/>
      </w:pPr>
      <w:bookmarkStart w:id="384" w:name="_Toc279580549"/>
      <w:bookmarkStart w:id="385" w:name="_Toc60763415"/>
      <w:r w:rsidRPr="0026264E">
        <w:t>Figura 17.1 Funcionamiento del VFL</w:t>
      </w:r>
      <w:bookmarkEnd w:id="384"/>
      <w:bookmarkEnd w:id="385"/>
    </w:p>
    <w:p w14:paraId="1280E84B" w14:textId="77777777" w:rsidR="00E6407A" w:rsidRPr="0026264E" w:rsidRDefault="00E6407A" w:rsidP="00BF693C">
      <w:pPr>
        <w:tabs>
          <w:tab w:val="left" w:pos="900"/>
        </w:tabs>
        <w:spacing w:line="360" w:lineRule="auto"/>
        <w:jc w:val="center"/>
        <w:rPr>
          <w:szCs w:val="21"/>
        </w:rPr>
      </w:pPr>
    </w:p>
    <w:p w14:paraId="765C356C" w14:textId="77777777" w:rsidR="00E6407A" w:rsidRPr="0026264E" w:rsidRDefault="00E6407A" w:rsidP="00E6407A">
      <w:pPr>
        <w:pStyle w:val="1"/>
      </w:pPr>
      <w:bookmarkStart w:id="386" w:name="_Toc60763343"/>
      <w:r w:rsidRPr="0026264E">
        <w:lastRenderedPageBreak/>
        <w:t xml:space="preserve">Módulo OCI (Inspector de conectores ópticos) MCI100</w:t>
      </w:r>
      <w:bookmarkEnd w:id="386"/>
    </w:p>
    <w:p w14:paraId="4A7A6892" w14:textId="77777777" w:rsidR="004900B1" w:rsidRPr="0026264E" w:rsidRDefault="00F76E79" w:rsidP="00E6407A">
      <w:pPr>
        <w:ind w:rightChars="-244" w:right="-512"/>
      </w:pPr>
      <w:r w:rsidRPr="0026264E">
        <w:t xml:space="preserve">El Inspector Óptico de Conectores (OCI) MCI100 muestra una vista ampliada de la superficie del conector y detecta posibles conectores sucios o dañados. Permite al operador visualizar el conector y solucionar cualquier problema oculto que pueda afectar la calidad de la transmisión.</w:t>
      </w:r>
    </w:p>
    <w:p w14:paraId="550A7816" w14:textId="77777777" w:rsidR="00770399" w:rsidRPr="0026264E" w:rsidRDefault="008E59E0" w:rsidP="00E6407A">
      <w:pPr>
        <w:ind w:rightChars="-244" w:right="-512"/>
      </w:pPr>
      <w:r>
        <w:rPr>
          <w:rFonts w:hint="eastAsia"/>
        </w:rPr>
        <w:t>El MCI100 se conecta al OTDR mediante el puerto USB y la pantalla LCD muestra la imagen del extremo de la fibra. El usuario puede determinar si es compatible. Para cumplir con diversas pruebas, el MCI100 ofrece diversas especificaciones de adaptadores de puerto macho y hembra, incluyendo SC, FC, LC, MU, etc.</w:t>
      </w:r>
    </w:p>
    <w:p w14:paraId="0DADD609" w14:textId="77777777" w:rsidR="00353EE3" w:rsidRPr="0026264E" w:rsidRDefault="00353EE3" w:rsidP="00E6407A">
      <w:pPr>
        <w:ind w:rightChars="-244" w:right="-512"/>
      </w:pPr>
    </w:p>
    <w:p w14:paraId="60F8DC47" w14:textId="77777777" w:rsidR="00F76E79" w:rsidRPr="0026264E" w:rsidRDefault="00353EE3" w:rsidP="00E6407A">
      <w:pPr>
        <w:ind w:rightChars="-244" w:right="-512"/>
      </w:pPr>
      <w:r w:rsidRPr="0026264E">
        <w:t xml:space="preserve">MCI100 admite la siguiente sonda de inspección de fibra de video para funciones comunes:</w:t>
      </w:r>
    </w:p>
    <w:p w14:paraId="462774CC" w14:textId="77777777" w:rsidR="00353EE3" w:rsidRPr="0026264E" w:rsidRDefault="00353EE3" w:rsidP="00353EE3">
      <w:pPr>
        <w:numPr>
          <w:ilvl w:val="0"/>
          <w:numId w:val="3"/>
        </w:numPr>
        <w:spacing w:line="360" w:lineRule="auto"/>
        <w:rPr>
          <w:kern w:val="0"/>
          <w:szCs w:val="21"/>
        </w:rPr>
      </w:pPr>
      <w:r w:rsidRPr="0026264E">
        <w:rPr>
          <w:kern w:val="0"/>
          <w:szCs w:val="21"/>
        </w:rPr>
        <w:t>Control de zoom: admite 200x y 400x.</w:t>
      </w:r>
    </w:p>
    <w:p w14:paraId="72B88A40" w14:textId="77777777" w:rsidR="00353EE3" w:rsidRPr="0026264E" w:rsidRDefault="00353EE3" w:rsidP="00353EE3">
      <w:pPr>
        <w:numPr>
          <w:ilvl w:val="0"/>
          <w:numId w:val="3"/>
        </w:numPr>
        <w:spacing w:line="360" w:lineRule="auto"/>
        <w:rPr>
          <w:kern w:val="0"/>
          <w:szCs w:val="21"/>
        </w:rPr>
      </w:pPr>
      <w:r w:rsidRPr="0026264E">
        <w:rPr>
          <w:kern w:val="0"/>
          <w:szCs w:val="21"/>
        </w:rPr>
        <w:t>Control de enfoque: ajuste fino de la calidad de la visualización.</w:t>
      </w:r>
    </w:p>
    <w:p w14:paraId="2C9CB8C8" w14:textId="77777777" w:rsidR="00770399" w:rsidRPr="0026264E" w:rsidRDefault="009A37A1" w:rsidP="00E6407A">
      <w:pPr>
        <w:numPr>
          <w:ilvl w:val="0"/>
          <w:numId w:val="3"/>
        </w:numPr>
        <w:spacing w:line="360" w:lineRule="auto"/>
        <w:ind w:rightChars="-244" w:right="-512"/>
      </w:pPr>
      <w:r w:rsidRPr="0026264E">
        <w:rPr>
          <w:kern w:val="0"/>
          <w:szCs w:val="21"/>
        </w:rPr>
        <w:t>Captura de imagen: puede capturar y guardar la imagen que se muestra en la pantalla LCD.</w:t>
      </w:r>
      <w:r w:rsidRPr="0026264E">
        <w:t xml:space="preserve"> </w:t>
      </w:r>
    </w:p>
    <w:p w14:paraId="13698A21" w14:textId="77777777" w:rsidR="00770399" w:rsidRPr="0026264E" w:rsidRDefault="009A37A1" w:rsidP="00E6407A">
      <w:pPr>
        <w:ind w:rightChars="-244" w:right="-512"/>
        <w:rPr>
          <w:szCs w:val="21"/>
        </w:rPr>
      </w:pPr>
      <w:r w:rsidRPr="0026264E">
        <w:rPr>
          <w:szCs w:val="21"/>
        </w:rPr>
        <w:object w:dxaOrig="2100" w:dyaOrig="780" w14:anchorId="7DB61E28">
          <v:shape id="_x0000_i1123" type="#_x0000_t75" style="width:73pt;height:27.55pt" o:ole="">
            <v:imagedata r:id="rId21" o:title=""/>
          </v:shape>
          <o:OLEObject Type="Embed" ProgID="PBrush" ShapeID="_x0000_i1123" DrawAspect="Content" ObjectID="_1814351551" r:id="rId212"/>
        </w:object>
      </w:r>
    </w:p>
    <w:p w14:paraId="52E4D3AD" w14:textId="77777777" w:rsidR="009A37A1" w:rsidRPr="0026264E" w:rsidRDefault="009A37A1" w:rsidP="009A37A1">
      <w:pPr>
        <w:rPr>
          <w:szCs w:val="21"/>
        </w:rPr>
      </w:pPr>
      <w:r w:rsidRPr="0026264E">
        <w:rPr>
          <w:szCs w:val="21"/>
        </w:rPr>
        <w:t xml:space="preserve">MCI100 solo está disponible con el módulo OTDR integrado en el MCI100.</w:t>
      </w:r>
    </w:p>
    <w:p w14:paraId="2F997CD3" w14:textId="77777777" w:rsidR="009A37A1" w:rsidRPr="0026264E" w:rsidRDefault="009A37A1" w:rsidP="00E6407A">
      <w:pPr>
        <w:ind w:rightChars="-244" w:right="-512"/>
      </w:pPr>
    </w:p>
    <w:p w14:paraId="2E56707D" w14:textId="77777777" w:rsidR="00770399" w:rsidRPr="0026264E" w:rsidRDefault="00593109" w:rsidP="00593109">
      <w:pPr>
        <w:pStyle w:val="2"/>
        <w:numPr>
          <w:ilvl w:val="0"/>
          <w:numId w:val="0"/>
        </w:numPr>
        <w:ind w:left="567" w:hanging="567"/>
      </w:pPr>
      <w:bookmarkStart w:id="387" w:name="_Toc60763344"/>
      <w:r w:rsidRPr="0026264E">
        <w:t>18.1 Inspeccione el conector óptico</w:t>
      </w:r>
      <w:bookmarkEnd w:id="387"/>
    </w:p>
    <w:p w14:paraId="452629FA" w14:textId="77777777" w:rsidR="00593109" w:rsidRPr="0026264E" w:rsidRDefault="00B27EB3" w:rsidP="00E6407A">
      <w:pPr>
        <w:ind w:rightChars="-244" w:right="-512"/>
        <w:rPr>
          <w:szCs w:val="21"/>
        </w:rPr>
      </w:pPr>
      <w:r w:rsidRPr="0026264E">
        <w:t xml:space="preserve">1. Conecte la sonda al puerto USB.</w:t>
      </w:r>
    </w:p>
    <w:p w14:paraId="642528FF" w14:textId="77777777" w:rsidR="00B27EB3" w:rsidRPr="0026264E" w:rsidRDefault="00B27EB3" w:rsidP="00E6407A">
      <w:pPr>
        <w:ind w:rightChars="-244" w:right="-512"/>
      </w:pPr>
      <w:r w:rsidRPr="0026264E">
        <w:t xml:space="preserve">2. La fibra de prueba inserta el conector de la sonda (seleccione un conector de tamaño adecuado).</w:t>
      </w:r>
    </w:p>
    <w:p w14:paraId="00A29BED" w14:textId="77777777" w:rsidR="00E6407A" w:rsidRPr="0026264E" w:rsidRDefault="00B27EB3" w:rsidP="00E6407A">
      <w:pPr>
        <w:ind w:rightChars="-244" w:right="-512"/>
        <w:rPr>
          <w:szCs w:val="21"/>
        </w:rPr>
      </w:pPr>
      <w:r w:rsidRPr="0026264E">
        <w:t xml:space="preserve">3. Toque el ícono “OCI” para ingresar a la interfaz del Inspector de conector óptico como se muestra en la Figura 18.1.</w:t>
      </w:r>
    </w:p>
    <w:p w14:paraId="79448C0A" w14:textId="77777777" w:rsidR="00E6407A" w:rsidRPr="0026264E" w:rsidRDefault="00F3401A" w:rsidP="00E6407A">
      <w:pPr>
        <w:tabs>
          <w:tab w:val="left" w:pos="900"/>
        </w:tabs>
        <w:spacing w:line="360" w:lineRule="auto"/>
        <w:ind w:rightChars="-244" w:right="-512"/>
        <w:jc w:val="center"/>
        <w:rPr>
          <w:szCs w:val="21"/>
        </w:rPr>
      </w:pPr>
      <w:r>
        <w:rPr>
          <w:noProof/>
          <w:szCs w:val="21"/>
        </w:rPr>
        <w:drawing>
          <wp:inline distT="0" distB="0" distL="0" distR="0" wp14:anchorId="4EAFD96B" wp14:editId="4B34C57F">
            <wp:extent cx="4953000" cy="1343025"/>
            <wp:effectExtent l="0" t="0" r="0" b="9525"/>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953000" cy="1343025"/>
                    </a:xfrm>
                    <a:prstGeom prst="rect">
                      <a:avLst/>
                    </a:prstGeom>
                    <a:noFill/>
                    <a:ln>
                      <a:noFill/>
                    </a:ln>
                  </pic:spPr>
                </pic:pic>
              </a:graphicData>
            </a:graphic>
          </wp:inline>
        </w:drawing>
      </w:r>
    </w:p>
    <w:p w14:paraId="55BD5DA2" w14:textId="77777777" w:rsidR="00E6407A" w:rsidRPr="0026264E" w:rsidRDefault="00E6407A" w:rsidP="004D0E52">
      <w:pPr>
        <w:pStyle w:val="8"/>
      </w:pPr>
      <w:bookmarkStart w:id="388" w:name="_Toc60763416"/>
      <w:r w:rsidRPr="0026264E">
        <w:t>Fig. 18.1 Interfaz del inspector de conectores ópticos</w:t>
      </w:r>
      <w:bookmarkEnd w:id="388"/>
    </w:p>
    <w:p w14:paraId="5CBDFAEC" w14:textId="77777777" w:rsidR="00E6407A" w:rsidRPr="0026264E" w:rsidRDefault="008E2AF1" w:rsidP="00E6407A">
      <w:pPr>
        <w:ind w:rightChars="-244" w:right="-512"/>
        <w:rPr>
          <w:szCs w:val="21"/>
        </w:rPr>
      </w:pPr>
      <w:r w:rsidRPr="0026264E">
        <w:t>4. Toque</w:t>
      </w:r>
      <w:r w:rsidR="00A72AB8" w:rsidRPr="00A743A6">
        <w:rPr>
          <w:rFonts w:hint="eastAsia"/>
          <w:noProof/>
        </w:rPr>
        <w:drawing>
          <wp:inline distT="0" distB="0" distL="0" distR="0" wp14:anchorId="42897AFE" wp14:editId="2F4044A8">
            <wp:extent cx="904875" cy="514350"/>
            <wp:effectExtent l="0" t="0" r="9525" b="0"/>
            <wp:docPr id="1025" name="图片 1025" descr="w-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w-b-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4875" cy="514350"/>
                    </a:xfrm>
                    <a:prstGeom prst="rect">
                      <a:avLst/>
                    </a:prstGeom>
                    <a:noFill/>
                    <a:ln>
                      <a:noFill/>
                    </a:ln>
                  </pic:spPr>
                </pic:pic>
              </a:graphicData>
            </a:graphic>
          </wp:inline>
        </w:drawing>
      </w:r>
      <w:r w:rsidR="00E6407A" w:rsidRPr="0026264E">
        <w:rPr>
          <w:b/>
          <w:szCs w:val="21"/>
        </w:rPr>
        <w:t xml:space="preserve"> </w:t>
      </w:r>
      <w:r w:rsidR="00E6407A" w:rsidRPr="0026264E">
        <w:rPr>
          <w:szCs w:val="21"/>
        </w:rPr>
        <w:t>Botón para iniciar la medición. Como se muestra en la Fig. 18.2</w:t>
      </w:r>
    </w:p>
    <w:p w14:paraId="7F501F39" w14:textId="77777777" w:rsidR="00E6407A" w:rsidRPr="0026264E" w:rsidRDefault="00F3401A" w:rsidP="00E6407A">
      <w:pPr>
        <w:ind w:rightChars="-244" w:right="-512"/>
        <w:rPr>
          <w:szCs w:val="21"/>
        </w:rPr>
      </w:pPr>
      <w:r>
        <w:rPr>
          <w:noProof/>
          <w:szCs w:val="21"/>
        </w:rPr>
        <w:lastRenderedPageBreak/>
        <w:drawing>
          <wp:inline distT="0" distB="0" distL="0" distR="0" wp14:anchorId="4F96A777" wp14:editId="61A3502D">
            <wp:extent cx="4600575" cy="2752725"/>
            <wp:effectExtent l="0" t="0" r="9525" b="9525"/>
            <wp:docPr id="223" name="图片 223" descr="显微镜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显微镜E"/>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600575" cy="2752725"/>
                    </a:xfrm>
                    <a:prstGeom prst="rect">
                      <a:avLst/>
                    </a:prstGeom>
                    <a:noFill/>
                    <a:ln>
                      <a:noFill/>
                    </a:ln>
                  </pic:spPr>
                </pic:pic>
              </a:graphicData>
            </a:graphic>
          </wp:inline>
        </w:drawing>
      </w:r>
    </w:p>
    <w:p w14:paraId="3FCAD8B3" w14:textId="77777777" w:rsidR="00E6407A" w:rsidRPr="0026264E" w:rsidRDefault="00E6407A" w:rsidP="004D0E52">
      <w:pPr>
        <w:pStyle w:val="8"/>
      </w:pPr>
      <w:bookmarkStart w:id="389" w:name="_Toc60763417"/>
      <w:r w:rsidRPr="0026264E">
        <w:t>Fig. 18.2 Medición</w:t>
      </w:r>
      <w:bookmarkEnd w:id="389"/>
    </w:p>
    <w:p w14:paraId="63E822C4" w14:textId="77777777" w:rsidR="00E6407A" w:rsidRPr="0026264E" w:rsidRDefault="008E2AF1" w:rsidP="00E6407A">
      <w:pPr>
        <w:ind w:rightChars="-244" w:right="-512"/>
        <w:rPr>
          <w:szCs w:val="21"/>
        </w:rPr>
      </w:pPr>
      <w:r w:rsidRPr="0026264E">
        <w:t>5. Toque</w:t>
      </w:r>
      <w:r w:rsidR="00E00CD8" w:rsidRPr="00A743A6">
        <w:rPr>
          <w:rFonts w:hint="eastAsia"/>
          <w:noProof/>
        </w:rPr>
        <w:drawing>
          <wp:inline distT="0" distB="0" distL="0" distR="0" wp14:anchorId="5147C748" wp14:editId="49B4F570">
            <wp:extent cx="552450" cy="552450"/>
            <wp:effectExtent l="0" t="0" r="0" b="0"/>
            <wp:docPr id="1026" name="图片 1026" descr="w-b-st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w-b-stop-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00E6407A" w:rsidRPr="0026264E">
        <w:rPr>
          <w:b/>
          <w:szCs w:val="21"/>
        </w:rPr>
        <w:t xml:space="preserve"> </w:t>
      </w:r>
      <w:r w:rsidR="00E6407A" w:rsidRPr="0026264E">
        <w:rPr>
          <w:szCs w:val="21"/>
        </w:rPr>
        <w:t>Botón para detener la medición.</w:t>
      </w:r>
    </w:p>
    <w:p w14:paraId="5B8AADF1" w14:textId="77777777" w:rsidR="008E2AF1" w:rsidRPr="0026264E" w:rsidRDefault="008E2AF1" w:rsidP="00E6407A">
      <w:pPr>
        <w:ind w:rightChars="-244" w:right="-512"/>
        <w:rPr>
          <w:szCs w:val="21"/>
        </w:rPr>
      </w:pPr>
      <w:r w:rsidRPr="0026264E">
        <w:rPr>
          <w:szCs w:val="21"/>
        </w:rPr>
        <w:t xml:space="preserve">6. Salga de esta interfaz OCI: toque el botón de salida en la esquina superior izquierda; volverá a la interfaz principal.</w:t>
      </w:r>
    </w:p>
    <w:p w14:paraId="723FD03D" w14:textId="77777777" w:rsidR="00E6407A" w:rsidRPr="0026264E" w:rsidRDefault="00E6407A" w:rsidP="00E6407A">
      <w:pPr>
        <w:ind w:rightChars="-244" w:right="-512"/>
      </w:pPr>
    </w:p>
    <w:p w14:paraId="15249E43" w14:textId="77777777" w:rsidR="00E6407A" w:rsidRPr="0026264E" w:rsidRDefault="00E6407A" w:rsidP="008E2AF1">
      <w:pPr>
        <w:ind w:rightChars="-244" w:right="-512"/>
        <w:jc w:val="left"/>
        <w:rPr>
          <w:szCs w:val="21"/>
        </w:rPr>
      </w:pPr>
      <w:r w:rsidRPr="0026264E">
        <w:rPr>
          <w:szCs w:val="21"/>
        </w:rPr>
        <w:object w:dxaOrig="2100" w:dyaOrig="780" w14:anchorId="3E38B330">
          <v:shape id="_x0000_i1124" type="#_x0000_t75" style="width:73pt;height:27.55pt" o:ole="">
            <v:imagedata r:id="rId23" o:title=""/>
          </v:shape>
          <o:OLEObject Type="Embed" ProgID="PBrush" ShapeID="_x0000_i1124" DrawAspect="Content" ObjectID="_1814351552" r:id="rId215"/>
        </w:object>
      </w:r>
      <w:r w:rsidRPr="0026264E">
        <w:rPr>
          <w:szCs w:val="21"/>
        </w:rPr>
        <w:t xml:space="preserve"> </w:t>
      </w:r>
    </w:p>
    <w:p w14:paraId="38D82B9C" w14:textId="77777777" w:rsidR="00E6407A" w:rsidRPr="0026264E" w:rsidRDefault="00F57C4F" w:rsidP="00F57C4F">
      <w:pPr>
        <w:numPr>
          <w:ilvl w:val="0"/>
          <w:numId w:val="67"/>
        </w:numPr>
        <w:tabs>
          <w:tab w:val="clear" w:pos="420"/>
        </w:tabs>
        <w:spacing w:line="360" w:lineRule="auto"/>
        <w:ind w:left="567" w:hanging="283"/>
        <w:rPr>
          <w:szCs w:val="21"/>
        </w:rPr>
      </w:pPr>
      <w:r w:rsidRPr="0026264E">
        <w:rPr>
          <w:szCs w:val="21"/>
        </w:rPr>
        <w:t xml:space="preserve">Para obtener una imagen clara, el usuario debe ajustar la distancia focal de la sonda y el brillo y el contraste de la imagen.</w:t>
      </w:r>
    </w:p>
    <w:p w14:paraId="580DCD26" w14:textId="77777777" w:rsidR="00F57C4F" w:rsidRPr="0026264E" w:rsidRDefault="00F57C4F" w:rsidP="00F57C4F">
      <w:pPr>
        <w:numPr>
          <w:ilvl w:val="0"/>
          <w:numId w:val="67"/>
        </w:numPr>
        <w:tabs>
          <w:tab w:val="clear" w:pos="420"/>
        </w:tabs>
        <w:spacing w:line="360" w:lineRule="auto"/>
        <w:ind w:left="567" w:hanging="283"/>
        <w:rPr>
          <w:szCs w:val="21"/>
        </w:rPr>
      </w:pPr>
      <w:r w:rsidRPr="0026264E">
        <w:rPr>
          <w:szCs w:val="21"/>
        </w:rPr>
        <w:t xml:space="preserve">Si la sonda está conectada a la OCI antes de iniciar la aplicación, el usuario debe reiniciar la aplicación para inicializarla.</w:t>
      </w:r>
    </w:p>
    <w:p w14:paraId="2483FD9A" w14:textId="77777777" w:rsidR="00F57C4F" w:rsidRPr="0026264E" w:rsidRDefault="00F57C4F" w:rsidP="00F57C4F">
      <w:pPr>
        <w:ind w:rightChars="-244" w:right="-512"/>
        <w:rPr>
          <w:szCs w:val="21"/>
        </w:rPr>
      </w:pPr>
    </w:p>
    <w:p w14:paraId="76A4CBC4" w14:textId="77777777" w:rsidR="00695AEE" w:rsidRPr="0026264E" w:rsidRDefault="00695AEE" w:rsidP="00143140">
      <w:pPr>
        <w:pStyle w:val="2"/>
        <w:numPr>
          <w:ilvl w:val="0"/>
          <w:numId w:val="0"/>
        </w:numPr>
        <w:ind w:left="567" w:hanging="567"/>
      </w:pPr>
      <w:bookmarkStart w:id="390" w:name="_Toc60763345"/>
      <w:r w:rsidRPr="0026264E">
        <w:t>18.2 Control de enfoque</w:t>
      </w:r>
      <w:bookmarkEnd w:id="390"/>
    </w:p>
    <w:p w14:paraId="2B2A21B4" w14:textId="77777777" w:rsidR="009A6579" w:rsidRPr="0026264E" w:rsidRDefault="009A6579" w:rsidP="00F57C4F">
      <w:pPr>
        <w:ind w:rightChars="-244" w:right="-512"/>
        <w:rPr>
          <w:szCs w:val="21"/>
        </w:rPr>
      </w:pPr>
      <w:r w:rsidRPr="0026264E">
        <w:rPr>
          <w:szCs w:val="21"/>
        </w:rPr>
        <w:t xml:space="preserve">Controle el enfoque mediante la perilla de control de enfoque en la sonda.</w:t>
      </w:r>
    </w:p>
    <w:p w14:paraId="0A5BC7D7" w14:textId="77777777" w:rsidR="009A6579" w:rsidRPr="0026264E" w:rsidRDefault="009A6579" w:rsidP="00F57C4F">
      <w:pPr>
        <w:ind w:rightChars="-244" w:right="-512"/>
        <w:rPr>
          <w:szCs w:val="21"/>
        </w:rPr>
      </w:pPr>
    </w:p>
    <w:p w14:paraId="7E0E4796" w14:textId="77777777" w:rsidR="00CC56CF" w:rsidRPr="0026264E" w:rsidRDefault="009A6579" w:rsidP="00CC56CF">
      <w:pPr>
        <w:pStyle w:val="2"/>
        <w:numPr>
          <w:ilvl w:val="0"/>
          <w:numId w:val="0"/>
        </w:numPr>
        <w:ind w:left="567" w:hanging="567"/>
      </w:pPr>
      <w:bookmarkStart w:id="391" w:name="_Toc60763346"/>
      <w:r w:rsidRPr="0026264E">
        <w:t>18.3 Capturar imagen</w:t>
      </w:r>
      <w:bookmarkEnd w:id="391"/>
    </w:p>
    <w:p w14:paraId="04DD4673" w14:textId="77777777" w:rsidR="00CC56CF" w:rsidRPr="0026264E" w:rsidRDefault="002052BA" w:rsidP="00F57C4F">
      <w:pPr>
        <w:ind w:rightChars="-244" w:right="-512"/>
        <w:rPr>
          <w:szCs w:val="21"/>
        </w:rPr>
      </w:pPr>
      <w:r w:rsidRPr="0026264E">
        <w:rPr>
          <w:szCs w:val="21"/>
        </w:rPr>
        <w:t>Al inspeccionar el conector de fibra, el usuario puede capturar imágenes y guardarlas en formato BMP. Las imágenes capturadas pueden visualizarse en el OCI o enviarse a la PC para generar un informe.</w:t>
      </w:r>
    </w:p>
    <w:p w14:paraId="37E44E1E" w14:textId="77777777" w:rsidR="00816BC3" w:rsidRPr="0026264E" w:rsidRDefault="002E04BA" w:rsidP="00F57C4F">
      <w:pPr>
        <w:ind w:rightChars="-244" w:right="-512"/>
        <w:rPr>
          <w:b/>
          <w:szCs w:val="21"/>
        </w:rPr>
      </w:pPr>
      <w:r w:rsidRPr="0026264E">
        <w:rPr>
          <w:b/>
          <w:szCs w:val="21"/>
        </w:rPr>
        <w:t>Capturar imagen:</w:t>
      </w:r>
    </w:p>
    <w:p w14:paraId="4C95B269" w14:textId="77777777" w:rsidR="002E04BA" w:rsidRPr="0026264E" w:rsidRDefault="002E04BA" w:rsidP="002E04BA">
      <w:pPr>
        <w:ind w:rightChars="-244" w:right="-512"/>
        <w:rPr>
          <w:szCs w:val="21"/>
        </w:rPr>
      </w:pPr>
      <w:r w:rsidRPr="0026264E">
        <w:rPr>
          <w:szCs w:val="21"/>
        </w:rPr>
        <w:t xml:space="preserve">1. Prensa</w:t>
      </w:r>
      <w:r w:rsidR="00E00CD8" w:rsidRPr="00A743A6">
        <w:rPr>
          <w:rFonts w:hint="eastAsia"/>
          <w:noProof/>
        </w:rPr>
        <w:drawing>
          <wp:inline distT="0" distB="0" distL="0" distR="0" wp14:anchorId="203F08B0" wp14:editId="2D3D1005">
            <wp:extent cx="904875" cy="514350"/>
            <wp:effectExtent l="0" t="0" r="9525" b="0"/>
            <wp:docPr id="1027" name="图片 1027" descr="w-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w-b-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4875" cy="514350"/>
                    </a:xfrm>
                    <a:prstGeom prst="rect">
                      <a:avLst/>
                    </a:prstGeom>
                    <a:noFill/>
                    <a:ln>
                      <a:noFill/>
                    </a:ln>
                  </pic:spPr>
                </pic:pic>
              </a:graphicData>
            </a:graphic>
          </wp:inline>
        </w:drawing>
      </w:r>
      <w:r w:rsidRPr="0026264E">
        <w:rPr>
          <w:szCs w:val="21"/>
        </w:rPr>
        <w:t xml:space="preserve">Presione el botón y observe la imagen. Luego, ajuste el enfoque, el brillo y el contraste hasta que la imagen le parezca satisfactoria.</w:t>
      </w:r>
    </w:p>
    <w:p w14:paraId="25EA33FF" w14:textId="77777777" w:rsidR="002E04BA" w:rsidRPr="0026264E" w:rsidRDefault="002E04BA" w:rsidP="002E04BA">
      <w:pPr>
        <w:ind w:rightChars="-244" w:right="-512"/>
        <w:rPr>
          <w:szCs w:val="21"/>
        </w:rPr>
      </w:pPr>
      <w:r w:rsidRPr="0026264E">
        <w:rPr>
          <w:szCs w:val="21"/>
        </w:rPr>
        <w:t>2. Presione</w:t>
      </w:r>
      <w:r w:rsidR="00E00CD8" w:rsidRPr="00A743A6">
        <w:rPr>
          <w:rFonts w:hint="eastAsia"/>
          <w:noProof/>
        </w:rPr>
        <w:drawing>
          <wp:inline distT="0" distB="0" distL="0" distR="0" wp14:anchorId="1A9C5F9E" wp14:editId="7C0CF508">
            <wp:extent cx="447675" cy="638175"/>
            <wp:effectExtent l="0" t="0" r="9525" b="9525"/>
            <wp:docPr id="1028" name="图片 1028" descr="w-b-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w-b-7-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7675" cy="638175"/>
                    </a:xfrm>
                    <a:prstGeom prst="rect">
                      <a:avLst/>
                    </a:prstGeom>
                    <a:noFill/>
                    <a:ln>
                      <a:noFill/>
                    </a:ln>
                  </pic:spPr>
                </pic:pic>
              </a:graphicData>
            </a:graphic>
          </wp:inline>
        </w:drawing>
      </w:r>
      <w:r w:rsidRPr="0026264E">
        <w:rPr>
          <w:szCs w:val="21"/>
        </w:rPr>
        <w:t xml:space="preserve">Botón capturar imágenes e ingresar al cuadro de diálogo guardar archivo.</w:t>
      </w:r>
    </w:p>
    <w:p w14:paraId="24D98CEA" w14:textId="77777777" w:rsidR="00816BC3" w:rsidRPr="0026264E" w:rsidRDefault="002E04BA" w:rsidP="00F57C4F">
      <w:pPr>
        <w:ind w:rightChars="-244" w:right="-512"/>
        <w:rPr>
          <w:szCs w:val="21"/>
        </w:rPr>
      </w:pPr>
      <w:r w:rsidRPr="0026264E">
        <w:rPr>
          <w:szCs w:val="21"/>
        </w:rPr>
        <w:t xml:space="preserve">3. Elija el nombre del archivo y la ubicación para guardarlo.</w:t>
      </w:r>
    </w:p>
    <w:p w14:paraId="48FFA73A" w14:textId="77777777" w:rsidR="00B27026" w:rsidRPr="0026264E" w:rsidRDefault="00B27026" w:rsidP="00F57C4F">
      <w:pPr>
        <w:ind w:rightChars="-244" w:right="-512"/>
        <w:rPr>
          <w:szCs w:val="21"/>
        </w:rPr>
      </w:pPr>
      <w:r w:rsidRPr="0026264E">
        <w:rPr>
          <w:szCs w:val="21"/>
        </w:rPr>
        <w:t xml:space="preserve">4. Presione el botón [OK] para guardar la imagen y regresar a la interfaz principal.</w:t>
      </w:r>
    </w:p>
    <w:p w14:paraId="12BF3B15" w14:textId="77777777" w:rsidR="00C26F1D" w:rsidRPr="0026264E" w:rsidRDefault="00C26F1D" w:rsidP="00F57C4F">
      <w:pPr>
        <w:ind w:rightChars="-244" w:right="-512"/>
        <w:rPr>
          <w:szCs w:val="21"/>
        </w:rPr>
      </w:pPr>
    </w:p>
    <w:p w14:paraId="4D4A5464" w14:textId="77777777" w:rsidR="00C26F1D" w:rsidRPr="0026264E" w:rsidRDefault="00D434C4" w:rsidP="00C26F1D">
      <w:pPr>
        <w:pStyle w:val="2"/>
        <w:numPr>
          <w:ilvl w:val="0"/>
          <w:numId w:val="0"/>
        </w:numPr>
        <w:ind w:left="567" w:hanging="567"/>
      </w:pPr>
      <w:bookmarkStart w:id="392" w:name="_Toc60763347"/>
      <w:r w:rsidRPr="0026264E">
        <w:t>18.4 Ver la imagen guardada</w:t>
      </w:r>
      <w:bookmarkEnd w:id="392"/>
    </w:p>
    <w:p w14:paraId="37947046" w14:textId="77777777" w:rsidR="00E6407A" w:rsidRPr="0026264E" w:rsidRDefault="00D6341A" w:rsidP="00E6407A">
      <w:pPr>
        <w:tabs>
          <w:tab w:val="left" w:pos="900"/>
        </w:tabs>
        <w:spacing w:line="360" w:lineRule="auto"/>
        <w:rPr>
          <w:szCs w:val="21"/>
        </w:rPr>
      </w:pPr>
      <w:r w:rsidRPr="0026264E">
        <w:rPr>
          <w:szCs w:val="21"/>
        </w:rPr>
        <w:t xml:space="preserve">1. Toque el administrador de archivos del programa de interfaz principal.</w:t>
      </w:r>
    </w:p>
    <w:p w14:paraId="54A3EF24" w14:textId="77777777" w:rsidR="00D6341A" w:rsidRPr="0026264E" w:rsidRDefault="00D6341A" w:rsidP="00E6407A">
      <w:pPr>
        <w:tabs>
          <w:tab w:val="left" w:pos="900"/>
        </w:tabs>
        <w:spacing w:line="360" w:lineRule="auto"/>
        <w:rPr>
          <w:szCs w:val="21"/>
        </w:rPr>
      </w:pPr>
      <w:r w:rsidRPr="0026264E">
        <w:rPr>
          <w:szCs w:val="21"/>
        </w:rPr>
        <w:t xml:space="preserve">2. Abra la carpeta que guarda la imagen capturada.</w:t>
      </w:r>
    </w:p>
    <w:p w14:paraId="301A1D62" w14:textId="77777777" w:rsidR="00D434C4" w:rsidRPr="0026264E" w:rsidRDefault="00D434C4" w:rsidP="00E6407A">
      <w:pPr>
        <w:tabs>
          <w:tab w:val="left" w:pos="900"/>
        </w:tabs>
        <w:spacing w:line="360" w:lineRule="auto"/>
        <w:rPr>
          <w:szCs w:val="21"/>
        </w:rPr>
      </w:pPr>
      <w:r w:rsidRPr="0026264E">
        <w:rPr>
          <w:szCs w:val="21"/>
        </w:rPr>
        <w:t xml:space="preserve">3. Toque dos veces el archivo de imagen de captura que desea ver.</w:t>
      </w:r>
    </w:p>
    <w:p w14:paraId="74E60241" w14:textId="77777777" w:rsidR="00D434C4" w:rsidRPr="0026264E" w:rsidRDefault="00D434C4" w:rsidP="00E6407A">
      <w:pPr>
        <w:tabs>
          <w:tab w:val="left" w:pos="900"/>
        </w:tabs>
        <w:spacing w:line="360" w:lineRule="auto"/>
        <w:rPr>
          <w:szCs w:val="21"/>
        </w:rPr>
      </w:pPr>
      <w:r w:rsidRPr="0026264E">
        <w:rPr>
          <w:szCs w:val="21"/>
        </w:rPr>
        <w:t>4. Presione [Archivo] &lt;OFF&gt; para salir del administrador de archivos después de que haya terminado.</w:t>
      </w:r>
    </w:p>
    <w:p w14:paraId="36F166A8" w14:textId="77777777" w:rsidR="000245CE" w:rsidRDefault="000245CE" w:rsidP="00D434C4">
      <w:pPr>
        <w:tabs>
          <w:tab w:val="left" w:pos="900"/>
        </w:tabs>
        <w:spacing w:line="360" w:lineRule="auto"/>
        <w:rPr>
          <w:szCs w:val="21"/>
        </w:rPr>
      </w:pPr>
    </w:p>
    <w:p w14:paraId="65FC1C5C" w14:textId="77777777" w:rsidR="000245CE" w:rsidRDefault="000245CE" w:rsidP="000245CE">
      <w:pPr>
        <w:pStyle w:val="1"/>
        <w:sectPr w:rsidR="000245CE">
          <w:pgSz w:w="11907" w:h="16840" w:code="9"/>
          <w:pgMar w:top="1701" w:right="1797" w:bottom="1701" w:left="1797" w:header="907" w:footer="1134" w:gutter="510"/>
          <w:cols w:space="720"/>
          <w:docGrid w:linePitch="312"/>
        </w:sectPr>
      </w:pPr>
    </w:p>
    <w:p w14:paraId="13D8F3C1" w14:textId="77777777" w:rsidR="000245CE" w:rsidRPr="0026264E" w:rsidRDefault="000245CE" w:rsidP="000245CE">
      <w:pPr>
        <w:pStyle w:val="1"/>
      </w:pPr>
      <w:bookmarkStart w:id="393" w:name="_Toc60763348"/>
      <w:r w:rsidRPr="0026264E">
        <w:lastRenderedPageBreak/>
        <w:t xml:space="preserve">19 Función VPN  </w:t>
      </w:r>
      <w:bookmarkEnd w:id="393"/>
    </w:p>
    <w:p w14:paraId="050BF009" w14:textId="77777777" w:rsidR="000245CE" w:rsidRDefault="000245CE" w:rsidP="000245CE">
      <w:pPr>
        <w:tabs>
          <w:tab w:val="left" w:pos="900"/>
        </w:tabs>
        <w:spacing w:line="240" w:lineRule="auto"/>
        <w:rPr>
          <w:kern w:val="0"/>
          <w:szCs w:val="21"/>
        </w:rPr>
      </w:pPr>
      <w:r w:rsidRPr="0026264E">
        <w:rPr>
          <w:kern w:val="0"/>
          <w:szCs w:val="21"/>
        </w:rPr>
        <w:t xml:space="preserve">El usuario puede seleccionar la función VPN, de la siguiente manera:</w:t>
      </w:r>
    </w:p>
    <w:p w14:paraId="3604303C" w14:textId="34FA3098" w:rsidR="000245CE" w:rsidRDefault="000245CE" w:rsidP="000245CE">
      <w:pPr>
        <w:tabs>
          <w:tab w:val="left" w:pos="900"/>
        </w:tabs>
        <w:spacing w:line="360" w:lineRule="auto"/>
        <w:rPr>
          <w:kern w:val="0"/>
          <w:szCs w:val="21"/>
        </w:rPr>
      </w:pPr>
    </w:p>
    <w:p w14:paraId="59BB32A8" w14:textId="7D271A1F" w:rsidR="000245CE" w:rsidRDefault="0032439F" w:rsidP="000245CE">
      <w:pPr>
        <w:tabs>
          <w:tab w:val="left" w:pos="900"/>
        </w:tabs>
        <w:spacing w:line="360" w:lineRule="auto"/>
        <w:jc w:val="center"/>
        <w:rPr>
          <w:rFonts w:cs="宋体"/>
          <w:color w:val="000000"/>
          <w:kern w:val="0"/>
          <w:szCs w:val="21"/>
        </w:rPr>
      </w:pPr>
      <w:r>
        <w:rPr>
          <w:rFonts w:hint="eastAsia"/>
          <w:noProof/>
        </w:rPr>
        <w:drawing>
          <wp:anchor distT="0" distB="0" distL="114300" distR="114300" simplePos="0" relativeHeight="251696128" behindDoc="0" locked="0" layoutInCell="1" allowOverlap="1" wp14:anchorId="5D9F5040" wp14:editId="3DF4204B">
            <wp:simplePos x="0" y="0"/>
            <wp:positionH relativeFrom="column">
              <wp:posOffset>850239</wp:posOffset>
            </wp:positionH>
            <wp:positionV relativeFrom="paragraph">
              <wp:posOffset>31813</wp:posOffset>
            </wp:positionV>
            <wp:extent cx="408562" cy="90012"/>
            <wp:effectExtent l="0" t="0" r="0" b="5715"/>
            <wp:wrapNone/>
            <wp:docPr id="14295216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94928" name="图片 2044594928"/>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410739" cy="90492"/>
                    </a:xfrm>
                    <a:prstGeom prst="rect">
                      <a:avLst/>
                    </a:prstGeom>
                  </pic:spPr>
                </pic:pic>
              </a:graphicData>
            </a:graphic>
            <wp14:sizeRelH relativeFrom="margin">
              <wp14:pctWidth>0</wp14:pctWidth>
            </wp14:sizeRelH>
            <wp14:sizeRelV relativeFrom="margin">
              <wp14:pctHeight>0</wp14:pctHeight>
            </wp14:sizeRelV>
          </wp:anchor>
        </w:drawing>
      </w:r>
      <w:r w:rsidR="00F3401A">
        <w:rPr>
          <w:rFonts w:cs="宋体"/>
          <w:noProof/>
          <w:color w:val="000000"/>
          <w:kern w:val="0"/>
          <w:szCs w:val="21"/>
        </w:rPr>
        <w:drawing>
          <wp:inline distT="0" distB="0" distL="0" distR="0" wp14:anchorId="18211C6F" wp14:editId="494C90C9">
            <wp:extent cx="3248025" cy="1943100"/>
            <wp:effectExtent l="0" t="0" r="9525" b="0"/>
            <wp:docPr id="226" name="图片 226" descr="远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远控"/>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248025" cy="1943100"/>
                    </a:xfrm>
                    <a:prstGeom prst="rect">
                      <a:avLst/>
                    </a:prstGeom>
                    <a:noFill/>
                    <a:ln>
                      <a:noFill/>
                    </a:ln>
                  </pic:spPr>
                </pic:pic>
              </a:graphicData>
            </a:graphic>
          </wp:inline>
        </w:drawing>
      </w:r>
    </w:p>
    <w:p w14:paraId="7D932E18" w14:textId="77777777" w:rsidR="000245CE" w:rsidRDefault="000245CE" w:rsidP="000245CE">
      <w:pPr>
        <w:tabs>
          <w:tab w:val="left" w:pos="900"/>
        </w:tabs>
        <w:spacing w:line="360" w:lineRule="auto"/>
        <w:jc w:val="center"/>
        <w:rPr>
          <w:rFonts w:cs="宋体"/>
          <w:color w:val="000000"/>
          <w:kern w:val="0"/>
          <w:szCs w:val="21"/>
        </w:rPr>
      </w:pPr>
    </w:p>
    <w:p w14:paraId="125C5179" w14:textId="77777777" w:rsidR="000245CE" w:rsidRPr="0026264E" w:rsidRDefault="000245CE" w:rsidP="000245CE">
      <w:pPr>
        <w:pStyle w:val="8"/>
      </w:pPr>
      <w:bookmarkStart w:id="394" w:name="_Toc60763418"/>
      <w:r w:rsidRPr="0026264E">
        <w:t>Fig. 19.1 Función VPN</w:t>
      </w:r>
      <w:bookmarkEnd w:id="394"/>
    </w:p>
    <w:p w14:paraId="7AAE4115" w14:textId="77777777" w:rsidR="000245CE" w:rsidRPr="0026264E" w:rsidRDefault="000245CE" w:rsidP="000245CE">
      <w:pPr>
        <w:tabs>
          <w:tab w:val="left" w:pos="900"/>
        </w:tabs>
        <w:spacing w:line="360" w:lineRule="auto"/>
        <w:jc w:val="center"/>
        <w:rPr>
          <w:szCs w:val="21"/>
        </w:rPr>
        <w:sectPr w:rsidR="000245CE" w:rsidRPr="0026264E">
          <w:pgSz w:w="11907" w:h="16840" w:code="9"/>
          <w:pgMar w:top="1701" w:right="1797" w:bottom="1701" w:left="1797" w:header="907" w:footer="1134" w:gutter="510"/>
          <w:cols w:space="720"/>
          <w:docGrid w:linePitch="312"/>
        </w:sectPr>
      </w:pPr>
    </w:p>
    <w:p w14:paraId="0A03B054" w14:textId="77777777" w:rsidR="004715BB" w:rsidRPr="0026264E" w:rsidRDefault="000245CE" w:rsidP="00480C85">
      <w:pPr>
        <w:pStyle w:val="1"/>
      </w:pPr>
      <w:bookmarkStart w:id="395" w:name="_Toc279572964"/>
      <w:bookmarkStart w:id="396" w:name="_Toc60763349"/>
      <w:r>
        <w:rPr>
          <w:rFonts w:hint="eastAsia"/>
        </w:rPr>
        <w:lastRenderedPageBreak/>
        <w:t>20 Gestión de archivos  </w:t>
      </w:r>
      <w:bookmarkEnd w:id="395"/>
      <w:bookmarkEnd w:id="396"/>
    </w:p>
    <w:p w14:paraId="4A9036FE" w14:textId="26BA8CC5" w:rsidR="0004613D" w:rsidRPr="0026264E" w:rsidRDefault="0004613D" w:rsidP="004715BB">
      <w:pPr>
        <w:widowControl/>
        <w:spacing w:before="100" w:beforeAutospacing="1" w:after="100" w:afterAutospacing="1" w:line="360" w:lineRule="auto"/>
        <w:jc w:val="left"/>
        <w:rPr>
          <w:kern w:val="0"/>
          <w:szCs w:val="21"/>
        </w:rPr>
      </w:pPr>
      <w:r w:rsidRPr="0026264E">
        <w:rPr>
          <w:kern w:val="0"/>
          <w:szCs w:val="21"/>
        </w:rPr>
        <w:t xml:space="preserve">El usuario puede copiar, mover, renombrar y eliminar archivos o carpetas directamente en LP-OTDR-PRO-X.</w:t>
      </w:r>
    </w:p>
    <w:p w14:paraId="199A9C1F" w14:textId="15921180" w:rsidR="004715BB" w:rsidRPr="0026264E" w:rsidRDefault="0004613D" w:rsidP="004715BB">
      <w:pPr>
        <w:widowControl/>
        <w:spacing w:before="100" w:beforeAutospacing="1" w:after="100" w:afterAutospacing="1" w:line="360" w:lineRule="auto"/>
        <w:jc w:val="left"/>
        <w:rPr>
          <w:kern w:val="0"/>
          <w:szCs w:val="21"/>
        </w:rPr>
      </w:pPr>
      <w:r w:rsidRPr="0026264E">
        <w:rPr>
          <w:kern w:val="0"/>
          <w:szCs w:val="21"/>
        </w:rPr>
        <w:t xml:space="preserve">También se pueden intercambiar archivos entre LP-OTDR-PRO-X y dispositivos de almacenamiento externos como discos flash USB, discos duros USB y PC.</w:t>
      </w:r>
      <w:bookmarkStart w:id="397" w:name="OLE_LINK21"/>
      <w:bookmarkStart w:id="398" w:name="OLE_LINK22"/>
      <w:bookmarkEnd w:id="397"/>
      <w:bookmarkEnd w:id="398"/>
    </w:p>
    <w:p w14:paraId="5B640FAD" w14:textId="60220E79" w:rsidR="008149FE" w:rsidRPr="0026264E" w:rsidRDefault="00947406" w:rsidP="008149FE">
      <w:pPr>
        <w:widowControl/>
        <w:spacing w:before="100" w:beforeAutospacing="1" w:after="100" w:afterAutospacing="1" w:line="240" w:lineRule="auto"/>
        <w:jc w:val="left"/>
        <w:rPr>
          <w:kern w:val="0"/>
          <w:szCs w:val="21"/>
        </w:rPr>
      </w:pPr>
      <w:r>
        <w:rPr>
          <w:kern w:val="0"/>
          <w:szCs w:val="21"/>
        </w:rPr>
        <w:t>LP-OTDR-PRO-X está equipado con dos puertos USB:</w:t>
      </w:r>
      <w:r w:rsidR="00A743A6" w:rsidRPr="00A743A6">
        <w:rPr>
          <w:noProof/>
          <w:szCs w:val="21"/>
        </w:rPr>
        <w:t xml:space="preserve"> </w:t>
      </w:r>
      <w:r w:rsidR="00A743A6">
        <w:rPr>
          <w:noProof/>
          <w:szCs w:val="21"/>
        </w:rPr>
        <w:drawing>
          <wp:inline distT="0" distB="0" distL="0" distR="0" wp14:anchorId="195B4D48" wp14:editId="5EB089F6">
            <wp:extent cx="333375" cy="371475"/>
            <wp:effectExtent l="0" t="0" r="9525" b="9525"/>
            <wp:docPr id="1923" name="图片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33375" cy="371475"/>
                    </a:xfrm>
                    <a:prstGeom prst="rect">
                      <a:avLst/>
                    </a:prstGeom>
                    <a:noFill/>
                    <a:ln>
                      <a:noFill/>
                    </a:ln>
                  </pic:spPr>
                </pic:pic>
              </a:graphicData>
            </a:graphic>
          </wp:inline>
        </w:drawing>
      </w:r>
      <w:r w:rsidR="00A743A6">
        <w:rPr>
          <w:rFonts w:hint="eastAsia"/>
          <w:noProof/>
          <w:szCs w:val="21"/>
        </w:rPr>
        <w:t xml:space="preserve">para conectar con dispositivos de almacenamiento USB.</w:t>
      </w:r>
    </w:p>
    <w:p w14:paraId="28BA4574" w14:textId="77777777" w:rsidR="00A85AF5" w:rsidRPr="0026264E" w:rsidRDefault="00A85AF5" w:rsidP="00A85AF5">
      <w:pPr>
        <w:spacing w:line="360" w:lineRule="auto"/>
        <w:ind w:left="840"/>
        <w:rPr>
          <w:kern w:val="0"/>
          <w:szCs w:val="21"/>
        </w:rPr>
      </w:pPr>
    </w:p>
    <w:p w14:paraId="0D07324F" w14:textId="5DB7333D" w:rsidR="004715BB" w:rsidRPr="0026264E" w:rsidRDefault="000245CE" w:rsidP="00C40644">
      <w:pPr>
        <w:pStyle w:val="2"/>
        <w:numPr>
          <w:ilvl w:val="0"/>
          <w:numId w:val="0"/>
        </w:numPr>
      </w:pPr>
      <w:bookmarkStart w:id="399" w:name="_Toc279572965"/>
      <w:bookmarkStart w:id="400" w:name="_Toc60763350"/>
      <w:r>
        <w:rPr>
          <w:rFonts w:hint="eastAsia"/>
        </w:rPr>
        <w:t>20.1 Transferir archivos o carpetas entre LP-OTDR-PRO-X y el dispositivo de almacenamiento USB</w:t>
      </w:r>
      <w:bookmarkEnd w:id="399"/>
      <w:bookmarkEnd w:id="400"/>
    </w:p>
    <w:p w14:paraId="6821B8E5" w14:textId="5835848C" w:rsidR="004715BB" w:rsidRPr="0026264E" w:rsidRDefault="00A85AF5" w:rsidP="00F8641E">
      <w:pPr>
        <w:pStyle w:val="ab"/>
        <w:numPr>
          <w:ilvl w:val="1"/>
          <w:numId w:val="43"/>
        </w:numPr>
        <w:tabs>
          <w:tab w:val="clear" w:pos="1440"/>
          <w:tab w:val="num" w:pos="900"/>
        </w:tabs>
        <w:spacing w:line="360" w:lineRule="auto"/>
        <w:ind w:left="900"/>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Conecte el dispositivo de almacenamiento USB a LP-OTDR-PRO-X</w:t>
      </w:r>
      <w:r w:rsidR="0032439F">
        <w:rPr>
          <w:rFonts w:ascii="Times New Roman" w:hAnsi="Times New Roman" w:cs="Times New Roman" w:hint="eastAsia"/>
          <w:color w:val="auto"/>
          <w:sz w:val="21"/>
          <w:szCs w:val="21"/>
        </w:rPr>
        <w:t xml:space="preserve"> </w:t>
      </w:r>
      <w:r w:rsidRPr="0026264E">
        <w:rPr>
          <w:rFonts w:ascii="Times New Roman" w:hAnsi="Times New Roman" w:cs="Times New Roman"/>
          <w:color w:val="auto"/>
          <w:sz w:val="21"/>
          <w:szCs w:val="21"/>
        </w:rPr>
        <w:t xml:space="preserve">Puerto USB.</w:t>
      </w:r>
    </w:p>
    <w:p w14:paraId="70BF0BDF" w14:textId="77777777" w:rsidR="004715BB" w:rsidRPr="0026264E" w:rsidRDefault="00AE5725" w:rsidP="00F8641E">
      <w:pPr>
        <w:pStyle w:val="ab"/>
        <w:numPr>
          <w:ilvl w:val="1"/>
          <w:numId w:val="43"/>
        </w:numPr>
        <w:tabs>
          <w:tab w:val="clear" w:pos="1440"/>
          <w:tab w:val="num" w:pos="900"/>
        </w:tabs>
        <w:spacing w:line="360" w:lineRule="auto"/>
        <w:ind w:left="900"/>
        <w:rPr>
          <w:rFonts w:ascii="Times New Roman" w:hAnsi="Times New Roman" w:cs="Times New Roman"/>
          <w:color w:val="auto"/>
          <w:sz w:val="21"/>
          <w:szCs w:val="21"/>
        </w:rPr>
      </w:pPr>
      <w:r>
        <w:rPr>
          <w:rFonts w:ascii="Times New Roman" w:hAnsi="Times New Roman" w:cs="Times New Roman"/>
          <w:color w:val="auto"/>
          <w:sz w:val="21"/>
          <w:szCs w:val="21"/>
        </w:rPr>
        <w:t>Toque el ícono [Explorador de archivos] en la etiqueta {Programa} para ingresar al Explorador de archivos, donde se muestran las unidades activas, incluidas las unidades USB y las carpetas, para la administración de archivos.</w:t>
      </w:r>
    </w:p>
    <w:p w14:paraId="6C374C51" w14:textId="40647E88" w:rsidR="004715BB" w:rsidRPr="0026264E" w:rsidRDefault="00AF45A2" w:rsidP="00F8641E">
      <w:pPr>
        <w:pStyle w:val="ab"/>
        <w:numPr>
          <w:ilvl w:val="1"/>
          <w:numId w:val="43"/>
        </w:numPr>
        <w:tabs>
          <w:tab w:val="clear" w:pos="1440"/>
          <w:tab w:val="num" w:pos="900"/>
        </w:tabs>
        <w:spacing w:line="360" w:lineRule="auto"/>
        <w:ind w:left="900"/>
        <w:rPr>
          <w:rFonts w:ascii="Times New Roman" w:hAnsi="Times New Roman" w:cs="Times New Roman"/>
          <w:iCs/>
          <w:color w:val="auto"/>
          <w:sz w:val="24"/>
          <w:szCs w:val="24"/>
        </w:rPr>
      </w:pPr>
      <w:r w:rsidRPr="0026264E">
        <w:rPr>
          <w:rFonts w:ascii="Times New Roman" w:hAnsi="Times New Roman" w:cs="Times New Roman"/>
          <w:iCs/>
          <w:color w:val="auto"/>
          <w:sz w:val="21"/>
          <w:szCs w:val="21"/>
        </w:rPr>
        <w:t xml:space="preserve">Después de la transferencia de archivos, el usuario puede desconectar directamente el dispositivo de almacenamiento USB.</w:t>
      </w:r>
      <w:r w:rsidR="0032439F">
        <w:rPr>
          <w:szCs w:val="21"/>
        </w:rPr>
        <w:t>LP-OTDR-PRO-X</w:t>
      </w:r>
      <w:r w:rsidRPr="0026264E">
        <w:rPr>
          <w:rFonts w:ascii="Times New Roman" w:hAnsi="Times New Roman" w:cs="Times New Roman"/>
          <w:iCs/>
          <w:color w:val="auto"/>
          <w:sz w:val="21"/>
          <w:szCs w:val="21"/>
        </w:rPr>
        <w:t>.</w:t>
      </w:r>
    </w:p>
    <w:p w14:paraId="2077A541" w14:textId="77777777" w:rsidR="00055460" w:rsidRPr="0026264E" w:rsidRDefault="00FA13A8" w:rsidP="00186EB5">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object w:dxaOrig="2100" w:dyaOrig="780" w14:anchorId="35A99529">
          <v:shape id="_x0000_i1125" type="#_x0000_t75" style="width:73pt;height:27.55pt" o:ole="">
            <v:imagedata r:id="rId23" o:title=""/>
          </v:shape>
          <o:OLEObject Type="Embed" ProgID="PBrush" ShapeID="_x0000_i1125" DrawAspect="Content" ObjectID="_1814351553" r:id="rId219"/>
        </w:object>
      </w:r>
      <w:r w:rsidRPr="0026264E">
        <w:rPr>
          <w:rFonts w:ascii="Times New Roman" w:hAnsi="Times New Roman" w:cs="Times New Roman"/>
          <w:color w:val="auto"/>
          <w:sz w:val="21"/>
          <w:szCs w:val="21"/>
        </w:rPr>
        <w:t xml:space="preserve">  </w:t>
      </w:r>
    </w:p>
    <w:p w14:paraId="290B82C2" w14:textId="77777777" w:rsidR="00186EB5" w:rsidRPr="0026264E" w:rsidRDefault="00186EB5" w:rsidP="00186EB5">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En caso de que el dispositivo de almacenamiento USB no se muestre en el Explorador de archivos, cierre el Explorador de archivos y vuelva a ingresar.</w:t>
      </w:r>
    </w:p>
    <w:p w14:paraId="39A425A4" w14:textId="77777777" w:rsidR="000773DA" w:rsidRPr="0026264E" w:rsidRDefault="000773DA" w:rsidP="004715BB">
      <w:pPr>
        <w:pStyle w:val="ab"/>
        <w:ind w:firstLine="420"/>
        <w:rPr>
          <w:rFonts w:ascii="Times New Roman" w:hAnsi="Times New Roman" w:cs="Times New Roman"/>
          <w:color w:val="auto"/>
          <w:sz w:val="21"/>
          <w:szCs w:val="21"/>
        </w:rPr>
      </w:pPr>
    </w:p>
    <w:p w14:paraId="6944E442" w14:textId="77777777" w:rsidR="004715BB" w:rsidRPr="0026264E" w:rsidRDefault="000245CE" w:rsidP="000773DA">
      <w:pPr>
        <w:pStyle w:val="2"/>
        <w:numPr>
          <w:ilvl w:val="0"/>
          <w:numId w:val="0"/>
        </w:numPr>
      </w:pPr>
      <w:bookmarkStart w:id="401" w:name="_Toc79480653"/>
      <w:bookmarkStart w:id="402" w:name="_Toc79481258"/>
      <w:bookmarkStart w:id="403" w:name="_Toc279572967"/>
      <w:bookmarkStart w:id="404" w:name="_Toc60763351"/>
      <w:r>
        <w:rPr>
          <w:rFonts w:hint="eastAsia"/>
        </w:rPr>
        <w:t>20.2 Eliminar archivos guardados</w:t>
      </w:r>
      <w:bookmarkEnd w:id="401"/>
      <w:bookmarkEnd w:id="402"/>
      <w:bookmarkEnd w:id="403"/>
      <w:bookmarkEnd w:id="404"/>
    </w:p>
    <w:p w14:paraId="12F5B675" w14:textId="77777777" w:rsidR="002C3C01" w:rsidRPr="0026264E" w:rsidRDefault="00AE5725" w:rsidP="00F8641E">
      <w:pPr>
        <w:numPr>
          <w:ilvl w:val="0"/>
          <w:numId w:val="44"/>
        </w:numPr>
        <w:tabs>
          <w:tab w:val="clear" w:pos="720"/>
          <w:tab w:val="num" w:pos="900"/>
        </w:tabs>
        <w:spacing w:line="360" w:lineRule="auto"/>
        <w:ind w:left="900"/>
        <w:rPr>
          <w:szCs w:val="21"/>
        </w:rPr>
      </w:pPr>
      <w:r>
        <w:rPr>
          <w:szCs w:val="21"/>
        </w:rPr>
        <w:t>Toque el ícono del Explorador de archivos en la etiqueta {Programa} para ingresar al Explorador de archivos.</w:t>
      </w:r>
    </w:p>
    <w:p w14:paraId="7765715B" w14:textId="77777777" w:rsidR="004715BB" w:rsidRPr="0026264E" w:rsidRDefault="002C3C01" w:rsidP="00F8641E">
      <w:pPr>
        <w:numPr>
          <w:ilvl w:val="0"/>
          <w:numId w:val="44"/>
        </w:numPr>
        <w:tabs>
          <w:tab w:val="clear" w:pos="720"/>
          <w:tab w:val="num" w:pos="900"/>
        </w:tabs>
        <w:spacing w:line="360" w:lineRule="auto"/>
        <w:ind w:left="900"/>
        <w:rPr>
          <w:szCs w:val="21"/>
        </w:rPr>
      </w:pPr>
      <w:r w:rsidRPr="0026264E">
        <w:rPr>
          <w:szCs w:val="21"/>
        </w:rPr>
        <w:t>Seleccione los archivos o carpetas que desea eliminar.</w:t>
      </w:r>
    </w:p>
    <w:p w14:paraId="09BA9B82" w14:textId="77777777" w:rsidR="002C3C01" w:rsidRPr="0026264E" w:rsidRDefault="00AE5725" w:rsidP="00F8641E">
      <w:pPr>
        <w:numPr>
          <w:ilvl w:val="0"/>
          <w:numId w:val="44"/>
        </w:numPr>
        <w:tabs>
          <w:tab w:val="clear" w:pos="720"/>
          <w:tab w:val="num" w:pos="900"/>
        </w:tabs>
        <w:spacing w:line="360" w:lineRule="auto"/>
        <w:ind w:left="900"/>
        <w:rPr>
          <w:szCs w:val="21"/>
        </w:rPr>
      </w:pPr>
      <w:r>
        <w:rPr>
          <w:szCs w:val="21"/>
        </w:rPr>
        <w:t>Pulse “Eliminar” en el menú “Archivo” para eliminar.</w:t>
      </w:r>
    </w:p>
    <w:p w14:paraId="56EC8FFC" w14:textId="77777777" w:rsidR="00E00CD8" w:rsidRDefault="007168E6" w:rsidP="000773DA">
      <w:pPr>
        <w:pStyle w:val="1"/>
      </w:pPr>
      <w:bookmarkStart w:id="405" w:name="_Toc60763352"/>
      <w:r w:rsidRPr="0026264E">
        <w:lastRenderedPageBreak/>
        <w:t>21 Establecer fecha y hora</w:t>
      </w:r>
      <w:bookmarkEnd w:id="405"/>
    </w:p>
    <w:p w14:paraId="4C5C9482" w14:textId="77777777" w:rsidR="00E00CD8" w:rsidRDefault="00E00CD8" w:rsidP="00E152EE">
      <w:r w:rsidRPr="00E00CD8">
        <w:t>La fecha y hora actuales se muestran en la parte superior izquierda de la interfaz. Al guardar los resultados de la medición, el archivo contiene la fecha y hora correspondientes.</w:t>
      </w:r>
    </w:p>
    <w:p w14:paraId="16BA1087" w14:textId="77777777" w:rsidR="001F56ED" w:rsidRDefault="001F56ED" w:rsidP="00E152EE"/>
    <w:p w14:paraId="7B18C196" w14:textId="77777777" w:rsidR="001F56ED" w:rsidRDefault="001F56ED" w:rsidP="00E152EE">
      <w:r w:rsidRPr="005D6C48">
        <w:object w:dxaOrig="2100" w:dyaOrig="780" w14:anchorId="45CC03DC">
          <v:shape id="_x0000_i1126" type="#_x0000_t75" style="width:73pt;height:27.55pt" o:ole="">
            <v:imagedata r:id="rId23" o:title=""/>
          </v:shape>
          <o:OLEObject Type="Embed" ProgID="PBrush" ShapeID="_x0000_i1126" DrawAspect="Content" ObjectID="_1814351554" r:id="rId220"/>
        </w:object>
      </w:r>
    </w:p>
    <w:p w14:paraId="7FC7A0AF" w14:textId="77777777" w:rsidR="001F56ED" w:rsidRDefault="001F56ED" w:rsidP="00E152EE"/>
    <w:p w14:paraId="286C49E5" w14:textId="77777777" w:rsidR="001F56ED" w:rsidRDefault="001F56ED" w:rsidP="001F56ED">
      <w:r>
        <w:t xml:space="preserve"> 1. Cuenta con un reloj dedicado. La batería interna del equipo mantiene la precisión de la fecha y la hora.</w:t>
      </w:r>
    </w:p>
    <w:p w14:paraId="5D5B9475" w14:textId="77777777" w:rsidR="001F56ED" w:rsidRDefault="001F56ED" w:rsidP="00E152EE">
      <w:pPr>
        <w:pStyle w:val="af7"/>
        <w:numPr>
          <w:ilvl w:val="0"/>
          <w:numId w:val="43"/>
        </w:numPr>
        <w:ind w:firstLineChars="0"/>
      </w:pPr>
      <w:r>
        <w:rPr>
          <w:rFonts w:hint="eastAsia"/>
        </w:rPr>
        <w:t>No abra el equipo para reemplazar la batería del reloj.</w:t>
      </w:r>
    </w:p>
    <w:p w14:paraId="1D5B242C" w14:textId="77777777" w:rsidR="001F56ED" w:rsidRDefault="001F56ED" w:rsidP="00E152EE">
      <w:pPr>
        <w:pStyle w:val="af7"/>
        <w:numPr>
          <w:ilvl w:val="0"/>
          <w:numId w:val="43"/>
        </w:numPr>
        <w:ind w:firstLineChars="0"/>
      </w:pPr>
      <w:r>
        <w:rPr>
          <w:rFonts w:hint="eastAsia"/>
        </w:rPr>
        <w:t>La modificación de la zona horaria, la fecha y la hora afectará ciertas configuraciones del sistema y el funcionamiento del software; no modifique estas configuraciones de manera incorrecta.</w:t>
      </w:r>
    </w:p>
    <w:p w14:paraId="4C877364" w14:textId="77777777" w:rsidR="001F56ED" w:rsidRDefault="001F56ED" w:rsidP="00E152EE">
      <w:pPr>
        <w:spacing w:beforeLines="100" w:before="240"/>
      </w:pPr>
      <w:r w:rsidRPr="00E152EE">
        <w:rPr>
          <w:b/>
        </w:rPr>
        <w:t>Establecer fecha y hora</w:t>
      </w:r>
    </w:p>
    <w:p w14:paraId="0362A124" w14:textId="77777777" w:rsidR="00462615" w:rsidRDefault="00AE5725" w:rsidP="00E152EE">
      <w:pPr>
        <w:pStyle w:val="af7"/>
        <w:numPr>
          <w:ilvl w:val="0"/>
          <w:numId w:val="70"/>
        </w:numPr>
        <w:spacing w:line="360" w:lineRule="auto"/>
        <w:ind w:firstLineChars="0"/>
        <w:rPr>
          <w:szCs w:val="21"/>
        </w:rPr>
      </w:pPr>
      <w:r>
        <w:rPr>
          <w:szCs w:val="21"/>
        </w:rPr>
        <w:t>Toque el ícono de Hora y Fecha en la etiqueta {Programa}.</w:t>
      </w:r>
    </w:p>
    <w:p w14:paraId="79CCA56F" w14:textId="77777777" w:rsidR="00462615" w:rsidRDefault="00462615" w:rsidP="00E152EE">
      <w:pPr>
        <w:pStyle w:val="af7"/>
        <w:numPr>
          <w:ilvl w:val="0"/>
          <w:numId w:val="70"/>
        </w:numPr>
        <w:spacing w:line="360" w:lineRule="auto"/>
        <w:ind w:firstLineChars="0"/>
        <w:rPr>
          <w:szCs w:val="21"/>
        </w:rPr>
      </w:pPr>
      <w:r>
        <w:rPr>
          <w:rFonts w:hint="eastAsia"/>
          <w:szCs w:val="21"/>
        </w:rPr>
        <w:t>Modificar la configuración.</w:t>
      </w:r>
    </w:p>
    <w:p w14:paraId="3AF39ED7" w14:textId="77777777" w:rsidR="00462615" w:rsidRDefault="00462615" w:rsidP="00E152EE">
      <w:pPr>
        <w:pStyle w:val="af7"/>
        <w:numPr>
          <w:ilvl w:val="0"/>
          <w:numId w:val="70"/>
        </w:numPr>
        <w:spacing w:line="360" w:lineRule="auto"/>
        <w:ind w:firstLineChars="0"/>
        <w:rPr>
          <w:szCs w:val="21"/>
        </w:rPr>
      </w:pPr>
      <w:r>
        <w:rPr>
          <w:rFonts w:hint="eastAsia"/>
          <w:szCs w:val="21"/>
        </w:rPr>
        <w:t>Presione “Confirmar”.</w:t>
      </w:r>
    </w:p>
    <w:p w14:paraId="2F218056" w14:textId="77777777" w:rsidR="00462615" w:rsidRPr="00462615" w:rsidRDefault="00462615" w:rsidP="00E152EE">
      <w:pPr>
        <w:pStyle w:val="af7"/>
        <w:numPr>
          <w:ilvl w:val="0"/>
          <w:numId w:val="70"/>
        </w:numPr>
        <w:spacing w:line="360" w:lineRule="auto"/>
        <w:ind w:firstLineChars="0"/>
        <w:rPr>
          <w:szCs w:val="21"/>
        </w:rPr>
      </w:pPr>
      <w:r>
        <w:rPr>
          <w:rFonts w:hint="eastAsia"/>
          <w:szCs w:val="21"/>
        </w:rPr>
        <w:t xml:space="preserve">Salida.</w:t>
      </w:r>
    </w:p>
    <w:p w14:paraId="3345421A" w14:textId="77777777" w:rsidR="000773DA" w:rsidRPr="0026264E" w:rsidRDefault="004D267B" w:rsidP="000773DA">
      <w:pPr>
        <w:pStyle w:val="1"/>
      </w:pPr>
      <w:bookmarkStart w:id="406" w:name="_Toc60763353"/>
      <w:r>
        <w:rPr>
          <w:rFonts w:hint="eastAsia"/>
        </w:rPr>
        <w:t xml:space="preserve">22. Mantenimiento y calibración</w:t>
      </w:r>
      <w:bookmarkEnd w:id="406"/>
    </w:p>
    <w:p w14:paraId="0305B7A4" w14:textId="77777777" w:rsidR="000773DA" w:rsidRPr="0026264E" w:rsidRDefault="007168E6" w:rsidP="000773DA">
      <w:pPr>
        <w:pStyle w:val="2"/>
        <w:numPr>
          <w:ilvl w:val="0"/>
          <w:numId w:val="0"/>
        </w:numPr>
      </w:pPr>
      <w:bookmarkStart w:id="407" w:name="_Toc279572969"/>
      <w:bookmarkStart w:id="408" w:name="_Toc60763354"/>
      <w:r w:rsidRPr="0026264E">
        <w:t>22.1 Limpieza de interfaces ópticas</w:t>
      </w:r>
      <w:bookmarkEnd w:id="407"/>
      <w:bookmarkEnd w:id="408"/>
    </w:p>
    <w:p w14:paraId="0D62BA0A" w14:textId="77777777" w:rsidR="002241A2" w:rsidRPr="0026264E" w:rsidRDefault="002241A2" w:rsidP="002241A2">
      <w:r w:rsidRPr="0026264E">
        <w:rPr>
          <w:rFonts w:eastAsia="ArialMT"/>
          <w:kern w:val="0"/>
        </w:rPr>
        <w:t xml:space="preserve">Las interfaces deben mantenerse limpias. Se puede usar alcohol especial para limpiar la salida óptica. Siempre</w:t>
      </w:r>
      <w:r w:rsidR="00E152EE">
        <w:rPr>
          <w:rFonts w:eastAsia="ArialMT" w:hint="eastAsia"/>
          <w:kern w:val="0"/>
        </w:rPr>
        <w:t>cerca</w:t>
      </w:r>
      <w:r w:rsidR="00E152EE" w:rsidRPr="0026264E">
        <w:rPr>
          <w:rFonts w:eastAsia="ArialMT"/>
          <w:kern w:val="0"/>
        </w:rPr>
        <w:t xml:space="preserve">tapas protectoras contra el polvo cuando no utilice la unidad y manténgalas limpias.</w:t>
      </w:r>
      <w:r w:rsidR="00E152EE">
        <w:rPr>
          <w:rFonts w:eastAsia="ArialMT" w:hint="eastAsia"/>
          <w:kern w:val="0"/>
        </w:rPr>
        <w:t xml:space="preserve"> </w:t>
      </w:r>
      <w:r w:rsidRPr="0026264E">
        <w:t>Además, las bridas deben mantenerse limpias periódicamente.</w:t>
      </w:r>
    </w:p>
    <w:p w14:paraId="1F87D29A" w14:textId="77777777" w:rsidR="007B40CD" w:rsidRPr="0026264E" w:rsidRDefault="007B40CD" w:rsidP="000773DA">
      <w:pPr>
        <w:spacing w:line="360" w:lineRule="auto"/>
        <w:ind w:firstLine="420"/>
        <w:rPr>
          <w:szCs w:val="21"/>
        </w:rPr>
      </w:pPr>
    </w:p>
    <w:p w14:paraId="38A71492" w14:textId="77777777" w:rsidR="00E24A64" w:rsidRPr="0026264E" w:rsidRDefault="007168E6" w:rsidP="00E24A64">
      <w:pPr>
        <w:pStyle w:val="2"/>
        <w:numPr>
          <w:ilvl w:val="0"/>
          <w:numId w:val="0"/>
        </w:numPr>
      </w:pPr>
      <w:bookmarkStart w:id="409" w:name="_Toc279572970"/>
      <w:bookmarkStart w:id="410" w:name="_Toc60763355"/>
      <w:r w:rsidRPr="0026264E">
        <w:t>22.2 Necesidad de limpieza</w:t>
      </w:r>
      <w:bookmarkStart w:id="411" w:name="_Toc260835326"/>
      <w:bookmarkStart w:id="412" w:name="_Toc263666990"/>
      <w:bookmarkEnd w:id="409"/>
      <w:bookmarkEnd w:id="410"/>
      <w:bookmarkEnd w:id="411"/>
      <w:bookmarkEnd w:id="412"/>
    </w:p>
    <w:p w14:paraId="7CCCE879" w14:textId="24C3D77C" w:rsidR="00E24A64" w:rsidRPr="0026264E" w:rsidRDefault="00E24A64" w:rsidP="00F3401A">
      <w:pPr>
        <w:spacing w:afterLines="50" w:after="120"/>
      </w:pPr>
      <w:r w:rsidRPr="0026264E">
        <w:t xml:space="preserve">El diámetro del núcleo de la fibra óptica es de 9 μm, y el diámetro del polvo y otras partículas oscila entre 1/100 y 1/10 μm. En comparación, el tamaño del polvo y otras partículas puede cubrir parte del extremo de la fibra óptica y, por lo tanto, reducir el rendimiento del LP-OTDR-PRO-X.</w:t>
      </w:r>
      <w:proofErr w:type="spellStart"/>
      <w:proofErr w:type="spellEnd"/>
      <w:proofErr w:type="spellStart"/>
      <w:proofErr w:type="spellEnd"/>
    </w:p>
    <w:p w14:paraId="5BFF5614" w14:textId="77777777" w:rsidR="00E24A64" w:rsidRPr="0026264E" w:rsidRDefault="00E24A64" w:rsidP="00E24A64">
      <w:r w:rsidRPr="0026264E">
        <w:t>Además, la densidad de potencia puede quemar polvo en la fibra óptica y causar daños adicionales (por ejemplo, una potencia óptica de 0 dBm puede producir una densidad de potencia de aproximadamente 16 000 000 W/m² en fibra monomodo). En este caso, la medición será inexacta e irreversible.</w:t>
      </w:r>
    </w:p>
    <w:p w14:paraId="6D961B4C" w14:textId="77777777" w:rsidR="003B5C00" w:rsidRPr="0026264E" w:rsidRDefault="00C1653C" w:rsidP="003B5C00">
      <w:pPr>
        <w:pStyle w:val="2"/>
        <w:numPr>
          <w:ilvl w:val="0"/>
          <w:numId w:val="0"/>
        </w:numPr>
      </w:pPr>
      <w:bookmarkStart w:id="413" w:name="_Toc279572971"/>
      <w:bookmarkStart w:id="414" w:name="_Toc60763356"/>
      <w:r w:rsidRPr="0026264E">
        <w:lastRenderedPageBreak/>
        <w:t>22.3 Instrucciones de seguridad antes de la limpieza</w:t>
      </w:r>
      <w:bookmarkStart w:id="415" w:name="_Toc260835327"/>
      <w:bookmarkStart w:id="416" w:name="_Toc263666991"/>
      <w:bookmarkEnd w:id="413"/>
      <w:bookmarkEnd w:id="414"/>
      <w:bookmarkEnd w:id="415"/>
      <w:bookmarkEnd w:id="416"/>
    </w:p>
    <w:p w14:paraId="32A2313D" w14:textId="082E8492" w:rsidR="003B5C00" w:rsidRPr="0026264E" w:rsidRDefault="003B5C00" w:rsidP="00F8641E">
      <w:pPr>
        <w:numPr>
          <w:ilvl w:val="0"/>
          <w:numId w:val="55"/>
        </w:numPr>
        <w:autoSpaceDE w:val="0"/>
        <w:autoSpaceDN w:val="0"/>
        <w:adjustRightInd w:val="0"/>
        <w:spacing w:line="360" w:lineRule="auto"/>
        <w:jc w:val="left"/>
        <w:rPr>
          <w:kern w:val="0"/>
          <w:szCs w:val="20"/>
        </w:rPr>
      </w:pPr>
      <w:r w:rsidRPr="0026264E">
        <w:rPr>
          <w:kern w:val="0"/>
          <w:szCs w:val="20"/>
        </w:rPr>
        <w:t xml:space="preserve">Asegúrese de que el LP-OTDR-PRO-X esté apagado durante la limpieza</w:t>
      </w:r>
    </w:p>
    <w:p w14:paraId="1347CA1A" w14:textId="77777777" w:rsidR="003B5C00" w:rsidRPr="0026264E" w:rsidRDefault="003B5C00" w:rsidP="00F8641E">
      <w:pPr>
        <w:numPr>
          <w:ilvl w:val="0"/>
          <w:numId w:val="55"/>
        </w:numPr>
        <w:autoSpaceDE w:val="0"/>
        <w:autoSpaceDN w:val="0"/>
        <w:adjustRightInd w:val="0"/>
        <w:spacing w:line="360" w:lineRule="auto"/>
        <w:jc w:val="left"/>
        <w:rPr>
          <w:kern w:val="0"/>
          <w:szCs w:val="20"/>
        </w:rPr>
      </w:pPr>
      <w:r w:rsidRPr="0026264E">
        <w:rPr>
          <w:kern w:val="0"/>
          <w:szCs w:val="20"/>
        </w:rPr>
        <w:t>Cualquier operación que contradiga las instrucciones puede provocar lesiones peligrosas por láser.</w:t>
      </w:r>
    </w:p>
    <w:p w14:paraId="44211239" w14:textId="77777777" w:rsidR="003B5C00" w:rsidRPr="0026264E" w:rsidRDefault="003B5C00" w:rsidP="00F8641E">
      <w:pPr>
        <w:numPr>
          <w:ilvl w:val="0"/>
          <w:numId w:val="55"/>
        </w:numPr>
        <w:autoSpaceDE w:val="0"/>
        <w:autoSpaceDN w:val="0"/>
        <w:adjustRightInd w:val="0"/>
        <w:spacing w:line="360" w:lineRule="auto"/>
        <w:jc w:val="left"/>
        <w:rPr>
          <w:kern w:val="0"/>
          <w:szCs w:val="20"/>
        </w:rPr>
      </w:pPr>
      <w:r w:rsidRPr="0026264E">
        <w:rPr>
          <w:kern w:val="0"/>
          <w:szCs w:val="20"/>
        </w:rPr>
        <w:t>Asegúrese de que la fuente láser esté apagada al limpiar cualquier conector óptico.</w:t>
      </w:r>
    </w:p>
    <w:p w14:paraId="43C4F930" w14:textId="7BA08451" w:rsidR="003B5C00" w:rsidRPr="0026264E" w:rsidRDefault="003B5C00" w:rsidP="00F8641E">
      <w:pPr>
        <w:numPr>
          <w:ilvl w:val="0"/>
          <w:numId w:val="55"/>
        </w:numPr>
        <w:autoSpaceDE w:val="0"/>
        <w:autoSpaceDN w:val="0"/>
        <w:adjustRightInd w:val="0"/>
        <w:spacing w:line="360" w:lineRule="auto"/>
        <w:jc w:val="left"/>
        <w:rPr>
          <w:kern w:val="0"/>
          <w:szCs w:val="20"/>
        </w:rPr>
      </w:pPr>
      <w:r w:rsidRPr="0026264E">
        <w:rPr>
          <w:kern w:val="0"/>
          <w:szCs w:val="20"/>
        </w:rPr>
        <w:t xml:space="preserve">Cuando el LP-OTDR-PRO-X esté en funcionamiento, evite siempre mirar directamente a la salida óptica. Aunque la radiación láser es invisible, puede causar graves daños a la vista.</w:t>
      </w:r>
    </w:p>
    <w:p w14:paraId="7698702A" w14:textId="580108DE" w:rsidR="003B5C00" w:rsidRPr="0026264E" w:rsidRDefault="003B5C00" w:rsidP="00F8641E">
      <w:pPr>
        <w:numPr>
          <w:ilvl w:val="0"/>
          <w:numId w:val="55"/>
        </w:numPr>
        <w:autoSpaceDE w:val="0"/>
        <w:autoSpaceDN w:val="0"/>
        <w:adjustRightInd w:val="0"/>
        <w:spacing w:line="360" w:lineRule="auto"/>
        <w:jc w:val="left"/>
        <w:rPr>
          <w:kern w:val="0"/>
          <w:szCs w:val="20"/>
        </w:rPr>
      </w:pPr>
      <w:r w:rsidRPr="0026264E">
        <w:rPr>
          <w:kern w:val="0"/>
          <w:szCs w:val="20"/>
        </w:rPr>
        <w:t xml:space="preserve">Tenga cuidado con las descargas eléctricas y asegúrese de que el LP-OTDR-PRO-X esté desconectado de la alimentación de CA antes de limpiarlo. Utilice siempre un paño suave, seco o húmedo, para limpiar el exterior del MTP-200X; nunca limpie el interior.</w:t>
      </w:r>
    </w:p>
    <w:p w14:paraId="5113F145" w14:textId="3ABE06CA" w:rsidR="003B5C00" w:rsidRPr="0026264E" w:rsidRDefault="003B5C00" w:rsidP="00F8641E">
      <w:pPr>
        <w:numPr>
          <w:ilvl w:val="0"/>
          <w:numId w:val="55"/>
        </w:numPr>
        <w:autoSpaceDE w:val="0"/>
        <w:autoSpaceDN w:val="0"/>
        <w:adjustRightInd w:val="0"/>
        <w:spacing w:line="360" w:lineRule="auto"/>
        <w:jc w:val="left"/>
        <w:rPr>
          <w:kern w:val="0"/>
          <w:szCs w:val="20"/>
        </w:rPr>
      </w:pPr>
      <w:r w:rsidRPr="0026264E">
        <w:rPr>
          <w:kern w:val="0"/>
          <w:szCs w:val="20"/>
        </w:rPr>
        <w:t xml:space="preserve">No agregue ningún accesorio al instrumento óptico ni ajuste LP-OTDR-PRO-X a su discreción.</w:t>
      </w:r>
    </w:p>
    <w:p w14:paraId="051BC135" w14:textId="77777777" w:rsidR="003B5C00" w:rsidRPr="0026264E" w:rsidRDefault="003B5C00" w:rsidP="00F8641E">
      <w:pPr>
        <w:numPr>
          <w:ilvl w:val="0"/>
          <w:numId w:val="55"/>
        </w:numPr>
        <w:autoSpaceDE w:val="0"/>
        <w:autoSpaceDN w:val="0"/>
        <w:adjustRightInd w:val="0"/>
        <w:spacing w:line="360" w:lineRule="auto"/>
        <w:jc w:val="left"/>
        <w:rPr>
          <w:kern w:val="0"/>
          <w:szCs w:val="20"/>
        </w:rPr>
      </w:pPr>
      <w:r w:rsidRPr="0026264E">
        <w:rPr>
          <w:kern w:val="0"/>
          <w:szCs w:val="20"/>
        </w:rPr>
        <w:t>Para el mantenimiento, acuda siempre a profesionales cualificados o certificados.</w:t>
      </w:r>
    </w:p>
    <w:p w14:paraId="14CFB944" w14:textId="77777777" w:rsidR="00024A4C" w:rsidRPr="0026264E" w:rsidRDefault="00024A4C" w:rsidP="00024A4C">
      <w:pPr>
        <w:tabs>
          <w:tab w:val="num" w:pos="900"/>
        </w:tabs>
        <w:spacing w:line="360" w:lineRule="auto"/>
        <w:ind w:left="540"/>
        <w:rPr>
          <w:sz w:val="24"/>
        </w:rPr>
      </w:pPr>
    </w:p>
    <w:p w14:paraId="00032339" w14:textId="77777777" w:rsidR="00D468EC" w:rsidRPr="0026264E" w:rsidRDefault="00F7355E" w:rsidP="00D468EC">
      <w:pPr>
        <w:pStyle w:val="2"/>
        <w:numPr>
          <w:ilvl w:val="0"/>
          <w:numId w:val="0"/>
        </w:numPr>
      </w:pPr>
      <w:bookmarkStart w:id="417" w:name="_Toc79480621"/>
      <w:bookmarkStart w:id="418" w:name="_Toc79481226"/>
      <w:bookmarkStart w:id="419" w:name="_Toc79547650"/>
      <w:bookmarkStart w:id="420" w:name="_Toc79580201"/>
      <w:bookmarkStart w:id="421" w:name="_Toc279572972"/>
      <w:bookmarkStart w:id="422" w:name="_Toc60763357"/>
      <w:r w:rsidRPr="0026264E">
        <w:t>22.4 Herramientas de limpieza</w:t>
      </w:r>
      <w:bookmarkStart w:id="423" w:name="_Toc260835328"/>
      <w:bookmarkStart w:id="424" w:name="_Toc263666992"/>
      <w:bookmarkEnd w:id="417"/>
      <w:bookmarkEnd w:id="418"/>
      <w:bookmarkEnd w:id="419"/>
      <w:bookmarkEnd w:id="420"/>
      <w:bookmarkEnd w:id="421"/>
      <w:bookmarkEnd w:id="423"/>
      <w:bookmarkEnd w:id="424"/>
      <w:bookmarkEnd w:id="422"/>
    </w:p>
    <w:p w14:paraId="136AFA0E" w14:textId="77777777" w:rsidR="00D468EC" w:rsidRPr="0026264E" w:rsidRDefault="00D468EC" w:rsidP="00F8641E">
      <w:pPr>
        <w:numPr>
          <w:ilvl w:val="0"/>
          <w:numId w:val="56"/>
        </w:numPr>
        <w:autoSpaceDE w:val="0"/>
        <w:autoSpaceDN w:val="0"/>
        <w:adjustRightInd w:val="0"/>
        <w:spacing w:line="360" w:lineRule="auto"/>
        <w:jc w:val="left"/>
        <w:rPr>
          <w:kern w:val="0"/>
          <w:szCs w:val="20"/>
        </w:rPr>
      </w:pPr>
      <w:r w:rsidRPr="0026264E">
        <w:rPr>
          <w:kern w:val="0"/>
          <w:szCs w:val="20"/>
        </w:rPr>
        <w:t>Limpiador de fibra óptica (para limpieza de conectores ópticos)</w:t>
      </w:r>
    </w:p>
    <w:p w14:paraId="0A07B558" w14:textId="77777777" w:rsidR="00D468EC" w:rsidRPr="0026264E" w:rsidRDefault="00D468EC" w:rsidP="00F8641E">
      <w:pPr>
        <w:numPr>
          <w:ilvl w:val="0"/>
          <w:numId w:val="56"/>
        </w:numPr>
        <w:autoSpaceDE w:val="0"/>
        <w:autoSpaceDN w:val="0"/>
        <w:adjustRightInd w:val="0"/>
        <w:spacing w:line="360" w:lineRule="auto"/>
        <w:jc w:val="left"/>
        <w:rPr>
          <w:kern w:val="0"/>
          <w:szCs w:val="20"/>
        </w:rPr>
      </w:pPr>
      <w:r w:rsidRPr="0026264E">
        <w:rPr>
          <w:kern w:val="0"/>
          <w:szCs w:val="20"/>
        </w:rPr>
        <w:t>Varilla de limpieza de fibra óptica (para limpieza de salidas ópticas)</w:t>
      </w:r>
    </w:p>
    <w:p w14:paraId="64C4B27E" w14:textId="77777777" w:rsidR="00D468EC" w:rsidRPr="0026264E" w:rsidRDefault="00D468EC" w:rsidP="00F8641E">
      <w:pPr>
        <w:numPr>
          <w:ilvl w:val="0"/>
          <w:numId w:val="56"/>
        </w:numPr>
        <w:autoSpaceDE w:val="0"/>
        <w:autoSpaceDN w:val="0"/>
        <w:adjustRightInd w:val="0"/>
        <w:spacing w:line="360" w:lineRule="auto"/>
        <w:jc w:val="left"/>
        <w:rPr>
          <w:kern w:val="0"/>
          <w:szCs w:val="20"/>
        </w:rPr>
      </w:pPr>
      <w:r w:rsidRPr="0026264E">
        <w:rPr>
          <w:kern w:val="0"/>
          <w:szCs w:val="20"/>
        </w:rPr>
        <w:t>Tejido de limpieza de fibra óptica (para limpiar interfaces ópticas)</w:t>
      </w:r>
    </w:p>
    <w:p w14:paraId="690072D6" w14:textId="77777777" w:rsidR="00D468EC" w:rsidRPr="0026264E" w:rsidRDefault="00D468EC" w:rsidP="00F8641E">
      <w:pPr>
        <w:numPr>
          <w:ilvl w:val="0"/>
          <w:numId w:val="56"/>
        </w:numPr>
        <w:autoSpaceDE w:val="0"/>
        <w:autoSpaceDN w:val="0"/>
        <w:adjustRightInd w:val="0"/>
        <w:spacing w:line="360" w:lineRule="auto"/>
        <w:jc w:val="left"/>
        <w:rPr>
          <w:kern w:val="0"/>
          <w:szCs w:val="20"/>
        </w:rPr>
      </w:pPr>
      <w:r w:rsidRPr="0026264E">
        <w:rPr>
          <w:kern w:val="0"/>
          <w:szCs w:val="20"/>
        </w:rPr>
        <w:t>alcohol isopropílico</w:t>
      </w:r>
    </w:p>
    <w:p w14:paraId="514262D8" w14:textId="77777777" w:rsidR="00D468EC" w:rsidRPr="0026264E" w:rsidRDefault="00D468EC" w:rsidP="00F8641E">
      <w:pPr>
        <w:numPr>
          <w:ilvl w:val="0"/>
          <w:numId w:val="56"/>
        </w:numPr>
        <w:autoSpaceDE w:val="0"/>
        <w:autoSpaceDN w:val="0"/>
        <w:adjustRightInd w:val="0"/>
        <w:spacing w:line="360" w:lineRule="auto"/>
        <w:jc w:val="left"/>
        <w:rPr>
          <w:kern w:val="0"/>
          <w:szCs w:val="20"/>
        </w:rPr>
      </w:pPr>
      <w:r w:rsidRPr="0026264E">
        <w:rPr>
          <w:kern w:val="0"/>
          <w:szCs w:val="20"/>
        </w:rPr>
        <w:t>bola de algodón</w:t>
      </w:r>
    </w:p>
    <w:p w14:paraId="7AD6CFE8" w14:textId="77777777" w:rsidR="00D468EC" w:rsidRPr="0026264E" w:rsidRDefault="00D468EC" w:rsidP="00F8641E">
      <w:pPr>
        <w:numPr>
          <w:ilvl w:val="0"/>
          <w:numId w:val="56"/>
        </w:numPr>
        <w:autoSpaceDE w:val="0"/>
        <w:autoSpaceDN w:val="0"/>
        <w:adjustRightInd w:val="0"/>
        <w:spacing w:line="360" w:lineRule="auto"/>
        <w:jc w:val="left"/>
        <w:rPr>
          <w:kern w:val="0"/>
          <w:szCs w:val="20"/>
        </w:rPr>
      </w:pPr>
      <w:r w:rsidRPr="0026264E">
        <w:rPr>
          <w:kern w:val="0"/>
          <w:szCs w:val="20"/>
        </w:rPr>
        <w:t>Papel de seda</w:t>
      </w:r>
    </w:p>
    <w:p w14:paraId="1DF2F683" w14:textId="77777777" w:rsidR="00D468EC" w:rsidRPr="0026264E" w:rsidRDefault="00D468EC" w:rsidP="00F8641E">
      <w:pPr>
        <w:numPr>
          <w:ilvl w:val="0"/>
          <w:numId w:val="56"/>
        </w:numPr>
        <w:autoSpaceDE w:val="0"/>
        <w:autoSpaceDN w:val="0"/>
        <w:adjustRightInd w:val="0"/>
        <w:spacing w:line="360" w:lineRule="auto"/>
        <w:jc w:val="left"/>
        <w:rPr>
          <w:kern w:val="0"/>
          <w:szCs w:val="20"/>
        </w:rPr>
      </w:pPr>
      <w:r w:rsidRPr="0026264E">
        <w:rPr>
          <w:kern w:val="0"/>
          <w:szCs w:val="20"/>
        </w:rPr>
        <w:t>Cepillo de limpieza</w:t>
      </w:r>
    </w:p>
    <w:p w14:paraId="0CE7C38E" w14:textId="77777777" w:rsidR="00D468EC" w:rsidRPr="0026264E" w:rsidRDefault="00D468EC" w:rsidP="00F8641E">
      <w:pPr>
        <w:numPr>
          <w:ilvl w:val="0"/>
          <w:numId w:val="56"/>
        </w:numPr>
        <w:autoSpaceDE w:val="0"/>
        <w:autoSpaceDN w:val="0"/>
        <w:adjustRightInd w:val="0"/>
        <w:spacing w:line="360" w:lineRule="auto"/>
        <w:jc w:val="left"/>
        <w:rPr>
          <w:kern w:val="0"/>
          <w:szCs w:val="20"/>
        </w:rPr>
      </w:pPr>
      <w:r w:rsidRPr="0026264E">
        <w:rPr>
          <w:kern w:val="0"/>
          <w:szCs w:val="20"/>
        </w:rPr>
        <w:t>Aire condensado</w:t>
      </w:r>
    </w:p>
    <w:p w14:paraId="3245C866" w14:textId="77777777" w:rsidR="0085416F" w:rsidRPr="0026264E" w:rsidRDefault="0085416F" w:rsidP="00E24A64">
      <w:pPr>
        <w:autoSpaceDE w:val="0"/>
        <w:autoSpaceDN w:val="0"/>
        <w:adjustRightInd w:val="0"/>
        <w:spacing w:line="360" w:lineRule="auto"/>
        <w:jc w:val="left"/>
        <w:rPr>
          <w:szCs w:val="21"/>
        </w:rPr>
      </w:pPr>
    </w:p>
    <w:p w14:paraId="3A25B22B" w14:textId="77777777" w:rsidR="00D468EC" w:rsidRPr="0026264E" w:rsidRDefault="00F7355E" w:rsidP="00D468EC">
      <w:pPr>
        <w:pStyle w:val="2"/>
        <w:numPr>
          <w:ilvl w:val="0"/>
          <w:numId w:val="0"/>
        </w:numPr>
      </w:pPr>
      <w:bookmarkStart w:id="425" w:name="_Toc279572973"/>
      <w:bookmarkStart w:id="426" w:name="_Toc60763358"/>
      <w:r w:rsidRPr="0026264E">
        <w:t>22.5 Procedimiento de limpieza</w:t>
      </w:r>
      <w:bookmarkStart w:id="427" w:name="_Toc260835329"/>
      <w:bookmarkStart w:id="428" w:name="_Toc263666993"/>
      <w:bookmarkEnd w:id="425"/>
      <w:bookmarkEnd w:id="426"/>
      <w:bookmarkEnd w:id="427"/>
      <w:bookmarkEnd w:id="428"/>
    </w:p>
    <w:p w14:paraId="5330EF8A" w14:textId="77777777" w:rsidR="00D468EC" w:rsidRPr="0026264E" w:rsidRDefault="00D468EC" w:rsidP="00F8641E">
      <w:pPr>
        <w:numPr>
          <w:ilvl w:val="0"/>
          <w:numId w:val="57"/>
        </w:numPr>
        <w:rPr>
          <w:bCs/>
        </w:rPr>
      </w:pPr>
      <w:r w:rsidRPr="0026264E">
        <w:rPr>
          <w:bCs/>
        </w:rPr>
        <w:t>Desenrosque la tapa de la brida</w:t>
      </w:r>
    </w:p>
    <w:p w14:paraId="17626BC2" w14:textId="77777777" w:rsidR="00D468EC" w:rsidRPr="0026264E" w:rsidRDefault="00D468EC" w:rsidP="00F8641E">
      <w:pPr>
        <w:numPr>
          <w:ilvl w:val="0"/>
          <w:numId w:val="57"/>
        </w:numPr>
        <w:rPr>
          <w:bCs/>
        </w:rPr>
      </w:pPr>
      <w:r w:rsidRPr="0026264E">
        <w:rPr>
          <w:bCs/>
        </w:rPr>
        <w:t>Limpie el cabezal láser con cuidado</w:t>
      </w:r>
    </w:p>
    <w:p w14:paraId="35CCB729" w14:textId="77777777" w:rsidR="00D468EC" w:rsidRPr="0026264E" w:rsidRDefault="00D468EC" w:rsidP="00F8641E">
      <w:pPr>
        <w:numPr>
          <w:ilvl w:val="0"/>
          <w:numId w:val="57"/>
        </w:numPr>
        <w:rPr>
          <w:bCs/>
        </w:rPr>
      </w:pPr>
      <w:r w:rsidRPr="0026264E">
        <w:rPr>
          <w:bCs/>
        </w:rPr>
        <w:t>Atornillar la tapa de la brida</w:t>
      </w:r>
    </w:p>
    <w:p w14:paraId="099B76E4" w14:textId="77777777" w:rsidR="005428AE" w:rsidRPr="0026264E" w:rsidRDefault="005428AE" w:rsidP="005428AE">
      <w:pPr>
        <w:spacing w:line="360" w:lineRule="auto"/>
        <w:ind w:left="839"/>
        <w:rPr>
          <w:szCs w:val="21"/>
        </w:rPr>
      </w:pPr>
    </w:p>
    <w:p w14:paraId="2C2CB7E2" w14:textId="77777777" w:rsidR="000773DA" w:rsidRPr="0026264E" w:rsidRDefault="00F7355E" w:rsidP="005428AE">
      <w:pPr>
        <w:pStyle w:val="2"/>
        <w:numPr>
          <w:ilvl w:val="0"/>
          <w:numId w:val="0"/>
        </w:numPr>
      </w:pPr>
      <w:bookmarkStart w:id="429" w:name="_Toc279572974"/>
      <w:bookmarkStart w:id="430" w:name="_Toc60763359"/>
      <w:r w:rsidRPr="0026264E">
        <w:lastRenderedPageBreak/>
        <w:t>22.6 Instrucciones de carga de la batería</w:t>
      </w:r>
      <w:bookmarkEnd w:id="429"/>
      <w:bookmarkEnd w:id="430"/>
    </w:p>
    <w:p w14:paraId="4A9735A3" w14:textId="27173A91" w:rsidR="000773DA" w:rsidRPr="0026264E" w:rsidRDefault="007E35B2" w:rsidP="000773DA">
      <w:pPr>
        <w:pStyle w:val="ab"/>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Normalmente, LP-OTDR-PRO-X</w:t>
      </w:r>
      <w:r w:rsidR="0032439F">
        <w:rPr>
          <w:rFonts w:ascii="Times New Roman" w:hAnsi="Times New Roman" w:cs="Times New Roman" w:hint="eastAsia"/>
          <w:color w:val="auto"/>
          <w:sz w:val="21"/>
          <w:szCs w:val="21"/>
        </w:rPr>
        <w:t xml:space="preserve"> </w:t>
      </w:r>
      <w:r w:rsidRPr="0026264E">
        <w:rPr>
          <w:rFonts w:ascii="Times New Roman" w:hAnsi="Times New Roman" w:cs="Times New Roman"/>
          <w:color w:val="auto"/>
          <w:sz w:val="21"/>
          <w:szCs w:val="21"/>
        </w:rPr>
        <w:t>La batería de litio admite más de 7 horas de trabajo continuo.</w:t>
      </w:r>
    </w:p>
    <w:p w14:paraId="25F19492" w14:textId="412E9595" w:rsidR="000773DA" w:rsidRPr="0026264E" w:rsidRDefault="007E35B2" w:rsidP="000773DA">
      <w:pPr>
        <w:pStyle w:val="ab"/>
        <w:spacing w:line="360" w:lineRule="auto"/>
        <w:rPr>
          <w:rFonts w:ascii="Times New Roman" w:hAnsi="Times New Roman" w:cs="Times New Roman"/>
          <w:color w:val="auto"/>
          <w:sz w:val="21"/>
          <w:szCs w:val="21"/>
        </w:rPr>
      </w:pPr>
      <w:r w:rsidRPr="0026264E">
        <w:rPr>
          <w:rFonts w:ascii="Times New Roman" w:hAnsi="Times New Roman" w:cs="Times New Roman"/>
          <w:color w:val="auto"/>
          <w:sz w:val="21"/>
          <w:szCs w:val="21"/>
        </w:rPr>
        <w:t xml:space="preserve">El estado de carga se indica en la interfaz principal del sistema y en LP-OTDR-PRO-X</w:t>
      </w:r>
      <w:r w:rsidR="0032439F">
        <w:rPr>
          <w:rFonts w:ascii="Times New Roman" w:hAnsi="Times New Roman" w:cs="Times New Roman" w:hint="eastAsia"/>
          <w:color w:val="auto"/>
          <w:sz w:val="21"/>
          <w:szCs w:val="21"/>
        </w:rPr>
        <w:t xml:space="preserve"> </w:t>
      </w:r>
      <w:r w:rsidRPr="0026264E">
        <w:rPr>
          <w:rFonts w:ascii="Times New Roman" w:hAnsi="Times New Roman" w:cs="Times New Roman"/>
          <w:color w:val="auto"/>
          <w:sz w:val="21"/>
          <w:szCs w:val="21"/>
        </w:rPr>
        <w:t>Indicador del panel frontal.</w:t>
      </w:r>
    </w:p>
    <w:p w14:paraId="3FDD5D29" w14:textId="77777777" w:rsidR="000773DA" w:rsidRPr="0026264E" w:rsidRDefault="009037D2" w:rsidP="00F8641E">
      <w:pPr>
        <w:pStyle w:val="ab"/>
        <w:numPr>
          <w:ilvl w:val="2"/>
          <w:numId w:val="45"/>
        </w:numPr>
        <w:tabs>
          <w:tab w:val="clear" w:pos="1620"/>
        </w:tabs>
        <w:ind w:left="900"/>
        <w:rPr>
          <w:rFonts w:ascii="Times New Roman" w:hAnsi="Times New Roman" w:cs="Times New Roman"/>
          <w:color w:val="auto"/>
          <w:sz w:val="21"/>
          <w:szCs w:val="21"/>
        </w:rPr>
      </w:pPr>
      <w:r w:rsidRPr="0026264E">
        <w:rPr>
          <w:rFonts w:ascii="Times New Roman" w:hAnsi="Times New Roman" w:cs="Times New Roman"/>
          <w:color w:val="auto"/>
          <w:sz w:val="21"/>
          <w:szCs w:val="21"/>
        </w:rPr>
        <w:t>En la interfaz principal del sistema, el estado de carga se muestra en la esquina superior derecha.</w:t>
      </w:r>
    </w:p>
    <w:tbl>
      <w:tblPr>
        <w:tblpPr w:leftFromText="180" w:rightFromText="180" w:vertAnchor="text" w:horzAnchor="page" w:tblpXSpec="center" w:tblpY="36"/>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628"/>
        <w:gridCol w:w="5040"/>
      </w:tblGrid>
      <w:tr w:rsidR="000773DA" w:rsidRPr="0026264E" w14:paraId="73EE82BF" w14:textId="77777777" w:rsidTr="00C3538B">
        <w:tc>
          <w:tcPr>
            <w:tcW w:w="2628" w:type="dxa"/>
            <w:shd w:val="clear" w:color="auto" w:fill="E6E6E6"/>
          </w:tcPr>
          <w:p w14:paraId="2A4BC99C" w14:textId="77777777" w:rsidR="000773DA" w:rsidRPr="0026264E" w:rsidRDefault="009037D2" w:rsidP="00C3538B">
            <w:pPr>
              <w:pStyle w:val="ab"/>
              <w:jc w:val="center"/>
              <w:rPr>
                <w:rFonts w:ascii="Times New Roman" w:hAnsi="Times New Roman" w:cs="Times New Roman"/>
                <w:color w:val="auto"/>
                <w:sz w:val="21"/>
                <w:szCs w:val="21"/>
              </w:rPr>
            </w:pPr>
            <w:r w:rsidRPr="0026264E">
              <w:rPr>
                <w:rFonts w:ascii="Times New Roman" w:hAnsi="Times New Roman" w:cs="Times New Roman"/>
                <w:b/>
                <w:bCs/>
                <w:color w:val="auto"/>
                <w:sz w:val="21"/>
                <w:szCs w:val="21"/>
              </w:rPr>
              <w:t>Icono</w:t>
            </w:r>
          </w:p>
        </w:tc>
        <w:tc>
          <w:tcPr>
            <w:tcW w:w="5040" w:type="dxa"/>
            <w:shd w:val="clear" w:color="auto" w:fill="E6E6E6"/>
          </w:tcPr>
          <w:p w14:paraId="388225BD" w14:textId="77777777" w:rsidR="000773DA" w:rsidRPr="0026264E" w:rsidRDefault="009037D2" w:rsidP="00C3538B">
            <w:pPr>
              <w:pStyle w:val="ab"/>
              <w:jc w:val="center"/>
              <w:rPr>
                <w:rFonts w:ascii="Times New Roman" w:hAnsi="Times New Roman" w:cs="Times New Roman"/>
                <w:color w:val="auto"/>
                <w:sz w:val="21"/>
                <w:szCs w:val="21"/>
              </w:rPr>
            </w:pPr>
            <w:r w:rsidRPr="0026264E">
              <w:rPr>
                <w:rFonts w:ascii="Times New Roman" w:hAnsi="Times New Roman" w:cs="Times New Roman"/>
                <w:b/>
                <w:bCs/>
                <w:color w:val="auto"/>
                <w:sz w:val="21"/>
                <w:szCs w:val="21"/>
              </w:rPr>
              <w:t>Descripción</w:t>
            </w:r>
          </w:p>
        </w:tc>
      </w:tr>
      <w:tr w:rsidR="000773DA" w:rsidRPr="0026264E" w14:paraId="3BF95695" w14:textId="77777777" w:rsidTr="00C3538B">
        <w:tc>
          <w:tcPr>
            <w:tcW w:w="2628" w:type="dxa"/>
          </w:tcPr>
          <w:p w14:paraId="201AD758" w14:textId="77777777" w:rsidR="000773DA" w:rsidRPr="0026264E" w:rsidRDefault="00F3401A" w:rsidP="00C3538B">
            <w:pPr>
              <w:pStyle w:val="ab"/>
              <w:jc w:val="center"/>
              <w:rPr>
                <w:rFonts w:ascii="Times New Roman" w:hAnsi="Times New Roman" w:cs="Times New Roman"/>
                <w:color w:val="auto"/>
                <w:sz w:val="21"/>
                <w:szCs w:val="21"/>
              </w:rPr>
            </w:pPr>
            <w:r>
              <w:rPr>
                <w:rFonts w:ascii="Times New Roman" w:hAnsi="Times New Roman" w:cs="Times New Roman"/>
                <w:noProof/>
                <w:color w:val="auto"/>
                <w:sz w:val="21"/>
                <w:szCs w:val="21"/>
              </w:rPr>
              <w:drawing>
                <wp:inline distT="0" distB="0" distL="0" distR="0" wp14:anchorId="3EBCF114" wp14:editId="71796427">
                  <wp:extent cx="133350" cy="133350"/>
                  <wp:effectExtent l="0" t="0" r="0" b="0"/>
                  <wp:docPr id="229" name="图片 229" descr="W-powe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W-power-0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5040" w:type="dxa"/>
          </w:tcPr>
          <w:p w14:paraId="40C40B7B" w14:textId="77777777" w:rsidR="000773DA" w:rsidRPr="0026264E" w:rsidRDefault="001A49DD" w:rsidP="00C3538B">
            <w:pPr>
              <w:pStyle w:val="ab"/>
              <w:jc w:val="center"/>
              <w:rPr>
                <w:rFonts w:ascii="Times New Roman" w:hAnsi="Times New Roman" w:cs="Times New Roman"/>
                <w:color w:val="auto"/>
                <w:sz w:val="21"/>
                <w:szCs w:val="21"/>
              </w:rPr>
            </w:pPr>
            <w:r w:rsidRPr="0026264E">
              <w:rPr>
                <w:rFonts w:ascii="Times New Roman" w:hAnsi="Times New Roman" w:cs="Times New Roman"/>
                <w:color w:val="auto"/>
                <w:sz w:val="21"/>
                <w:szCs w:val="21"/>
              </w:rPr>
              <w:t>La entrada de CC está activada</w:t>
            </w:r>
          </w:p>
        </w:tc>
      </w:tr>
      <w:tr w:rsidR="000773DA" w:rsidRPr="0026264E" w14:paraId="144949FA" w14:textId="77777777" w:rsidTr="00C3538B">
        <w:tc>
          <w:tcPr>
            <w:tcW w:w="2628" w:type="dxa"/>
          </w:tcPr>
          <w:p w14:paraId="677B775B" w14:textId="77777777" w:rsidR="000773DA" w:rsidRPr="0026264E" w:rsidRDefault="00F3401A" w:rsidP="00C3538B">
            <w:pPr>
              <w:pStyle w:val="ab"/>
              <w:jc w:val="center"/>
              <w:rPr>
                <w:rFonts w:ascii="Times New Roman" w:hAnsi="Times New Roman" w:cs="Times New Roman"/>
                <w:color w:val="auto"/>
                <w:sz w:val="21"/>
                <w:szCs w:val="21"/>
              </w:rPr>
            </w:pPr>
            <w:r>
              <w:rPr>
                <w:rFonts w:ascii="Times New Roman" w:hAnsi="Times New Roman" w:cs="Times New Roman"/>
                <w:noProof/>
                <w:color w:val="auto"/>
                <w:sz w:val="21"/>
                <w:szCs w:val="21"/>
              </w:rPr>
              <w:drawing>
                <wp:inline distT="0" distB="0" distL="0" distR="0" wp14:anchorId="59042ED7" wp14:editId="1085E5EB">
                  <wp:extent cx="333375" cy="228600"/>
                  <wp:effectExtent l="0" t="0" r="9525" b="0"/>
                  <wp:docPr id="230" name="图片 230" descr="电池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电池goo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000773DA" w:rsidRPr="0026264E">
              <w:rPr>
                <w:rFonts w:ascii="Times New Roman" w:hAnsi="Times New Roman" w:cs="Times New Roman"/>
                <w:color w:val="auto"/>
                <w:sz w:val="21"/>
                <w:szCs w:val="21"/>
              </w:rPr>
              <w:t xml:space="preserve">70%</w:t>
            </w:r>
          </w:p>
        </w:tc>
        <w:tc>
          <w:tcPr>
            <w:tcW w:w="5040" w:type="dxa"/>
          </w:tcPr>
          <w:p w14:paraId="069EC71D" w14:textId="77777777" w:rsidR="000773DA" w:rsidRPr="0026264E" w:rsidRDefault="001A49DD" w:rsidP="00C3538B">
            <w:pPr>
              <w:pStyle w:val="ab"/>
              <w:jc w:val="center"/>
              <w:rPr>
                <w:rFonts w:ascii="Times New Roman" w:hAnsi="Times New Roman" w:cs="Times New Roman"/>
                <w:color w:val="auto"/>
                <w:sz w:val="21"/>
                <w:szCs w:val="21"/>
              </w:rPr>
            </w:pPr>
            <w:r w:rsidRPr="0026264E">
              <w:rPr>
                <w:rFonts w:ascii="Times New Roman" w:hAnsi="Times New Roman" w:cs="Times New Roman"/>
                <w:bCs/>
                <w:color w:val="auto"/>
                <w:sz w:val="21"/>
                <w:szCs w:val="21"/>
              </w:rPr>
              <w:t xml:space="preserve">Energía restante de la batería</w:t>
            </w:r>
          </w:p>
        </w:tc>
      </w:tr>
    </w:tbl>
    <w:p w14:paraId="5AA7B643" w14:textId="77777777" w:rsidR="000773DA" w:rsidRPr="0026264E" w:rsidRDefault="001A49DD" w:rsidP="00F8641E">
      <w:pPr>
        <w:pStyle w:val="ab"/>
        <w:numPr>
          <w:ilvl w:val="2"/>
          <w:numId w:val="45"/>
        </w:numPr>
        <w:tabs>
          <w:tab w:val="clear" w:pos="1620"/>
        </w:tabs>
        <w:ind w:left="900"/>
        <w:rPr>
          <w:rFonts w:ascii="Times New Roman" w:hAnsi="Times New Roman" w:cs="Times New Roman"/>
          <w:color w:val="auto"/>
          <w:sz w:val="21"/>
          <w:szCs w:val="21"/>
        </w:rPr>
      </w:pPr>
      <w:r w:rsidRPr="0026264E">
        <w:rPr>
          <w:rFonts w:ascii="Times New Roman" w:hAnsi="Times New Roman" w:cs="Times New Roman"/>
          <w:color w:val="auto"/>
          <w:sz w:val="21"/>
          <w:szCs w:val="21"/>
        </w:rPr>
        <w:t>Indicador de carga del panel frontal (</w:t>
      </w:r>
      <w:r w:rsidR="00F3401A">
        <w:rPr>
          <w:rFonts w:ascii="Times New Roman" w:hAnsi="Times New Roman" w:cs="Times New Roman"/>
          <w:noProof/>
          <w:color w:val="auto"/>
          <w:sz w:val="21"/>
          <w:szCs w:val="21"/>
        </w:rPr>
        <w:drawing>
          <wp:inline distT="0" distB="0" distL="0" distR="0" wp14:anchorId="7BD22CDA" wp14:editId="490FA826">
            <wp:extent cx="361950" cy="323850"/>
            <wp:effectExtent l="0" t="0" r="0" b="0"/>
            <wp:docPr id="231" name="图片 231" descr="充电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充电图标"/>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26264E">
        <w:rPr>
          <w:rFonts w:ascii="Times New Roman" w:hAnsi="Times New Roman" w:cs="Times New Roman"/>
          <w:color w:val="auto"/>
          <w:sz w:val="21"/>
          <w:szCs w:val="21"/>
        </w:rPr>
        <w:t>) también indica el estado de carga (consulte 1.4 Introducción a los indicadores del panel frontal).</w:t>
      </w:r>
    </w:p>
    <w:p w14:paraId="6F081C40" w14:textId="77777777" w:rsidR="005428AE" w:rsidRPr="0026264E" w:rsidRDefault="005428AE" w:rsidP="00A16797">
      <w:pPr>
        <w:pStyle w:val="ab"/>
        <w:rPr>
          <w:rFonts w:ascii="Times New Roman" w:hAnsi="Times New Roman" w:cs="Times New Roman"/>
          <w:color w:val="auto"/>
          <w:sz w:val="24"/>
          <w:szCs w:val="24"/>
        </w:rPr>
      </w:pPr>
    </w:p>
    <w:p w14:paraId="2530C361" w14:textId="77777777" w:rsidR="000773DA" w:rsidRPr="0026264E" w:rsidRDefault="000F7D11" w:rsidP="005428AE">
      <w:pPr>
        <w:pStyle w:val="2"/>
        <w:numPr>
          <w:ilvl w:val="0"/>
          <w:numId w:val="0"/>
        </w:numPr>
      </w:pPr>
      <w:bookmarkStart w:id="431" w:name="_Toc279572975"/>
      <w:bookmarkStart w:id="432" w:name="_Toc60763360"/>
      <w:r w:rsidRPr="0026264E">
        <w:t>22.7 Instrucciones de la batería</w:t>
      </w:r>
      <w:bookmarkEnd w:id="431"/>
      <w:bookmarkEnd w:id="432"/>
    </w:p>
    <w:p w14:paraId="5AC42B17" w14:textId="77777777" w:rsidR="000773DA" w:rsidRPr="0026264E" w:rsidRDefault="000773DA" w:rsidP="000773DA">
      <w:pPr>
        <w:pStyle w:val="ab"/>
        <w:rPr>
          <w:rFonts w:ascii="Times New Roman" w:hAnsi="Times New Roman" w:cs="Times New Roman"/>
          <w:color w:val="auto"/>
          <w:sz w:val="24"/>
          <w:szCs w:val="24"/>
        </w:rPr>
      </w:pPr>
      <w:r w:rsidRPr="0026264E">
        <w:rPr>
          <w:rFonts w:ascii="Times New Roman" w:hAnsi="Times New Roman" w:cs="Times New Roman"/>
          <w:color w:val="auto"/>
        </w:rPr>
        <w:object w:dxaOrig="2100" w:dyaOrig="780" w14:anchorId="78B28481">
          <v:shape id="_x0000_i1127" type="#_x0000_t75" style="width:73pt;height:27.55pt" o:ole="">
            <v:imagedata r:id="rId23" o:title=""/>
          </v:shape>
          <o:OLEObject Type="Embed" ProgID="PBrush" ShapeID="_x0000_i1127" DrawAspect="Content" ObjectID="_1814351555" r:id="rId223"/>
        </w:object>
      </w:r>
      <w:r w:rsidRPr="0026264E">
        <w:rPr>
          <w:rFonts w:ascii="Times New Roman" w:hAnsi="Times New Roman" w:cs="Times New Roman"/>
          <w:color w:val="auto"/>
        </w:rPr>
        <w:t xml:space="preserve">  </w:t>
      </w:r>
    </w:p>
    <w:p w14:paraId="32B5FCCE" w14:textId="77777777" w:rsidR="000773DA" w:rsidRPr="0026264E" w:rsidRDefault="00A16797" w:rsidP="00711020">
      <w:pPr>
        <w:numPr>
          <w:ilvl w:val="0"/>
          <w:numId w:val="6"/>
        </w:numPr>
        <w:tabs>
          <w:tab w:val="left" w:pos="900"/>
        </w:tabs>
        <w:spacing w:line="360" w:lineRule="auto"/>
        <w:rPr>
          <w:szCs w:val="21"/>
        </w:rPr>
      </w:pPr>
      <w:r w:rsidRPr="0026264E">
        <w:rPr>
          <w:szCs w:val="21"/>
        </w:rPr>
        <w:t>La batería nueva no está completamente cargada, cárguela antes del primer uso, lo que demora aproximadamente 3 horas.</w:t>
      </w:r>
    </w:p>
    <w:p w14:paraId="0AB03073" w14:textId="77777777" w:rsidR="000773DA" w:rsidRPr="0026264E" w:rsidRDefault="008C309B" w:rsidP="00711020">
      <w:pPr>
        <w:numPr>
          <w:ilvl w:val="0"/>
          <w:numId w:val="6"/>
        </w:numPr>
        <w:tabs>
          <w:tab w:val="left" w:pos="900"/>
        </w:tabs>
        <w:spacing w:line="360" w:lineRule="auto"/>
        <w:rPr>
          <w:szCs w:val="21"/>
        </w:rPr>
      </w:pPr>
      <w:r w:rsidRPr="0026264E">
        <w:rPr>
          <w:szCs w:val="21"/>
        </w:rPr>
        <w:t>El tiempo de carga está sujeto al tipo de módulos funcionales en uso, entorno, etc.</w:t>
      </w:r>
    </w:p>
    <w:p w14:paraId="243F5571" w14:textId="332D44DB" w:rsidR="008C309B" w:rsidRPr="0026264E" w:rsidRDefault="008C309B" w:rsidP="00711020">
      <w:pPr>
        <w:numPr>
          <w:ilvl w:val="0"/>
          <w:numId w:val="6"/>
        </w:numPr>
        <w:tabs>
          <w:tab w:val="left" w:pos="900"/>
        </w:tabs>
        <w:spacing w:line="360" w:lineRule="auto"/>
        <w:rPr>
          <w:szCs w:val="21"/>
        </w:rPr>
      </w:pPr>
      <w:r w:rsidRPr="0026264E">
        <w:rPr>
          <w:szCs w:val="21"/>
        </w:rPr>
        <w:t>Después de usar la batería durante algún tiempo, es posible que su capacidad no coincida con la indicación del estado de carga (por ejemplo, el indicador de carga indica que está llena, pero LP-OTDR-PRO-X puede apagarse debido a que la batería está baja); en ese caso, es necesario calibrar la batería (consulte 22.9 Calibración de la batería).</w:t>
      </w:r>
    </w:p>
    <w:p w14:paraId="2CBD833A" w14:textId="77777777" w:rsidR="000773DA" w:rsidRPr="0026264E" w:rsidRDefault="000773DA" w:rsidP="000773DA">
      <w:pPr>
        <w:pStyle w:val="ab"/>
        <w:spacing w:line="360" w:lineRule="auto"/>
        <w:rPr>
          <w:rFonts w:ascii="Times New Roman" w:hAnsi="Times New Roman" w:cs="Times New Roman"/>
          <w:color w:val="auto"/>
          <w:kern w:val="2"/>
          <w:sz w:val="24"/>
          <w:szCs w:val="24"/>
        </w:rPr>
      </w:pPr>
      <w:r w:rsidRPr="0026264E">
        <w:rPr>
          <w:rFonts w:ascii="Times New Roman" w:hAnsi="Times New Roman" w:cs="Times New Roman"/>
          <w:color w:val="auto"/>
          <w:kern w:val="2"/>
          <w:sz w:val="24"/>
          <w:szCs w:val="24"/>
        </w:rPr>
        <w:object w:dxaOrig="2085" w:dyaOrig="795" w14:anchorId="73924CBC">
          <v:shape id="_x0000_i1128" type="#_x0000_t75" style="width:73.55pt;height:28.6pt" o:ole="">
            <v:imagedata r:id="rId13" o:title=""/>
          </v:shape>
          <o:OLEObject Type="Embed" ProgID="PBrush" ShapeID="_x0000_i1128" DrawAspect="Content" ObjectID="_1814351556" r:id="rId224"/>
        </w:object>
      </w:r>
    </w:p>
    <w:p w14:paraId="7D60243B" w14:textId="77777777" w:rsidR="000773DA" w:rsidRPr="0026264E" w:rsidRDefault="00343F69" w:rsidP="00711020">
      <w:pPr>
        <w:numPr>
          <w:ilvl w:val="0"/>
          <w:numId w:val="6"/>
        </w:numPr>
        <w:tabs>
          <w:tab w:val="left" w:pos="900"/>
        </w:tabs>
        <w:spacing w:line="360" w:lineRule="auto"/>
        <w:rPr>
          <w:szCs w:val="21"/>
        </w:rPr>
      </w:pPr>
      <w:r w:rsidRPr="0026264E">
        <w:rPr>
          <w:szCs w:val="21"/>
        </w:rPr>
        <w:t xml:space="preserve">No guarde la batería en un entorno donde la temperatura sea superior a 60 ℃ (140 F).</w:t>
      </w:r>
    </w:p>
    <w:p w14:paraId="6C5AD54E" w14:textId="77777777" w:rsidR="000773DA" w:rsidRPr="0026264E" w:rsidRDefault="00474101" w:rsidP="00711020">
      <w:pPr>
        <w:numPr>
          <w:ilvl w:val="0"/>
          <w:numId w:val="6"/>
        </w:numPr>
        <w:tabs>
          <w:tab w:val="left" w:pos="900"/>
        </w:tabs>
        <w:spacing w:line="360" w:lineRule="auto"/>
        <w:rPr>
          <w:szCs w:val="21"/>
        </w:rPr>
      </w:pPr>
      <w:r w:rsidRPr="0026264E">
        <w:rPr>
          <w:szCs w:val="21"/>
        </w:rPr>
        <w:t>Utilice el cargador especificado para cargar la batería.</w:t>
      </w:r>
    </w:p>
    <w:p w14:paraId="73B6047F" w14:textId="77777777" w:rsidR="00CA1FE8" w:rsidRPr="0026264E" w:rsidRDefault="00CA1FE8" w:rsidP="00CA1FE8">
      <w:pPr>
        <w:tabs>
          <w:tab w:val="left" w:pos="900"/>
        </w:tabs>
        <w:spacing w:line="360" w:lineRule="auto"/>
        <w:ind w:left="420"/>
        <w:rPr>
          <w:szCs w:val="21"/>
        </w:rPr>
      </w:pPr>
    </w:p>
    <w:p w14:paraId="28D78362" w14:textId="77777777" w:rsidR="000773DA" w:rsidRPr="0026264E" w:rsidRDefault="00741E65" w:rsidP="00CA1FE8">
      <w:pPr>
        <w:pStyle w:val="2"/>
        <w:numPr>
          <w:ilvl w:val="0"/>
          <w:numId w:val="0"/>
        </w:numPr>
      </w:pPr>
      <w:bookmarkStart w:id="433" w:name="_Toc279572976"/>
      <w:bookmarkStart w:id="434" w:name="_Toc60763361"/>
      <w:r w:rsidRPr="0026264E">
        <w:lastRenderedPageBreak/>
        <w:t>22.8 Cargar la batería</w:t>
      </w:r>
      <w:bookmarkEnd w:id="433"/>
      <w:bookmarkEnd w:id="434"/>
    </w:p>
    <w:p w14:paraId="6ED81B31" w14:textId="6AB74339" w:rsidR="00CA1FE8" w:rsidRPr="0026264E" w:rsidRDefault="00474101" w:rsidP="000773DA">
      <w:pPr>
        <w:pStyle w:val="ab"/>
        <w:rPr>
          <w:rFonts w:ascii="Times New Roman" w:hAnsi="Times New Roman" w:cs="Times New Roman"/>
          <w:color w:val="auto"/>
          <w:kern w:val="2"/>
          <w:sz w:val="21"/>
          <w:szCs w:val="21"/>
        </w:rPr>
      </w:pPr>
      <w:r w:rsidRPr="0026264E">
        <w:rPr>
          <w:rFonts w:ascii="Times New Roman" w:hAnsi="Times New Roman" w:cs="Times New Roman"/>
          <w:color w:val="auto"/>
          <w:kern w:val="2"/>
          <w:sz w:val="21"/>
          <w:szCs w:val="21"/>
        </w:rPr>
        <w:t xml:space="preserve">Conecte el cargador a LP-OTDR-PRO-X</w:t>
      </w:r>
      <w:r w:rsidR="0032439F">
        <w:rPr>
          <w:rFonts w:ascii="Times New Roman" w:hAnsi="Times New Roman" w:cs="Times New Roman" w:hint="eastAsia"/>
          <w:color w:val="auto"/>
          <w:kern w:val="2"/>
          <w:sz w:val="21"/>
          <w:szCs w:val="21"/>
        </w:rPr>
        <w:t xml:space="preserve"> </w:t>
      </w:r>
      <w:r w:rsidR="00A0118F" w:rsidRPr="0026264E">
        <w:rPr>
          <w:rFonts w:ascii="Times New Roman" w:hAnsi="Times New Roman" w:cs="Times New Roman"/>
          <w:color w:val="auto"/>
          <w:kern w:val="2"/>
          <w:sz w:val="21"/>
          <w:szCs w:val="21"/>
        </w:rPr>
        <w:t>y toma de corriente, el proceso de carga comienza y finaliza automáticamente después de que la batería esté completamente cargada.</w:t>
      </w:r>
    </w:p>
    <w:p w14:paraId="739829C6" w14:textId="77777777" w:rsidR="00FC0CA7" w:rsidRPr="0026264E" w:rsidRDefault="00FC0CA7" w:rsidP="00D246C6">
      <w:pPr>
        <w:pStyle w:val="ab"/>
        <w:spacing w:before="0" w:beforeAutospacing="0" w:after="0" w:afterAutospacing="0"/>
        <w:rPr>
          <w:rFonts w:ascii="Times New Roman" w:hAnsi="Times New Roman" w:cs="Times New Roman"/>
          <w:color w:val="auto"/>
          <w:kern w:val="2"/>
          <w:sz w:val="21"/>
          <w:szCs w:val="21"/>
        </w:rPr>
      </w:pPr>
    </w:p>
    <w:p w14:paraId="2F877E40" w14:textId="77777777" w:rsidR="000773DA" w:rsidRPr="0026264E" w:rsidRDefault="004833E9" w:rsidP="00CA1FE8">
      <w:pPr>
        <w:pStyle w:val="2"/>
        <w:numPr>
          <w:ilvl w:val="0"/>
          <w:numId w:val="0"/>
        </w:numPr>
      </w:pPr>
      <w:bookmarkStart w:id="435" w:name="_Toc279572977"/>
      <w:bookmarkStart w:id="436" w:name="_Toc60763362"/>
      <w:r w:rsidRPr="0026264E">
        <w:t>22.9 Calibración de la batería</w:t>
      </w:r>
      <w:bookmarkEnd w:id="435"/>
      <w:bookmarkEnd w:id="436"/>
    </w:p>
    <w:p w14:paraId="7C0337AF" w14:textId="77777777" w:rsidR="00962105" w:rsidRPr="0026264E" w:rsidRDefault="00962105" w:rsidP="000773DA">
      <w:pPr>
        <w:spacing w:line="360" w:lineRule="auto"/>
        <w:rPr>
          <w:szCs w:val="21"/>
        </w:rPr>
      </w:pPr>
      <w:r w:rsidRPr="0026264E">
        <w:rPr>
          <w:szCs w:val="21"/>
        </w:rPr>
        <w:t>Después de usar la batería por un tiempo, el indicador de batería podría no ser preciso; por ejemplo, podría indicar que la batería se ha agotado, pero aún puede suministrar energía, o que la batería está a cero, pero puede durar mucho tiempo. En ese caso, es necesario recalibrar la batería.</w:t>
      </w:r>
    </w:p>
    <w:p w14:paraId="227C3DFF" w14:textId="77777777" w:rsidR="000773DA" w:rsidRPr="0026264E" w:rsidRDefault="006636E1" w:rsidP="000773DA">
      <w:pPr>
        <w:spacing w:line="360" w:lineRule="auto"/>
        <w:rPr>
          <w:kern w:val="0"/>
          <w:szCs w:val="21"/>
        </w:rPr>
      </w:pPr>
      <w:r w:rsidRPr="0026264E">
        <w:rPr>
          <w:kern w:val="0"/>
          <w:szCs w:val="21"/>
        </w:rPr>
        <w:t>Procedimiento:</w:t>
      </w:r>
    </w:p>
    <w:p w14:paraId="13631836" w14:textId="77777777" w:rsidR="000773DA" w:rsidRPr="0026264E" w:rsidRDefault="00EB3E1A" w:rsidP="00F8641E">
      <w:pPr>
        <w:numPr>
          <w:ilvl w:val="4"/>
          <w:numId w:val="47"/>
        </w:numPr>
        <w:tabs>
          <w:tab w:val="clear" w:pos="3600"/>
        </w:tabs>
        <w:spacing w:line="360" w:lineRule="auto"/>
        <w:ind w:left="900"/>
        <w:rPr>
          <w:szCs w:val="21"/>
        </w:rPr>
      </w:pPr>
      <w:r w:rsidRPr="0026264E">
        <w:rPr>
          <w:szCs w:val="21"/>
        </w:rPr>
        <w:t>Quedarse sin batería por completo.</w:t>
      </w:r>
    </w:p>
    <w:p w14:paraId="5BA48869" w14:textId="77777777" w:rsidR="000773DA" w:rsidRPr="0026264E" w:rsidRDefault="00EB3E1A" w:rsidP="00F8641E">
      <w:pPr>
        <w:numPr>
          <w:ilvl w:val="4"/>
          <w:numId w:val="47"/>
        </w:numPr>
        <w:tabs>
          <w:tab w:val="clear" w:pos="3600"/>
        </w:tabs>
        <w:spacing w:line="360" w:lineRule="auto"/>
        <w:ind w:left="900"/>
        <w:rPr>
          <w:szCs w:val="21"/>
        </w:rPr>
      </w:pPr>
      <w:r w:rsidRPr="0026264E">
        <w:rPr>
          <w:szCs w:val="21"/>
        </w:rPr>
        <w:t>Cargue la batería hasta que esté completamente cargada.</w:t>
      </w:r>
    </w:p>
    <w:p w14:paraId="52121835" w14:textId="77777777" w:rsidR="00872C5A" w:rsidRPr="0026264E" w:rsidRDefault="00872C5A" w:rsidP="00872C5A">
      <w:pPr>
        <w:spacing w:line="360" w:lineRule="auto"/>
        <w:ind w:left="900"/>
        <w:rPr>
          <w:szCs w:val="21"/>
        </w:rPr>
      </w:pPr>
    </w:p>
    <w:p w14:paraId="1B3790F5" w14:textId="77777777" w:rsidR="000773DA" w:rsidRPr="0026264E" w:rsidRDefault="00566BB1" w:rsidP="00CA1FE8">
      <w:pPr>
        <w:pStyle w:val="2"/>
        <w:numPr>
          <w:ilvl w:val="0"/>
          <w:numId w:val="0"/>
        </w:numPr>
      </w:pPr>
      <w:bookmarkStart w:id="437" w:name="_Toc279572978"/>
      <w:bookmarkStart w:id="438" w:name="_Toc60763363"/>
      <w:r w:rsidRPr="0026264E">
        <w:t>22.10 Cambiar la batería</w:t>
      </w:r>
      <w:bookmarkEnd w:id="437"/>
      <w:bookmarkEnd w:id="438"/>
    </w:p>
    <w:p w14:paraId="3DC0C977" w14:textId="58E23174" w:rsidR="000773DA" w:rsidRPr="0026264E" w:rsidRDefault="00EB3E1A" w:rsidP="00F8641E">
      <w:pPr>
        <w:widowControl/>
        <w:numPr>
          <w:ilvl w:val="0"/>
          <w:numId w:val="46"/>
        </w:numPr>
        <w:tabs>
          <w:tab w:val="clear" w:pos="720"/>
          <w:tab w:val="num" w:pos="900"/>
        </w:tabs>
        <w:spacing w:before="100" w:beforeAutospacing="1" w:after="100" w:afterAutospacing="1" w:line="360" w:lineRule="auto"/>
        <w:ind w:left="900" w:hanging="357"/>
        <w:jc w:val="left"/>
        <w:rPr>
          <w:szCs w:val="21"/>
        </w:rPr>
      </w:pPr>
      <w:r w:rsidRPr="0026264E">
        <w:rPr>
          <w:szCs w:val="21"/>
        </w:rPr>
        <w:t xml:space="preserve">Apague el LP-OTDR-PRO-X y desenchufe el adaptador de corriente.</w:t>
      </w:r>
    </w:p>
    <w:p w14:paraId="27FDB87E" w14:textId="77777777" w:rsidR="000773DA" w:rsidRPr="0026264E" w:rsidRDefault="00EB3E1A" w:rsidP="00F8641E">
      <w:pPr>
        <w:widowControl/>
        <w:numPr>
          <w:ilvl w:val="0"/>
          <w:numId w:val="46"/>
        </w:numPr>
        <w:tabs>
          <w:tab w:val="clear" w:pos="720"/>
          <w:tab w:val="num" w:pos="900"/>
        </w:tabs>
        <w:spacing w:before="100" w:beforeAutospacing="1" w:after="100" w:afterAutospacing="1" w:line="360" w:lineRule="auto"/>
        <w:ind w:left="900" w:hanging="357"/>
        <w:jc w:val="left"/>
        <w:rPr>
          <w:szCs w:val="21"/>
        </w:rPr>
      </w:pPr>
      <w:r w:rsidRPr="0026264E">
        <w:rPr>
          <w:szCs w:val="21"/>
        </w:rPr>
        <w:t>Abra la cubierta de la base de la batería.</w:t>
      </w:r>
    </w:p>
    <w:p w14:paraId="4B9B8095" w14:textId="77777777" w:rsidR="000773DA" w:rsidRPr="0026264E" w:rsidRDefault="00EB3E1A" w:rsidP="00F8641E">
      <w:pPr>
        <w:widowControl/>
        <w:numPr>
          <w:ilvl w:val="0"/>
          <w:numId w:val="46"/>
        </w:numPr>
        <w:tabs>
          <w:tab w:val="clear" w:pos="720"/>
          <w:tab w:val="num" w:pos="900"/>
        </w:tabs>
        <w:spacing w:before="100" w:beforeAutospacing="1" w:after="100" w:afterAutospacing="1" w:line="360" w:lineRule="auto"/>
        <w:ind w:left="900" w:hanging="357"/>
        <w:jc w:val="left"/>
        <w:rPr>
          <w:szCs w:val="21"/>
        </w:rPr>
      </w:pPr>
      <w:r w:rsidRPr="0026264E">
        <w:rPr>
          <w:szCs w:val="21"/>
        </w:rPr>
        <w:t>Cambiar la batería.</w:t>
      </w:r>
    </w:p>
    <w:p w14:paraId="27A0A08F" w14:textId="77777777" w:rsidR="000773DA" w:rsidRPr="0026264E" w:rsidRDefault="00EB3E1A" w:rsidP="00F8641E">
      <w:pPr>
        <w:widowControl/>
        <w:numPr>
          <w:ilvl w:val="0"/>
          <w:numId w:val="46"/>
        </w:numPr>
        <w:tabs>
          <w:tab w:val="clear" w:pos="720"/>
          <w:tab w:val="num" w:pos="900"/>
        </w:tabs>
        <w:spacing w:before="100" w:beforeAutospacing="1" w:after="100" w:afterAutospacing="1" w:line="360" w:lineRule="auto"/>
        <w:ind w:left="900" w:hanging="357"/>
        <w:jc w:val="left"/>
        <w:rPr>
          <w:szCs w:val="21"/>
        </w:rPr>
      </w:pPr>
      <w:r w:rsidRPr="0026264E">
        <w:rPr>
          <w:szCs w:val="21"/>
        </w:rPr>
        <w:t>Cierre la cubierta de la base de la batería.</w:t>
      </w:r>
    </w:p>
    <w:p w14:paraId="583C4BEA" w14:textId="77777777" w:rsidR="000773DA" w:rsidRPr="0026264E" w:rsidRDefault="000773DA" w:rsidP="000773DA">
      <w:pPr>
        <w:widowControl/>
        <w:spacing w:before="100" w:beforeAutospacing="1" w:after="100" w:afterAutospacing="1" w:line="360" w:lineRule="auto"/>
        <w:jc w:val="left"/>
        <w:rPr>
          <w:szCs w:val="21"/>
        </w:rPr>
      </w:pPr>
      <w:r w:rsidRPr="0026264E">
        <w:rPr>
          <w:szCs w:val="21"/>
        </w:rPr>
        <w:object w:dxaOrig="2100" w:dyaOrig="780" w14:anchorId="4E96BC83">
          <v:shape id="_x0000_i1129" type="#_x0000_t75" style="width:73pt;height:27.55pt" o:ole="">
            <v:imagedata r:id="rId23" o:title=""/>
          </v:shape>
          <o:OLEObject Type="Embed" ProgID="PBrush" ShapeID="_x0000_i1129" DrawAspect="Content" ObjectID="_1814351557" r:id="rId225"/>
        </w:object>
      </w:r>
      <w:r w:rsidRPr="0026264E">
        <w:rPr>
          <w:szCs w:val="21"/>
        </w:rPr>
        <w:t xml:space="preserve">  </w:t>
      </w:r>
    </w:p>
    <w:p w14:paraId="1C39322B" w14:textId="139ACE5B" w:rsidR="000773DA" w:rsidRPr="0026264E" w:rsidRDefault="00EB3E1A" w:rsidP="00711020">
      <w:pPr>
        <w:numPr>
          <w:ilvl w:val="0"/>
          <w:numId w:val="6"/>
        </w:numPr>
        <w:tabs>
          <w:tab w:val="left" w:pos="900"/>
        </w:tabs>
        <w:spacing w:line="360" w:lineRule="auto"/>
        <w:rPr>
          <w:szCs w:val="21"/>
        </w:rPr>
      </w:pPr>
      <w:r w:rsidRPr="0026264E">
        <w:rPr>
          <w:szCs w:val="21"/>
        </w:rPr>
        <w:t>Tenga en cuenta si el indicador de encendido en el panel frontal está apagado antes de cambiar la batería; asegúrese de que LP-OTDR-PRO-X esté completamente apagado antes de cambiar la batería.</w:t>
      </w:r>
    </w:p>
    <w:p w14:paraId="59464D26" w14:textId="77777777" w:rsidR="000773DA" w:rsidRPr="0026264E" w:rsidRDefault="00EB3E1A" w:rsidP="00711020">
      <w:pPr>
        <w:numPr>
          <w:ilvl w:val="0"/>
          <w:numId w:val="6"/>
        </w:numPr>
        <w:tabs>
          <w:tab w:val="left" w:pos="900"/>
        </w:tabs>
        <w:spacing w:line="360" w:lineRule="auto"/>
        <w:rPr>
          <w:szCs w:val="21"/>
        </w:rPr>
      </w:pPr>
      <w:r w:rsidRPr="0026264E">
        <w:rPr>
          <w:szCs w:val="21"/>
        </w:rPr>
        <w:t>Sólo la fábrica puede cambiar la batería del reloj.</w:t>
      </w:r>
    </w:p>
    <w:p w14:paraId="790A871D" w14:textId="77777777" w:rsidR="00CA1FE8" w:rsidRPr="0026264E" w:rsidRDefault="00CA1FE8" w:rsidP="00CA1FE8">
      <w:pPr>
        <w:tabs>
          <w:tab w:val="left" w:pos="900"/>
        </w:tabs>
        <w:spacing w:line="360" w:lineRule="auto"/>
        <w:ind w:left="420"/>
        <w:rPr>
          <w:szCs w:val="21"/>
        </w:rPr>
      </w:pPr>
    </w:p>
    <w:p w14:paraId="23EE5B59" w14:textId="77777777" w:rsidR="000773DA" w:rsidRPr="0026264E" w:rsidRDefault="00F87B8D" w:rsidP="00CA1FE8">
      <w:pPr>
        <w:pStyle w:val="2"/>
        <w:numPr>
          <w:ilvl w:val="0"/>
          <w:numId w:val="0"/>
        </w:numPr>
      </w:pPr>
      <w:bookmarkStart w:id="439" w:name="_Toc16245921"/>
      <w:bookmarkStart w:id="440" w:name="_Toc27750679"/>
      <w:bookmarkStart w:id="441" w:name="_Toc31453192"/>
      <w:bookmarkStart w:id="442" w:name="_Toc34990174"/>
      <w:bookmarkStart w:id="443" w:name="_Toc79480685"/>
      <w:bookmarkStart w:id="444" w:name="_Toc79481290"/>
      <w:bookmarkStart w:id="445" w:name="_Toc79547686"/>
      <w:bookmarkStart w:id="446" w:name="_Toc279572979"/>
      <w:bookmarkStart w:id="447" w:name="_Toc60763364"/>
      <w:r w:rsidRPr="0026264E">
        <w:t>22.11 Requisitos de calibración</w:t>
      </w:r>
      <w:bookmarkEnd w:id="439"/>
      <w:bookmarkEnd w:id="440"/>
      <w:bookmarkEnd w:id="441"/>
      <w:bookmarkEnd w:id="442"/>
      <w:bookmarkEnd w:id="443"/>
      <w:bookmarkEnd w:id="444"/>
      <w:bookmarkEnd w:id="445"/>
      <w:bookmarkEnd w:id="446"/>
      <w:bookmarkEnd w:id="447"/>
    </w:p>
    <w:p w14:paraId="0A3329E5" w14:textId="34EB3B12" w:rsidR="00454F01" w:rsidRPr="0026264E" w:rsidRDefault="00454F01" w:rsidP="00454F01">
      <w:pPr>
        <w:rPr>
          <w:kern w:val="0"/>
        </w:rPr>
      </w:pPr>
      <w:r w:rsidRPr="0026264E">
        <w:rPr>
          <w:kern w:val="0"/>
        </w:rPr>
        <w:t xml:space="preserve">Se recomienda calibrar el LP-OTDR-PRO-X cada dos años. Para una calibración adecuada, contacte con nuestros representantes o con un centro de atención al cliente cercano.</w:t>
      </w:r>
    </w:p>
    <w:p w14:paraId="67DAF162" w14:textId="77777777" w:rsidR="00CA1FE8" w:rsidRPr="0026264E" w:rsidRDefault="00CA1FE8" w:rsidP="000773DA">
      <w:pPr>
        <w:ind w:firstLine="480"/>
        <w:rPr>
          <w:szCs w:val="21"/>
        </w:rPr>
      </w:pPr>
    </w:p>
    <w:p w14:paraId="556B2979" w14:textId="77777777" w:rsidR="000773DA" w:rsidRPr="0026264E" w:rsidRDefault="00F87B8D" w:rsidP="00CA1FE8">
      <w:pPr>
        <w:pStyle w:val="2"/>
        <w:numPr>
          <w:ilvl w:val="0"/>
          <w:numId w:val="0"/>
        </w:numPr>
      </w:pPr>
      <w:bookmarkStart w:id="448" w:name="_Toc279572980"/>
      <w:bookmarkStart w:id="449" w:name="_Toc60763365"/>
      <w:r w:rsidRPr="0026264E">
        <w:lastRenderedPageBreak/>
        <w:t>22.12 Envío</w:t>
      </w:r>
      <w:bookmarkEnd w:id="448"/>
      <w:bookmarkEnd w:id="449"/>
    </w:p>
    <w:p w14:paraId="0B22DDE1" w14:textId="7AEEE83A" w:rsidR="000773DA" w:rsidRPr="0026264E" w:rsidRDefault="00C024EE" w:rsidP="00C024EE">
      <w:pPr>
        <w:spacing w:line="360" w:lineRule="auto"/>
        <w:rPr>
          <w:szCs w:val="21"/>
        </w:rPr>
      </w:pPr>
      <w:r w:rsidRPr="0026264E">
        <w:rPr>
          <w:szCs w:val="21"/>
        </w:rPr>
        <w:t xml:space="preserve">Durante el envío, mantenga LP-OTDR-PRO-X dentro del rango de temperatura prescrito.</w:t>
      </w:r>
    </w:p>
    <w:p w14:paraId="53A6A8D3" w14:textId="3F45FC5A" w:rsidR="00C024EE" w:rsidRPr="0026264E" w:rsidRDefault="00C024EE" w:rsidP="00C024EE">
      <w:pPr>
        <w:spacing w:line="360" w:lineRule="auto"/>
        <w:rPr>
          <w:szCs w:val="21"/>
        </w:rPr>
      </w:pPr>
      <w:r w:rsidRPr="0026264E">
        <w:rPr>
          <w:szCs w:val="21"/>
        </w:rPr>
        <w:t xml:space="preserve">Tenga en cuenta los siguientes puntos para proteger LP-OTDR-PRO-X durante el envío:</w:t>
      </w:r>
    </w:p>
    <w:p w14:paraId="3BA7874F" w14:textId="77777777" w:rsidR="000773DA" w:rsidRPr="0026264E" w:rsidRDefault="00C024EE" w:rsidP="00711020">
      <w:pPr>
        <w:numPr>
          <w:ilvl w:val="0"/>
          <w:numId w:val="3"/>
        </w:numPr>
        <w:spacing w:line="360" w:lineRule="auto"/>
        <w:rPr>
          <w:kern w:val="0"/>
          <w:szCs w:val="21"/>
        </w:rPr>
      </w:pPr>
      <w:r w:rsidRPr="0026264E">
        <w:rPr>
          <w:kern w:val="0"/>
          <w:szCs w:val="21"/>
        </w:rPr>
        <w:t>Utilice materiales de embalaje originales.</w:t>
      </w:r>
    </w:p>
    <w:p w14:paraId="24FEC7AE" w14:textId="77777777" w:rsidR="000773DA" w:rsidRPr="0026264E" w:rsidRDefault="00C024EE" w:rsidP="00711020">
      <w:pPr>
        <w:numPr>
          <w:ilvl w:val="0"/>
          <w:numId w:val="3"/>
        </w:numPr>
        <w:spacing w:line="360" w:lineRule="auto"/>
        <w:rPr>
          <w:kern w:val="0"/>
          <w:szCs w:val="21"/>
        </w:rPr>
      </w:pPr>
      <w:r w:rsidRPr="0026264E">
        <w:rPr>
          <w:kern w:val="0"/>
          <w:szCs w:val="21"/>
        </w:rPr>
        <w:t xml:space="preserve">Evite cambios excesivos de temperatura y humedad.</w:t>
      </w:r>
    </w:p>
    <w:p w14:paraId="5D3F19DA" w14:textId="77777777" w:rsidR="000773DA" w:rsidRPr="0026264E" w:rsidRDefault="00C024EE" w:rsidP="00711020">
      <w:pPr>
        <w:numPr>
          <w:ilvl w:val="0"/>
          <w:numId w:val="3"/>
        </w:numPr>
        <w:spacing w:line="360" w:lineRule="auto"/>
        <w:rPr>
          <w:kern w:val="0"/>
          <w:szCs w:val="21"/>
        </w:rPr>
      </w:pPr>
      <w:r w:rsidRPr="0026264E">
        <w:rPr>
          <w:kern w:val="0"/>
          <w:szCs w:val="21"/>
        </w:rPr>
        <w:t>Evite la exposición directa a la luz solar.</w:t>
      </w:r>
    </w:p>
    <w:p w14:paraId="58CFB083" w14:textId="77777777" w:rsidR="00F460FD" w:rsidRPr="0026264E" w:rsidRDefault="00C024EE" w:rsidP="00711020">
      <w:pPr>
        <w:numPr>
          <w:ilvl w:val="0"/>
          <w:numId w:val="3"/>
        </w:numPr>
        <w:spacing w:line="360" w:lineRule="auto"/>
        <w:rPr>
          <w:kern w:val="0"/>
          <w:szCs w:val="21"/>
        </w:rPr>
        <w:sectPr w:rsidR="00F460FD" w:rsidRPr="0026264E">
          <w:pgSz w:w="11907" w:h="16840" w:code="9"/>
          <w:pgMar w:top="1701" w:right="1797" w:bottom="1701" w:left="1797" w:header="907" w:footer="1134" w:gutter="510"/>
          <w:cols w:space="720"/>
          <w:docGrid w:linePitch="312"/>
        </w:sectPr>
      </w:pPr>
      <w:r w:rsidRPr="0026264E">
        <w:rPr>
          <w:kern w:val="0"/>
          <w:szCs w:val="21"/>
        </w:rPr>
        <w:t>Evite golpes y vibraciones.</w:t>
      </w:r>
    </w:p>
    <w:p w14:paraId="32B37625" w14:textId="77777777" w:rsidR="00EC047C" w:rsidRPr="0026264E" w:rsidRDefault="001C7A3E" w:rsidP="00EC047C">
      <w:pPr>
        <w:pStyle w:val="1"/>
        <w:rPr>
          <w:kern w:val="0"/>
          <w:sz w:val="27"/>
          <w:szCs w:val="27"/>
        </w:rPr>
      </w:pPr>
      <w:bookmarkStart w:id="450" w:name="_Toc279572981"/>
      <w:bookmarkStart w:id="451" w:name="_Toc60763366"/>
      <w:r w:rsidRPr="0026264E">
        <w:lastRenderedPageBreak/>
        <w:t>23 Solución de problemas  </w:t>
      </w:r>
      <w:bookmarkEnd w:id="450"/>
      <w:bookmarkEnd w:id="451"/>
    </w:p>
    <w:p w14:paraId="29C83A24" w14:textId="77777777" w:rsidR="00EC047C" w:rsidRPr="0026264E" w:rsidRDefault="001C7A3E" w:rsidP="00EC047C">
      <w:pPr>
        <w:pStyle w:val="2"/>
        <w:numPr>
          <w:ilvl w:val="0"/>
          <w:numId w:val="0"/>
        </w:numPr>
      </w:pPr>
      <w:bookmarkStart w:id="452" w:name="_Toc279572982"/>
      <w:bookmarkStart w:id="453" w:name="_Toc60763367"/>
      <w:r w:rsidRPr="0026264E">
        <w:t>23.1 Problemas comunes y soluciones</w:t>
      </w:r>
      <w:bookmarkEnd w:id="452"/>
      <w:bookmarkEnd w:id="453"/>
    </w:p>
    <w:tbl>
      <w:tblPr>
        <w:tblW w:w="804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268"/>
        <w:gridCol w:w="2160"/>
        <w:gridCol w:w="3618"/>
      </w:tblGrid>
      <w:tr w:rsidR="00EC047C" w:rsidRPr="0026264E" w14:paraId="743E9CF6" w14:textId="77777777" w:rsidTr="008E59E0">
        <w:tc>
          <w:tcPr>
            <w:tcW w:w="2268" w:type="dxa"/>
            <w:shd w:val="clear" w:color="auto" w:fill="E6E6E6"/>
            <w:vAlign w:val="center"/>
          </w:tcPr>
          <w:p w14:paraId="016B429C" w14:textId="77777777" w:rsidR="00EC047C" w:rsidRPr="0026264E" w:rsidRDefault="00963C7D" w:rsidP="00C3538B">
            <w:pPr>
              <w:widowControl/>
              <w:jc w:val="center"/>
              <w:rPr>
                <w:b/>
                <w:bCs/>
                <w:kern w:val="0"/>
                <w:szCs w:val="21"/>
              </w:rPr>
            </w:pPr>
            <w:r w:rsidRPr="0026264E">
              <w:rPr>
                <w:b/>
                <w:bCs/>
                <w:kern w:val="0"/>
                <w:szCs w:val="21"/>
              </w:rPr>
              <w:t>Problema</w:t>
            </w:r>
          </w:p>
        </w:tc>
        <w:tc>
          <w:tcPr>
            <w:tcW w:w="2160" w:type="dxa"/>
            <w:shd w:val="clear" w:color="auto" w:fill="E6E6E6"/>
            <w:vAlign w:val="center"/>
          </w:tcPr>
          <w:p w14:paraId="0AE711BF" w14:textId="77777777" w:rsidR="00EC047C" w:rsidRPr="0026264E" w:rsidRDefault="00963C7D" w:rsidP="00C3538B">
            <w:pPr>
              <w:widowControl/>
              <w:jc w:val="center"/>
              <w:rPr>
                <w:b/>
                <w:bCs/>
                <w:kern w:val="0"/>
                <w:szCs w:val="21"/>
              </w:rPr>
            </w:pPr>
            <w:r w:rsidRPr="0026264E">
              <w:rPr>
                <w:b/>
                <w:bCs/>
                <w:kern w:val="0"/>
                <w:szCs w:val="21"/>
              </w:rPr>
              <w:t>Posible razón</w:t>
            </w:r>
          </w:p>
        </w:tc>
        <w:tc>
          <w:tcPr>
            <w:tcW w:w="3618" w:type="dxa"/>
            <w:shd w:val="clear" w:color="auto" w:fill="E6E6E6"/>
            <w:vAlign w:val="center"/>
          </w:tcPr>
          <w:p w14:paraId="5DA09345" w14:textId="77777777" w:rsidR="00EC047C" w:rsidRPr="0026264E" w:rsidRDefault="00963C7D" w:rsidP="00C3538B">
            <w:pPr>
              <w:widowControl/>
              <w:jc w:val="center"/>
              <w:rPr>
                <w:b/>
                <w:bCs/>
                <w:kern w:val="0"/>
                <w:szCs w:val="21"/>
              </w:rPr>
            </w:pPr>
            <w:r w:rsidRPr="0026264E">
              <w:rPr>
                <w:b/>
                <w:bCs/>
                <w:kern w:val="0"/>
                <w:szCs w:val="21"/>
              </w:rPr>
              <w:t>Solución</w:t>
            </w:r>
          </w:p>
        </w:tc>
      </w:tr>
      <w:tr w:rsidR="00EC047C" w:rsidRPr="0026264E" w14:paraId="451309A7" w14:textId="77777777" w:rsidTr="008E59E0">
        <w:trPr>
          <w:trHeight w:val="1625"/>
        </w:trPr>
        <w:tc>
          <w:tcPr>
            <w:tcW w:w="2268" w:type="dxa"/>
            <w:vMerge w:val="restart"/>
            <w:vAlign w:val="center"/>
          </w:tcPr>
          <w:p w14:paraId="21187843" w14:textId="77777777" w:rsidR="00EC047C" w:rsidRPr="0026264E" w:rsidRDefault="00963C7D" w:rsidP="00C3538B">
            <w:pPr>
              <w:widowControl/>
              <w:rPr>
                <w:b/>
                <w:bCs/>
                <w:kern w:val="0"/>
                <w:szCs w:val="21"/>
              </w:rPr>
            </w:pPr>
            <w:r w:rsidRPr="0026264E">
              <w:rPr>
                <w:b/>
                <w:bCs/>
                <w:kern w:val="0"/>
                <w:szCs w:val="21"/>
              </w:rPr>
              <w:t>Fallo de encendido</w:t>
            </w:r>
          </w:p>
        </w:tc>
        <w:tc>
          <w:tcPr>
            <w:tcW w:w="2160" w:type="dxa"/>
            <w:vAlign w:val="center"/>
          </w:tcPr>
          <w:p w14:paraId="42CA7596" w14:textId="77777777" w:rsidR="00EC047C" w:rsidRPr="0026264E" w:rsidRDefault="00963C7D" w:rsidP="00C3538B">
            <w:pPr>
              <w:widowControl/>
              <w:rPr>
                <w:kern w:val="0"/>
                <w:szCs w:val="21"/>
              </w:rPr>
            </w:pPr>
            <w:r w:rsidRPr="0026264E">
              <w:rPr>
                <w:kern w:val="0"/>
                <w:szCs w:val="21"/>
              </w:rPr>
              <w:t>La batería se agotó</w:t>
            </w:r>
          </w:p>
        </w:tc>
        <w:tc>
          <w:tcPr>
            <w:tcW w:w="3618" w:type="dxa"/>
            <w:vAlign w:val="center"/>
          </w:tcPr>
          <w:p w14:paraId="6C0DCDC3" w14:textId="77777777" w:rsidR="00EC047C" w:rsidRPr="0026264E" w:rsidRDefault="0056707E" w:rsidP="00F8641E">
            <w:pPr>
              <w:widowControl/>
              <w:numPr>
                <w:ilvl w:val="0"/>
                <w:numId w:val="48"/>
              </w:numPr>
              <w:rPr>
                <w:kern w:val="0"/>
                <w:szCs w:val="21"/>
              </w:rPr>
            </w:pPr>
            <w:r w:rsidRPr="0026264E">
              <w:rPr>
                <w:kern w:val="0"/>
                <w:szCs w:val="21"/>
              </w:rPr>
              <w:t>Cargue la batería.</w:t>
            </w:r>
          </w:p>
          <w:p w14:paraId="689B9C9C" w14:textId="77777777" w:rsidR="00EC047C" w:rsidRPr="0026264E" w:rsidRDefault="0056707E" w:rsidP="00F8641E">
            <w:pPr>
              <w:widowControl/>
              <w:numPr>
                <w:ilvl w:val="0"/>
                <w:numId w:val="48"/>
              </w:numPr>
              <w:rPr>
                <w:kern w:val="0"/>
                <w:szCs w:val="21"/>
              </w:rPr>
            </w:pPr>
            <w:r w:rsidRPr="0026264E">
              <w:rPr>
                <w:kern w:val="0"/>
                <w:szCs w:val="21"/>
              </w:rPr>
              <w:t>Cambie la batería por una nueva.</w:t>
            </w:r>
          </w:p>
          <w:p w14:paraId="34D406BB" w14:textId="33F8CF35" w:rsidR="00EC047C" w:rsidRPr="0026264E" w:rsidRDefault="00B402F1" w:rsidP="00F8641E">
            <w:pPr>
              <w:numPr>
                <w:ilvl w:val="0"/>
                <w:numId w:val="48"/>
              </w:numPr>
              <w:rPr>
                <w:kern w:val="0"/>
                <w:szCs w:val="21"/>
              </w:rPr>
            </w:pPr>
            <w:r w:rsidRPr="0026264E">
              <w:rPr>
                <w:kern w:val="0"/>
                <w:szCs w:val="21"/>
              </w:rPr>
              <w:t xml:space="preserve">Conecte LP-OTDR-PRO-X a una fuente de alimentación externa.</w:t>
            </w:r>
          </w:p>
        </w:tc>
      </w:tr>
      <w:tr w:rsidR="00EC047C" w:rsidRPr="0026264E" w14:paraId="6E9EF20D" w14:textId="77777777" w:rsidTr="008E59E0">
        <w:trPr>
          <w:trHeight w:val="804"/>
        </w:trPr>
        <w:tc>
          <w:tcPr>
            <w:tcW w:w="2268" w:type="dxa"/>
            <w:vMerge/>
            <w:vAlign w:val="center"/>
          </w:tcPr>
          <w:p w14:paraId="06661DB8" w14:textId="77777777" w:rsidR="00EC047C" w:rsidRPr="0026264E" w:rsidRDefault="00EC047C" w:rsidP="00C3538B">
            <w:pPr>
              <w:widowControl/>
              <w:rPr>
                <w:b/>
                <w:bCs/>
                <w:kern w:val="0"/>
                <w:szCs w:val="21"/>
              </w:rPr>
            </w:pPr>
          </w:p>
        </w:tc>
        <w:tc>
          <w:tcPr>
            <w:tcW w:w="2160" w:type="dxa"/>
            <w:vAlign w:val="center"/>
          </w:tcPr>
          <w:p w14:paraId="168ECB5A" w14:textId="77777777" w:rsidR="00EC047C" w:rsidRPr="0026264E" w:rsidRDefault="0056707E" w:rsidP="00C3538B">
            <w:pPr>
              <w:widowControl/>
              <w:rPr>
                <w:kern w:val="0"/>
                <w:szCs w:val="21"/>
              </w:rPr>
            </w:pPr>
            <w:r w:rsidRPr="0026264E">
              <w:rPr>
                <w:kern w:val="0"/>
                <w:szCs w:val="21"/>
              </w:rPr>
              <w:t>La fuente de alimentación externa no está conectada</w:t>
            </w:r>
          </w:p>
        </w:tc>
        <w:tc>
          <w:tcPr>
            <w:tcW w:w="3618" w:type="dxa"/>
            <w:vAlign w:val="center"/>
          </w:tcPr>
          <w:p w14:paraId="7F1BF550" w14:textId="6B31F5A0" w:rsidR="00EC047C" w:rsidRPr="0026264E" w:rsidRDefault="00B402F1" w:rsidP="00C3538B">
            <w:pPr>
              <w:widowControl/>
              <w:rPr>
                <w:kern w:val="0"/>
                <w:szCs w:val="21"/>
              </w:rPr>
            </w:pPr>
            <w:r w:rsidRPr="0026264E">
              <w:rPr>
                <w:kern w:val="0"/>
                <w:szCs w:val="21"/>
              </w:rPr>
              <w:t xml:space="preserve">Conecte LP-OTDR-PRO-X a una fuente de alimentación externa.</w:t>
            </w:r>
          </w:p>
        </w:tc>
      </w:tr>
      <w:tr w:rsidR="00EC047C" w:rsidRPr="0026264E" w14:paraId="68CC88F5" w14:textId="77777777" w:rsidTr="008E59E0">
        <w:tc>
          <w:tcPr>
            <w:tcW w:w="2268" w:type="dxa"/>
            <w:vMerge/>
            <w:vAlign w:val="center"/>
          </w:tcPr>
          <w:p w14:paraId="62B8BD74" w14:textId="77777777" w:rsidR="00EC047C" w:rsidRPr="0026264E" w:rsidRDefault="00EC047C" w:rsidP="00C3538B">
            <w:pPr>
              <w:widowControl/>
              <w:rPr>
                <w:b/>
                <w:bCs/>
                <w:kern w:val="0"/>
                <w:szCs w:val="21"/>
              </w:rPr>
            </w:pPr>
          </w:p>
        </w:tc>
        <w:tc>
          <w:tcPr>
            <w:tcW w:w="2160" w:type="dxa"/>
            <w:vAlign w:val="center"/>
          </w:tcPr>
          <w:p w14:paraId="6448F829" w14:textId="77777777" w:rsidR="00EC047C" w:rsidRPr="0026264E" w:rsidRDefault="0056707E" w:rsidP="00C3538B">
            <w:pPr>
              <w:widowControl/>
              <w:rPr>
                <w:kern w:val="0"/>
                <w:szCs w:val="21"/>
              </w:rPr>
            </w:pPr>
            <w:r w:rsidRPr="0026264E">
              <w:rPr>
                <w:kern w:val="0"/>
                <w:szCs w:val="21"/>
              </w:rPr>
              <w:t>La fuente de alimentación externa está desconectada</w:t>
            </w:r>
          </w:p>
        </w:tc>
        <w:tc>
          <w:tcPr>
            <w:tcW w:w="3618" w:type="dxa"/>
            <w:vAlign w:val="center"/>
          </w:tcPr>
          <w:p w14:paraId="5E6521BF" w14:textId="77777777" w:rsidR="00801A31" w:rsidRPr="0026264E" w:rsidRDefault="00801A31" w:rsidP="00C3538B">
            <w:pPr>
              <w:widowControl/>
              <w:rPr>
                <w:kern w:val="0"/>
                <w:szCs w:val="21"/>
              </w:rPr>
            </w:pPr>
            <w:r w:rsidRPr="0026264E">
              <w:rPr>
                <w:kern w:val="0"/>
                <w:szCs w:val="21"/>
              </w:rPr>
              <w:t xml:space="preserve">Asegúrese de que la fuente de alimentación externa esté bien conectada en ambos extremos.</w:t>
            </w:r>
          </w:p>
        </w:tc>
      </w:tr>
      <w:tr w:rsidR="00EC047C" w:rsidRPr="0026264E" w14:paraId="40247C4C" w14:textId="77777777" w:rsidTr="008E59E0">
        <w:trPr>
          <w:trHeight w:val="383"/>
        </w:trPr>
        <w:tc>
          <w:tcPr>
            <w:tcW w:w="2268" w:type="dxa"/>
            <w:vMerge/>
          </w:tcPr>
          <w:p w14:paraId="09AF006A" w14:textId="77777777" w:rsidR="00EC047C" w:rsidRPr="0026264E" w:rsidRDefault="00EC047C" w:rsidP="00C3538B">
            <w:pPr>
              <w:widowControl/>
              <w:jc w:val="center"/>
              <w:rPr>
                <w:b/>
                <w:bCs/>
                <w:kern w:val="0"/>
                <w:szCs w:val="21"/>
              </w:rPr>
            </w:pPr>
          </w:p>
        </w:tc>
        <w:tc>
          <w:tcPr>
            <w:tcW w:w="2160" w:type="dxa"/>
            <w:vAlign w:val="center"/>
          </w:tcPr>
          <w:p w14:paraId="19AF9B15" w14:textId="77777777" w:rsidR="00EC047C" w:rsidRPr="0026264E" w:rsidRDefault="0056707E" w:rsidP="00C3538B">
            <w:pPr>
              <w:widowControl/>
              <w:jc w:val="left"/>
              <w:rPr>
                <w:kern w:val="0"/>
                <w:szCs w:val="21"/>
              </w:rPr>
            </w:pPr>
            <w:r w:rsidRPr="0026264E">
              <w:rPr>
                <w:kern w:val="0"/>
                <w:szCs w:val="21"/>
              </w:rPr>
              <w:t>La tapa de la base de la batería no está cerrada correctamente</w:t>
            </w:r>
          </w:p>
        </w:tc>
        <w:tc>
          <w:tcPr>
            <w:tcW w:w="3618" w:type="dxa"/>
            <w:vAlign w:val="center"/>
          </w:tcPr>
          <w:p w14:paraId="00DD2D6E" w14:textId="77777777" w:rsidR="00EC047C" w:rsidRPr="0026264E" w:rsidRDefault="00801A31" w:rsidP="00C3538B">
            <w:pPr>
              <w:widowControl/>
              <w:jc w:val="left"/>
              <w:rPr>
                <w:kern w:val="0"/>
                <w:szCs w:val="21"/>
              </w:rPr>
            </w:pPr>
            <w:r w:rsidRPr="0026264E">
              <w:rPr>
                <w:kern w:val="0"/>
                <w:szCs w:val="21"/>
              </w:rPr>
              <w:t>Cierre correctamente la cubierta de la base de la batería.</w:t>
            </w:r>
          </w:p>
        </w:tc>
      </w:tr>
      <w:tr w:rsidR="00EC047C" w:rsidRPr="0026264E" w14:paraId="2D59C1A2" w14:textId="77777777" w:rsidTr="008E59E0">
        <w:trPr>
          <w:trHeight w:val="457"/>
        </w:trPr>
        <w:tc>
          <w:tcPr>
            <w:tcW w:w="2268" w:type="dxa"/>
            <w:vMerge w:val="restart"/>
            <w:vAlign w:val="center"/>
          </w:tcPr>
          <w:p w14:paraId="52C1574F" w14:textId="77777777" w:rsidR="00EC047C" w:rsidRPr="0026264E" w:rsidRDefault="00C024EE" w:rsidP="00C3538B">
            <w:pPr>
              <w:widowControl/>
              <w:jc w:val="left"/>
              <w:rPr>
                <w:b/>
                <w:bCs/>
                <w:kern w:val="0"/>
                <w:szCs w:val="21"/>
              </w:rPr>
            </w:pPr>
            <w:r w:rsidRPr="0026264E">
              <w:rPr>
                <w:b/>
                <w:bCs/>
                <w:kern w:val="0"/>
                <w:szCs w:val="21"/>
              </w:rPr>
              <w:t>Pantalla negra</w:t>
            </w:r>
          </w:p>
        </w:tc>
        <w:tc>
          <w:tcPr>
            <w:tcW w:w="2160" w:type="dxa"/>
            <w:vAlign w:val="center"/>
          </w:tcPr>
          <w:p w14:paraId="5E3F65FD" w14:textId="77777777" w:rsidR="00EC047C" w:rsidRPr="0026264E" w:rsidRDefault="00B402F1" w:rsidP="00C3538B">
            <w:pPr>
              <w:widowControl/>
              <w:jc w:val="left"/>
              <w:rPr>
                <w:kern w:val="0"/>
                <w:szCs w:val="21"/>
              </w:rPr>
            </w:pPr>
            <w:r w:rsidRPr="0026264E">
              <w:rPr>
                <w:kern w:val="0"/>
                <w:szCs w:val="21"/>
              </w:rPr>
              <w:t>La luz de fondo de la pantalla está apagada, pero el indicador de encendido está encendido.</w:t>
            </w:r>
          </w:p>
        </w:tc>
        <w:tc>
          <w:tcPr>
            <w:tcW w:w="3618" w:type="dxa"/>
            <w:vAlign w:val="center"/>
          </w:tcPr>
          <w:p w14:paraId="41387127" w14:textId="77777777" w:rsidR="00EC047C" w:rsidRPr="0026264E" w:rsidRDefault="00B402F1" w:rsidP="00C3538B">
            <w:pPr>
              <w:widowControl/>
              <w:jc w:val="left"/>
              <w:rPr>
                <w:kern w:val="0"/>
                <w:szCs w:val="21"/>
              </w:rPr>
            </w:pPr>
            <w:r w:rsidRPr="0026264E">
              <w:rPr>
                <w:kern w:val="0"/>
                <w:szCs w:val="21"/>
              </w:rPr>
              <w:t>Presione cualquier tecla para salir del modo de ahorro de energía.</w:t>
            </w:r>
          </w:p>
        </w:tc>
      </w:tr>
      <w:tr w:rsidR="00EC047C" w:rsidRPr="0026264E" w14:paraId="2CA894D9" w14:textId="77777777" w:rsidTr="008E59E0">
        <w:trPr>
          <w:trHeight w:val="1279"/>
        </w:trPr>
        <w:tc>
          <w:tcPr>
            <w:tcW w:w="2268" w:type="dxa"/>
            <w:vMerge/>
            <w:vAlign w:val="center"/>
          </w:tcPr>
          <w:p w14:paraId="67661CDF" w14:textId="77777777" w:rsidR="00EC047C" w:rsidRPr="0026264E" w:rsidRDefault="00EC047C" w:rsidP="00C3538B">
            <w:pPr>
              <w:widowControl/>
              <w:rPr>
                <w:b/>
                <w:bCs/>
                <w:kern w:val="0"/>
                <w:szCs w:val="21"/>
              </w:rPr>
            </w:pPr>
          </w:p>
        </w:tc>
        <w:tc>
          <w:tcPr>
            <w:tcW w:w="2160" w:type="dxa"/>
            <w:vAlign w:val="center"/>
          </w:tcPr>
          <w:p w14:paraId="536E799E" w14:textId="76A8DF00" w:rsidR="00EC047C" w:rsidRPr="0026264E" w:rsidRDefault="00B402F1" w:rsidP="00B402F1">
            <w:pPr>
              <w:widowControl/>
              <w:rPr>
                <w:kern w:val="0"/>
                <w:szCs w:val="21"/>
              </w:rPr>
            </w:pPr>
            <w:r w:rsidRPr="0026264E">
              <w:rPr>
                <w:kern w:val="0"/>
                <w:szCs w:val="21"/>
              </w:rPr>
              <w:t xml:space="preserve">La batería se agotó, LP-OTDR-PRO-X está apagado, el indicador de encendido está apagado.</w:t>
            </w:r>
          </w:p>
        </w:tc>
        <w:tc>
          <w:tcPr>
            <w:tcW w:w="3618" w:type="dxa"/>
            <w:vAlign w:val="center"/>
          </w:tcPr>
          <w:p w14:paraId="503C7DBC" w14:textId="77777777" w:rsidR="00B402F1" w:rsidRPr="0026264E" w:rsidRDefault="00B402F1" w:rsidP="00F8641E">
            <w:pPr>
              <w:widowControl/>
              <w:numPr>
                <w:ilvl w:val="0"/>
                <w:numId w:val="49"/>
              </w:numPr>
              <w:rPr>
                <w:kern w:val="0"/>
                <w:szCs w:val="21"/>
              </w:rPr>
            </w:pPr>
            <w:r w:rsidRPr="0026264E">
              <w:rPr>
                <w:kern w:val="0"/>
                <w:szCs w:val="21"/>
              </w:rPr>
              <w:t>Cargue la batería.</w:t>
            </w:r>
          </w:p>
          <w:p w14:paraId="3BB07F3F" w14:textId="77777777" w:rsidR="00B402F1" w:rsidRPr="0026264E" w:rsidRDefault="00B402F1" w:rsidP="00F8641E">
            <w:pPr>
              <w:widowControl/>
              <w:numPr>
                <w:ilvl w:val="0"/>
                <w:numId w:val="49"/>
              </w:numPr>
              <w:rPr>
                <w:kern w:val="0"/>
                <w:szCs w:val="21"/>
              </w:rPr>
            </w:pPr>
            <w:r w:rsidRPr="0026264E">
              <w:rPr>
                <w:kern w:val="0"/>
                <w:szCs w:val="21"/>
              </w:rPr>
              <w:t>Cambie la batería por una nueva.</w:t>
            </w:r>
          </w:p>
          <w:p w14:paraId="7D0E6794" w14:textId="0605D9CD" w:rsidR="00EC047C" w:rsidRPr="0026264E" w:rsidRDefault="00B402F1" w:rsidP="00F8641E">
            <w:pPr>
              <w:numPr>
                <w:ilvl w:val="0"/>
                <w:numId w:val="49"/>
              </w:numPr>
              <w:rPr>
                <w:kern w:val="0"/>
                <w:szCs w:val="21"/>
              </w:rPr>
            </w:pPr>
            <w:r w:rsidRPr="0026264E">
              <w:rPr>
                <w:kern w:val="0"/>
                <w:szCs w:val="21"/>
              </w:rPr>
              <w:t xml:space="preserve">Conecte LP-OTDR-PRO-X a una fuente de alimentación externa.</w:t>
            </w:r>
            <w:proofErr w:type="spellStart"/>
            <w:proofErr w:type="spellEnd"/>
          </w:p>
        </w:tc>
      </w:tr>
      <w:tr w:rsidR="00EC047C" w:rsidRPr="0026264E" w14:paraId="59F6B3DF" w14:textId="77777777" w:rsidTr="008E59E0">
        <w:tc>
          <w:tcPr>
            <w:tcW w:w="2268" w:type="dxa"/>
            <w:vAlign w:val="center"/>
          </w:tcPr>
          <w:p w14:paraId="5A631AE1" w14:textId="77777777" w:rsidR="00EC047C" w:rsidRPr="0026264E" w:rsidRDefault="00C024EE" w:rsidP="00C3538B">
            <w:pPr>
              <w:widowControl/>
              <w:jc w:val="left"/>
              <w:rPr>
                <w:b/>
                <w:bCs/>
                <w:kern w:val="0"/>
                <w:szCs w:val="21"/>
              </w:rPr>
            </w:pPr>
            <w:r w:rsidRPr="0026264E">
              <w:rPr>
                <w:b/>
                <w:bCs/>
                <w:kern w:val="0"/>
                <w:szCs w:val="21"/>
              </w:rPr>
              <w:t>La visualización de la pantalla se ve borrosa</w:t>
            </w:r>
          </w:p>
        </w:tc>
        <w:tc>
          <w:tcPr>
            <w:tcW w:w="2160" w:type="dxa"/>
            <w:vAlign w:val="center"/>
          </w:tcPr>
          <w:p w14:paraId="270AFF9C" w14:textId="77777777" w:rsidR="00EC047C" w:rsidRPr="0026264E" w:rsidRDefault="00B402F1" w:rsidP="00C3538B">
            <w:pPr>
              <w:widowControl/>
              <w:jc w:val="left"/>
              <w:rPr>
                <w:kern w:val="0"/>
                <w:szCs w:val="21"/>
              </w:rPr>
            </w:pPr>
            <w:r w:rsidRPr="0026264E">
              <w:rPr>
                <w:kern w:val="0"/>
                <w:szCs w:val="21"/>
              </w:rPr>
              <w:t>El brillo no está configurado correctamente.</w:t>
            </w:r>
          </w:p>
        </w:tc>
        <w:tc>
          <w:tcPr>
            <w:tcW w:w="3618" w:type="dxa"/>
            <w:vAlign w:val="center"/>
          </w:tcPr>
          <w:p w14:paraId="6BFCBD4A" w14:textId="77777777" w:rsidR="00EC047C" w:rsidRPr="0026264E" w:rsidRDefault="00B402F1" w:rsidP="00C3538B">
            <w:pPr>
              <w:widowControl/>
              <w:jc w:val="left"/>
              <w:rPr>
                <w:kern w:val="0"/>
                <w:szCs w:val="21"/>
              </w:rPr>
            </w:pPr>
            <w:r w:rsidRPr="0026264E">
              <w:rPr>
                <w:kern w:val="0"/>
                <w:szCs w:val="21"/>
              </w:rPr>
              <w:t>Ajustar el brillo</w:t>
            </w:r>
          </w:p>
        </w:tc>
      </w:tr>
      <w:tr w:rsidR="00EC047C" w:rsidRPr="0026264E" w14:paraId="3F66D983" w14:textId="77777777" w:rsidTr="008E59E0">
        <w:tc>
          <w:tcPr>
            <w:tcW w:w="2268" w:type="dxa"/>
            <w:vAlign w:val="center"/>
          </w:tcPr>
          <w:p w14:paraId="685F52BE" w14:textId="77777777" w:rsidR="00EC047C" w:rsidRPr="0026264E" w:rsidRDefault="004E6A4E" w:rsidP="00C3538B">
            <w:pPr>
              <w:widowControl/>
              <w:rPr>
                <w:b/>
                <w:bCs/>
                <w:kern w:val="0"/>
                <w:szCs w:val="21"/>
              </w:rPr>
            </w:pPr>
            <w:r>
              <w:rPr>
                <w:rFonts w:hint="eastAsia"/>
                <w:b/>
                <w:bCs/>
                <w:kern w:val="0"/>
                <w:szCs w:val="21"/>
              </w:rPr>
              <w:t xml:space="preserve">La solicitud OTDR no tiene respuesta</w:t>
            </w:r>
          </w:p>
        </w:tc>
        <w:tc>
          <w:tcPr>
            <w:tcW w:w="2160" w:type="dxa"/>
            <w:vAlign w:val="center"/>
          </w:tcPr>
          <w:p w14:paraId="2BF62FF9" w14:textId="77777777" w:rsidR="00EC047C" w:rsidRPr="0026264E" w:rsidRDefault="00B402F1" w:rsidP="00C3538B">
            <w:pPr>
              <w:widowControl/>
              <w:rPr>
                <w:kern w:val="0"/>
                <w:szCs w:val="21"/>
              </w:rPr>
            </w:pPr>
            <w:r w:rsidRPr="0026264E">
              <w:rPr>
                <w:kern w:val="0"/>
                <w:szCs w:val="21"/>
              </w:rPr>
              <w:t>Error de problema.</w:t>
            </w:r>
          </w:p>
        </w:tc>
        <w:tc>
          <w:tcPr>
            <w:tcW w:w="3618" w:type="dxa"/>
            <w:vAlign w:val="center"/>
          </w:tcPr>
          <w:p w14:paraId="1E9B1AFB" w14:textId="60EFE191" w:rsidR="00EC047C" w:rsidRPr="0026264E" w:rsidRDefault="00B402F1" w:rsidP="00C3538B">
            <w:pPr>
              <w:widowControl/>
              <w:rPr>
                <w:kern w:val="0"/>
                <w:szCs w:val="21"/>
              </w:rPr>
            </w:pPr>
            <w:r w:rsidRPr="0026264E">
              <w:rPr>
                <w:kern w:val="0"/>
                <w:szCs w:val="21"/>
              </w:rPr>
              <w:t xml:space="preserve">Reinicie LP-OTDR-PRO-X y ejecute la aplicación nuevamente.</w:t>
            </w:r>
          </w:p>
        </w:tc>
      </w:tr>
      <w:tr w:rsidR="00EC047C" w:rsidRPr="0026264E" w14:paraId="22CBD137" w14:textId="77777777" w:rsidTr="008E59E0">
        <w:tc>
          <w:tcPr>
            <w:tcW w:w="2268" w:type="dxa"/>
            <w:vMerge w:val="restart"/>
            <w:vAlign w:val="center"/>
          </w:tcPr>
          <w:p w14:paraId="67B3579F" w14:textId="77777777" w:rsidR="00EC047C" w:rsidRPr="0026264E" w:rsidRDefault="0056707E" w:rsidP="00C3538B">
            <w:pPr>
              <w:widowControl/>
              <w:jc w:val="left"/>
              <w:rPr>
                <w:b/>
                <w:kern w:val="0"/>
                <w:szCs w:val="21"/>
              </w:rPr>
            </w:pPr>
            <w:r w:rsidRPr="0026264E">
              <w:rPr>
                <w:b/>
                <w:kern w:val="0"/>
                <w:szCs w:val="21"/>
              </w:rPr>
              <w:t>El tiempo de operación es corto</w:t>
            </w:r>
          </w:p>
        </w:tc>
        <w:tc>
          <w:tcPr>
            <w:tcW w:w="2160" w:type="dxa"/>
            <w:vAlign w:val="center"/>
          </w:tcPr>
          <w:p w14:paraId="66355137" w14:textId="77777777" w:rsidR="00EC047C" w:rsidRPr="0026264E" w:rsidRDefault="00B402F1" w:rsidP="00C3538B">
            <w:pPr>
              <w:widowControl/>
              <w:jc w:val="left"/>
              <w:rPr>
                <w:kern w:val="0"/>
                <w:szCs w:val="21"/>
              </w:rPr>
            </w:pPr>
            <w:r w:rsidRPr="0026264E">
              <w:rPr>
                <w:kern w:val="0"/>
                <w:szCs w:val="21"/>
              </w:rPr>
              <w:t>La batería se agotó.</w:t>
            </w:r>
          </w:p>
        </w:tc>
        <w:tc>
          <w:tcPr>
            <w:tcW w:w="3618" w:type="dxa"/>
            <w:vAlign w:val="center"/>
          </w:tcPr>
          <w:p w14:paraId="26799EBF" w14:textId="77777777" w:rsidR="00EC047C" w:rsidRPr="0026264E" w:rsidRDefault="00B402F1" w:rsidP="00C3538B">
            <w:pPr>
              <w:widowControl/>
              <w:jc w:val="left"/>
              <w:rPr>
                <w:kern w:val="0"/>
                <w:szCs w:val="21"/>
              </w:rPr>
            </w:pPr>
            <w:r w:rsidRPr="0026264E">
              <w:rPr>
                <w:kern w:val="0"/>
                <w:szCs w:val="21"/>
              </w:rPr>
              <w:t>Cambie la batería.</w:t>
            </w:r>
          </w:p>
        </w:tc>
      </w:tr>
      <w:tr w:rsidR="00EC047C" w:rsidRPr="0026264E" w14:paraId="5EE93D5D" w14:textId="77777777" w:rsidTr="008E59E0">
        <w:tc>
          <w:tcPr>
            <w:tcW w:w="2268" w:type="dxa"/>
            <w:vMerge/>
          </w:tcPr>
          <w:p w14:paraId="0025FDEE" w14:textId="77777777" w:rsidR="00EC047C" w:rsidRPr="0026264E" w:rsidRDefault="00EC047C" w:rsidP="00C3538B">
            <w:pPr>
              <w:widowControl/>
              <w:jc w:val="left"/>
              <w:rPr>
                <w:b/>
                <w:kern w:val="0"/>
                <w:szCs w:val="21"/>
              </w:rPr>
            </w:pPr>
          </w:p>
        </w:tc>
        <w:tc>
          <w:tcPr>
            <w:tcW w:w="2160" w:type="dxa"/>
          </w:tcPr>
          <w:p w14:paraId="4C8B49DC" w14:textId="77777777" w:rsidR="00EC047C" w:rsidRPr="0026264E" w:rsidRDefault="00B402F1" w:rsidP="00C3538B">
            <w:pPr>
              <w:widowControl/>
              <w:jc w:val="left"/>
              <w:rPr>
                <w:kern w:val="0"/>
                <w:szCs w:val="21"/>
              </w:rPr>
            </w:pPr>
            <w:r w:rsidRPr="0026264E">
              <w:rPr>
                <w:kern w:val="0"/>
                <w:szCs w:val="21"/>
              </w:rPr>
              <w:t>La batería no está completamente cargada.</w:t>
            </w:r>
          </w:p>
        </w:tc>
        <w:tc>
          <w:tcPr>
            <w:tcW w:w="3618" w:type="dxa"/>
            <w:vAlign w:val="center"/>
          </w:tcPr>
          <w:p w14:paraId="169D51D2" w14:textId="77777777" w:rsidR="00EC047C" w:rsidRPr="0026264E" w:rsidRDefault="00B402F1" w:rsidP="00F8641E">
            <w:pPr>
              <w:widowControl/>
              <w:numPr>
                <w:ilvl w:val="0"/>
                <w:numId w:val="52"/>
              </w:numPr>
              <w:jc w:val="left"/>
              <w:rPr>
                <w:kern w:val="0"/>
                <w:szCs w:val="21"/>
              </w:rPr>
            </w:pPr>
            <w:r w:rsidRPr="0026264E">
              <w:rPr>
                <w:kern w:val="0"/>
                <w:szCs w:val="21"/>
              </w:rPr>
              <w:t>Cargue la batería.</w:t>
            </w:r>
          </w:p>
          <w:p w14:paraId="2C589F6F" w14:textId="77777777" w:rsidR="00EC047C" w:rsidRPr="0026264E" w:rsidRDefault="001E787E" w:rsidP="00F8641E">
            <w:pPr>
              <w:widowControl/>
              <w:numPr>
                <w:ilvl w:val="0"/>
                <w:numId w:val="52"/>
              </w:numPr>
              <w:jc w:val="left"/>
              <w:rPr>
                <w:kern w:val="0"/>
                <w:szCs w:val="21"/>
              </w:rPr>
            </w:pPr>
            <w:r w:rsidRPr="0026264E">
              <w:rPr>
                <w:kern w:val="0"/>
                <w:szCs w:val="21"/>
              </w:rPr>
              <w:t>Vuelva a calibrar la batería.</w:t>
            </w:r>
          </w:p>
        </w:tc>
      </w:tr>
      <w:tr w:rsidR="001D59B6" w:rsidRPr="0026264E" w14:paraId="40569522" w14:textId="77777777" w:rsidTr="008E59E0">
        <w:tc>
          <w:tcPr>
            <w:tcW w:w="2268" w:type="dxa"/>
            <w:vAlign w:val="center"/>
          </w:tcPr>
          <w:p w14:paraId="34E40309" w14:textId="47800826" w:rsidR="001D59B6" w:rsidRPr="0026264E" w:rsidRDefault="00947406" w:rsidP="006D41C6">
            <w:pPr>
              <w:widowControl/>
              <w:jc w:val="left"/>
              <w:rPr>
                <w:b/>
                <w:kern w:val="0"/>
                <w:szCs w:val="21"/>
              </w:rPr>
            </w:pPr>
            <w:r>
              <w:rPr>
                <w:b/>
                <w:kern w:val="0"/>
                <w:szCs w:val="21"/>
              </w:rPr>
              <w:t>LP-OTDR-PRO-X indica batería baja después de que la batería está completamente cargada</w:t>
            </w:r>
          </w:p>
        </w:tc>
        <w:tc>
          <w:tcPr>
            <w:tcW w:w="2160" w:type="dxa"/>
            <w:vAlign w:val="center"/>
          </w:tcPr>
          <w:p w14:paraId="2A55397A" w14:textId="77777777" w:rsidR="001D59B6" w:rsidRPr="0026264E" w:rsidRDefault="001D59B6" w:rsidP="006D41C6">
            <w:pPr>
              <w:widowControl/>
              <w:jc w:val="left"/>
              <w:rPr>
                <w:kern w:val="0"/>
                <w:szCs w:val="21"/>
              </w:rPr>
            </w:pPr>
            <w:r w:rsidRPr="0026264E">
              <w:rPr>
                <w:kern w:val="0"/>
                <w:szCs w:val="21"/>
              </w:rPr>
              <w:t>La batería no está completamente cargada.</w:t>
            </w:r>
          </w:p>
        </w:tc>
        <w:tc>
          <w:tcPr>
            <w:tcW w:w="3618" w:type="dxa"/>
            <w:vAlign w:val="center"/>
          </w:tcPr>
          <w:p w14:paraId="228AC28E" w14:textId="77777777" w:rsidR="001D59B6" w:rsidRPr="0026264E" w:rsidRDefault="001D59B6" w:rsidP="006D41C6">
            <w:pPr>
              <w:widowControl/>
              <w:jc w:val="left"/>
              <w:rPr>
                <w:kern w:val="0"/>
                <w:szCs w:val="21"/>
              </w:rPr>
            </w:pPr>
            <w:r w:rsidRPr="0026264E">
              <w:rPr>
                <w:kern w:val="0"/>
                <w:szCs w:val="21"/>
              </w:rPr>
              <w:t>Recalibrar la batería</w:t>
            </w:r>
          </w:p>
        </w:tc>
      </w:tr>
    </w:tbl>
    <w:p w14:paraId="54A40122" w14:textId="77777777" w:rsidR="00EC047C" w:rsidRDefault="004D0E52" w:rsidP="004D0E52">
      <w:pPr>
        <w:pStyle w:val="8"/>
        <w:rPr>
          <w:szCs w:val="21"/>
        </w:rPr>
      </w:pPr>
      <w:bookmarkStart w:id="454" w:name="_Toc60763419"/>
      <w:r w:rsidRPr="004D0E52">
        <w:rPr>
          <w:rFonts w:hint="eastAsia"/>
          <w:kern w:val="0"/>
          <w:szCs w:val="21"/>
        </w:rPr>
        <w:t>Pestaña.</w:t>
      </w:r>
      <w:r w:rsidRPr="004D0E52">
        <w:rPr>
          <w:szCs w:val="21"/>
        </w:rPr>
        <w:t xml:space="preserve">23.1 Problemas comunes y soluciones</w:t>
      </w:r>
      <w:bookmarkEnd w:id="454"/>
    </w:p>
    <w:p w14:paraId="32CC4FA4" w14:textId="77777777" w:rsidR="008E59E0" w:rsidRDefault="008E59E0" w:rsidP="008E59E0"/>
    <w:p w14:paraId="51AAA15B" w14:textId="77777777" w:rsidR="0032439F" w:rsidRPr="0032439F" w:rsidRDefault="0032439F" w:rsidP="0032439F"/>
    <w:p w14:paraId="1A64AEB6" w14:textId="77777777" w:rsidR="0032439F" w:rsidRPr="0032439F" w:rsidRDefault="0032439F" w:rsidP="0032439F"/>
    <w:p w14:paraId="47B1656D" w14:textId="7B8CD1BF" w:rsidR="0032439F" w:rsidRPr="0032439F" w:rsidRDefault="0032439F" w:rsidP="0032439F">
      <w:pPr>
        <w:tabs>
          <w:tab w:val="left" w:pos="3003"/>
        </w:tabs>
      </w:pPr>
      <w:r>
        <w:tab/>
      </w:r>
    </w:p>
    <w:p w14:paraId="63181BB2" w14:textId="77777777" w:rsidR="00EC047C" w:rsidRPr="0026264E" w:rsidRDefault="003C68EB" w:rsidP="00EC047C">
      <w:pPr>
        <w:pStyle w:val="2"/>
        <w:numPr>
          <w:ilvl w:val="0"/>
          <w:numId w:val="0"/>
        </w:numPr>
      </w:pPr>
      <w:bookmarkStart w:id="455" w:name="_Toc279572983"/>
      <w:bookmarkStart w:id="456" w:name="_Toc60763368"/>
      <w:r w:rsidRPr="0026264E">
        <w:lastRenderedPageBreak/>
        <w:t>23.2 Problemas y soluciones de medición de trazas</w:t>
      </w:r>
      <w:bookmarkEnd w:id="455"/>
      <w:bookmarkEnd w:id="456"/>
    </w:p>
    <w:tbl>
      <w:tblPr>
        <w:tblW w:w="801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268"/>
        <w:gridCol w:w="2160"/>
        <w:gridCol w:w="3591"/>
      </w:tblGrid>
      <w:tr w:rsidR="0056707E" w:rsidRPr="0026264E" w14:paraId="655CD2CE" w14:textId="77777777" w:rsidTr="00C3538B">
        <w:tc>
          <w:tcPr>
            <w:tcW w:w="2268" w:type="dxa"/>
            <w:shd w:val="clear" w:color="auto" w:fill="E6E6E6"/>
            <w:vAlign w:val="center"/>
          </w:tcPr>
          <w:p w14:paraId="2EEB62B1" w14:textId="77777777" w:rsidR="0056707E" w:rsidRPr="0026264E" w:rsidRDefault="0056707E" w:rsidP="008759B6">
            <w:pPr>
              <w:widowControl/>
              <w:jc w:val="center"/>
              <w:rPr>
                <w:b/>
                <w:bCs/>
                <w:kern w:val="0"/>
                <w:szCs w:val="21"/>
              </w:rPr>
            </w:pPr>
            <w:r w:rsidRPr="0026264E">
              <w:rPr>
                <w:b/>
                <w:bCs/>
                <w:kern w:val="0"/>
                <w:szCs w:val="21"/>
              </w:rPr>
              <w:t>Problema</w:t>
            </w:r>
          </w:p>
        </w:tc>
        <w:tc>
          <w:tcPr>
            <w:tcW w:w="2160" w:type="dxa"/>
            <w:shd w:val="clear" w:color="auto" w:fill="E6E6E6"/>
            <w:vAlign w:val="center"/>
          </w:tcPr>
          <w:p w14:paraId="1735F0C7" w14:textId="77777777" w:rsidR="0056707E" w:rsidRPr="0026264E" w:rsidRDefault="0056707E" w:rsidP="008759B6">
            <w:pPr>
              <w:widowControl/>
              <w:jc w:val="center"/>
              <w:rPr>
                <w:b/>
                <w:bCs/>
                <w:kern w:val="0"/>
                <w:szCs w:val="21"/>
              </w:rPr>
            </w:pPr>
            <w:r w:rsidRPr="0026264E">
              <w:rPr>
                <w:b/>
                <w:bCs/>
                <w:kern w:val="0"/>
                <w:szCs w:val="21"/>
              </w:rPr>
              <w:t>Posible razón</w:t>
            </w:r>
          </w:p>
        </w:tc>
        <w:tc>
          <w:tcPr>
            <w:tcW w:w="3591" w:type="dxa"/>
            <w:shd w:val="clear" w:color="auto" w:fill="E6E6E6"/>
            <w:vAlign w:val="center"/>
          </w:tcPr>
          <w:p w14:paraId="0B62B8EB" w14:textId="77777777" w:rsidR="0056707E" w:rsidRPr="0026264E" w:rsidRDefault="0056707E" w:rsidP="008759B6">
            <w:pPr>
              <w:widowControl/>
              <w:jc w:val="center"/>
              <w:rPr>
                <w:b/>
                <w:bCs/>
                <w:kern w:val="0"/>
                <w:szCs w:val="21"/>
              </w:rPr>
            </w:pPr>
            <w:r w:rsidRPr="0026264E">
              <w:rPr>
                <w:b/>
                <w:bCs/>
                <w:kern w:val="0"/>
                <w:szCs w:val="21"/>
              </w:rPr>
              <w:t>Solución</w:t>
            </w:r>
          </w:p>
        </w:tc>
      </w:tr>
      <w:tr w:rsidR="00EC047C" w:rsidRPr="0026264E" w14:paraId="18E75EF9" w14:textId="77777777" w:rsidTr="00C3538B">
        <w:tc>
          <w:tcPr>
            <w:tcW w:w="2268" w:type="dxa"/>
            <w:vMerge w:val="restart"/>
            <w:vAlign w:val="center"/>
          </w:tcPr>
          <w:p w14:paraId="351014F5" w14:textId="77777777" w:rsidR="00EC047C" w:rsidRPr="0026264E" w:rsidRDefault="001E787E" w:rsidP="00C3538B">
            <w:pPr>
              <w:widowControl/>
              <w:spacing w:before="100" w:beforeAutospacing="1" w:after="100" w:afterAutospacing="1"/>
              <w:rPr>
                <w:b/>
                <w:kern w:val="0"/>
                <w:szCs w:val="21"/>
              </w:rPr>
            </w:pPr>
            <w:r w:rsidRPr="0026264E">
              <w:rPr>
                <w:b/>
                <w:szCs w:val="21"/>
              </w:rPr>
              <w:t>Los eventos esperados no se muestran en el seguimiento</w:t>
            </w:r>
          </w:p>
        </w:tc>
        <w:tc>
          <w:tcPr>
            <w:tcW w:w="2160" w:type="dxa"/>
            <w:vAlign w:val="center"/>
          </w:tcPr>
          <w:p w14:paraId="4500D8F7" w14:textId="77777777" w:rsidR="00EC047C" w:rsidRPr="0026264E" w:rsidRDefault="00CC10D5" w:rsidP="00CC10D5">
            <w:pPr>
              <w:widowControl/>
              <w:spacing w:before="100" w:beforeAutospacing="1" w:after="100" w:afterAutospacing="1"/>
              <w:rPr>
                <w:kern w:val="0"/>
                <w:szCs w:val="21"/>
              </w:rPr>
            </w:pPr>
            <w:r w:rsidRPr="0026264E">
              <w:rPr>
                <w:szCs w:val="21"/>
              </w:rPr>
              <w:t>Los acontecimientos ocurren demasiado cerca unos de otros.</w:t>
            </w:r>
          </w:p>
        </w:tc>
        <w:tc>
          <w:tcPr>
            <w:tcW w:w="3591" w:type="dxa"/>
            <w:vAlign w:val="center"/>
          </w:tcPr>
          <w:p w14:paraId="4C904D07" w14:textId="77777777" w:rsidR="00EC047C" w:rsidRPr="0026264E" w:rsidRDefault="00CC10D5" w:rsidP="00F8641E">
            <w:pPr>
              <w:numPr>
                <w:ilvl w:val="0"/>
                <w:numId w:val="53"/>
              </w:numPr>
              <w:rPr>
                <w:szCs w:val="21"/>
              </w:rPr>
            </w:pPr>
            <w:r w:rsidRPr="0026264E">
              <w:rPr>
                <w:szCs w:val="21"/>
              </w:rPr>
              <w:t>Inténtalo de nuevo con un ancho de pulso corto</w:t>
            </w:r>
          </w:p>
          <w:p w14:paraId="56E7E274" w14:textId="77777777" w:rsidR="00EC047C" w:rsidRPr="0026264E" w:rsidRDefault="00CC10D5" w:rsidP="00F8641E">
            <w:pPr>
              <w:numPr>
                <w:ilvl w:val="0"/>
                <w:numId w:val="53"/>
              </w:numPr>
              <w:rPr>
                <w:kern w:val="0"/>
                <w:szCs w:val="21"/>
              </w:rPr>
            </w:pPr>
            <w:r w:rsidRPr="0026264E">
              <w:rPr>
                <w:szCs w:val="21"/>
              </w:rPr>
              <w:t>Intente probar desde el otro extremo de la fibra.</w:t>
            </w:r>
          </w:p>
        </w:tc>
      </w:tr>
      <w:tr w:rsidR="00EC047C" w:rsidRPr="0026264E" w14:paraId="691151D7" w14:textId="77777777" w:rsidTr="00C3538B">
        <w:trPr>
          <w:trHeight w:val="803"/>
        </w:trPr>
        <w:tc>
          <w:tcPr>
            <w:tcW w:w="2268" w:type="dxa"/>
            <w:vMerge/>
            <w:vAlign w:val="center"/>
          </w:tcPr>
          <w:p w14:paraId="7F334055" w14:textId="77777777" w:rsidR="00EC047C" w:rsidRPr="0026264E" w:rsidRDefault="00EC047C" w:rsidP="00C3538B">
            <w:pPr>
              <w:widowControl/>
              <w:spacing w:before="100" w:beforeAutospacing="1" w:after="100" w:afterAutospacing="1"/>
              <w:rPr>
                <w:b/>
                <w:kern w:val="0"/>
                <w:szCs w:val="21"/>
              </w:rPr>
            </w:pPr>
          </w:p>
        </w:tc>
        <w:tc>
          <w:tcPr>
            <w:tcW w:w="2160" w:type="dxa"/>
            <w:vAlign w:val="center"/>
          </w:tcPr>
          <w:p w14:paraId="6C3800D3" w14:textId="77777777" w:rsidR="00EC047C" w:rsidRPr="0026264E" w:rsidRDefault="00CC10D5" w:rsidP="00C3538B">
            <w:pPr>
              <w:spacing w:line="360" w:lineRule="auto"/>
              <w:ind w:left="27"/>
              <w:rPr>
                <w:kern w:val="0"/>
                <w:szCs w:val="21"/>
              </w:rPr>
            </w:pPr>
            <w:r w:rsidRPr="0026264E">
              <w:rPr>
                <w:szCs w:val="21"/>
              </w:rPr>
              <w:t>La relación señal/ruido (SNR) es mala</w:t>
            </w:r>
          </w:p>
        </w:tc>
        <w:tc>
          <w:tcPr>
            <w:tcW w:w="3591" w:type="dxa"/>
            <w:vAlign w:val="center"/>
          </w:tcPr>
          <w:p w14:paraId="3B8499E9" w14:textId="77777777" w:rsidR="00CC10D5" w:rsidRPr="0026264E" w:rsidRDefault="00CC10D5" w:rsidP="00C3538B">
            <w:pPr>
              <w:widowControl/>
              <w:spacing w:before="100" w:beforeAutospacing="1" w:after="100" w:afterAutospacing="1"/>
              <w:rPr>
                <w:kern w:val="0"/>
                <w:szCs w:val="21"/>
              </w:rPr>
            </w:pPr>
            <w:r w:rsidRPr="0026264E">
              <w:rPr>
                <w:szCs w:val="21"/>
              </w:rPr>
              <w:t>Inténtelo nuevamente con un ancho de pulso amplio o aumente el tiempo promedio.</w:t>
            </w:r>
          </w:p>
        </w:tc>
      </w:tr>
      <w:tr w:rsidR="00EC047C" w:rsidRPr="0026264E" w14:paraId="4BE9714B" w14:textId="77777777" w:rsidTr="00C3538B">
        <w:trPr>
          <w:trHeight w:val="1083"/>
        </w:trPr>
        <w:tc>
          <w:tcPr>
            <w:tcW w:w="2268" w:type="dxa"/>
            <w:vMerge/>
            <w:vAlign w:val="center"/>
          </w:tcPr>
          <w:p w14:paraId="587D88E9" w14:textId="77777777" w:rsidR="00EC047C" w:rsidRPr="0026264E" w:rsidRDefault="00EC047C" w:rsidP="00C3538B">
            <w:pPr>
              <w:widowControl/>
              <w:spacing w:before="100" w:beforeAutospacing="1" w:after="100" w:afterAutospacing="1"/>
              <w:rPr>
                <w:b/>
                <w:kern w:val="0"/>
                <w:szCs w:val="21"/>
              </w:rPr>
            </w:pPr>
          </w:p>
        </w:tc>
        <w:tc>
          <w:tcPr>
            <w:tcW w:w="2160" w:type="dxa"/>
            <w:vAlign w:val="center"/>
          </w:tcPr>
          <w:p w14:paraId="62FA2A62" w14:textId="77777777" w:rsidR="00EC047C" w:rsidRPr="0026264E" w:rsidRDefault="00CC10D5" w:rsidP="00C3538B">
            <w:pPr>
              <w:widowControl/>
              <w:spacing w:before="100" w:beforeAutospacing="1" w:after="100" w:afterAutospacing="1"/>
              <w:rPr>
                <w:kern w:val="0"/>
                <w:szCs w:val="21"/>
              </w:rPr>
            </w:pPr>
            <w:r w:rsidRPr="0026264E">
              <w:rPr>
                <w:szCs w:val="21"/>
              </w:rPr>
              <w:t>Configuración incorrecta</w:t>
            </w:r>
          </w:p>
        </w:tc>
        <w:tc>
          <w:tcPr>
            <w:tcW w:w="3591" w:type="dxa"/>
            <w:vAlign w:val="center"/>
          </w:tcPr>
          <w:p w14:paraId="3238E657" w14:textId="77777777" w:rsidR="00EC047C" w:rsidRPr="0026264E" w:rsidRDefault="00CC10D5" w:rsidP="00986CBD">
            <w:pPr>
              <w:widowControl/>
              <w:spacing w:before="100" w:beforeAutospacing="1" w:after="100" w:afterAutospacing="1"/>
              <w:rPr>
                <w:kern w:val="0"/>
                <w:szCs w:val="21"/>
              </w:rPr>
            </w:pPr>
            <w:r w:rsidRPr="0026264E">
              <w:rPr>
                <w:szCs w:val="21"/>
              </w:rPr>
              <w:t xml:space="preserve">Verifique los parámetros OTDR, como el umbral de reflexión, el umbral de no reflexión y el umbral final; y luego vuelva a analizar o probar nuevamente.</w:t>
            </w:r>
          </w:p>
        </w:tc>
      </w:tr>
      <w:tr w:rsidR="00EC047C" w:rsidRPr="0026264E" w14:paraId="108D1C09" w14:textId="77777777" w:rsidTr="00C3538B">
        <w:tc>
          <w:tcPr>
            <w:tcW w:w="2268" w:type="dxa"/>
            <w:vMerge w:val="restart"/>
            <w:vAlign w:val="center"/>
          </w:tcPr>
          <w:p w14:paraId="55AC3458" w14:textId="77777777" w:rsidR="00EC047C" w:rsidRPr="0026264E" w:rsidRDefault="00CC10D5" w:rsidP="00C3538B">
            <w:pPr>
              <w:widowControl/>
              <w:spacing w:before="100" w:beforeAutospacing="1" w:after="100" w:afterAutospacing="1"/>
              <w:rPr>
                <w:b/>
                <w:kern w:val="0"/>
                <w:szCs w:val="21"/>
              </w:rPr>
            </w:pPr>
            <w:r w:rsidRPr="0026264E">
              <w:rPr>
                <w:b/>
                <w:kern w:val="0"/>
                <w:szCs w:val="21"/>
              </w:rPr>
              <w:t>Los eventos especiales aparecen al final del seguimiento.</w:t>
            </w:r>
          </w:p>
        </w:tc>
        <w:tc>
          <w:tcPr>
            <w:tcW w:w="2160" w:type="dxa"/>
            <w:vAlign w:val="center"/>
          </w:tcPr>
          <w:p w14:paraId="4A60F59A" w14:textId="77777777" w:rsidR="00EC047C" w:rsidRPr="0026264E" w:rsidRDefault="00CC10D5" w:rsidP="00CC10D5">
            <w:pPr>
              <w:widowControl/>
              <w:spacing w:before="100" w:beforeAutospacing="1" w:after="100" w:afterAutospacing="1"/>
              <w:rPr>
                <w:kern w:val="0"/>
                <w:szCs w:val="21"/>
              </w:rPr>
            </w:pPr>
            <w:r w:rsidRPr="0026264E">
              <w:rPr>
                <w:szCs w:val="21"/>
              </w:rPr>
              <w:t>Configuración incorrecta, por ejemplo, configuración incorrecta del umbral final.</w:t>
            </w:r>
          </w:p>
        </w:tc>
        <w:tc>
          <w:tcPr>
            <w:tcW w:w="3591" w:type="dxa"/>
            <w:vAlign w:val="center"/>
          </w:tcPr>
          <w:p w14:paraId="04BAE26D" w14:textId="77777777" w:rsidR="0041063B" w:rsidRPr="0026264E" w:rsidRDefault="0041063B" w:rsidP="00C3538B">
            <w:pPr>
              <w:widowControl/>
              <w:spacing w:before="100" w:beforeAutospacing="1" w:after="100" w:afterAutospacing="1"/>
              <w:rPr>
                <w:kern w:val="0"/>
                <w:szCs w:val="21"/>
              </w:rPr>
            </w:pPr>
            <w:r w:rsidRPr="0026264E">
              <w:rPr>
                <w:kern w:val="0"/>
                <w:szCs w:val="21"/>
              </w:rPr>
              <w:t>Ajuste la configuración y pruebe nuevamente.</w:t>
            </w:r>
          </w:p>
        </w:tc>
      </w:tr>
      <w:tr w:rsidR="00EC047C" w:rsidRPr="0026264E" w14:paraId="317B8186" w14:textId="77777777" w:rsidTr="00C3538B">
        <w:tc>
          <w:tcPr>
            <w:tcW w:w="2268" w:type="dxa"/>
            <w:vMerge/>
            <w:vAlign w:val="center"/>
          </w:tcPr>
          <w:p w14:paraId="10792DBC" w14:textId="77777777" w:rsidR="00EC047C" w:rsidRPr="0026264E" w:rsidRDefault="00EC047C" w:rsidP="00C3538B">
            <w:pPr>
              <w:widowControl/>
              <w:spacing w:before="100" w:beforeAutospacing="1" w:after="100" w:afterAutospacing="1"/>
              <w:rPr>
                <w:b/>
                <w:kern w:val="0"/>
                <w:szCs w:val="21"/>
              </w:rPr>
            </w:pPr>
          </w:p>
        </w:tc>
        <w:tc>
          <w:tcPr>
            <w:tcW w:w="2160" w:type="dxa"/>
            <w:vAlign w:val="center"/>
          </w:tcPr>
          <w:p w14:paraId="13DC3C13" w14:textId="77777777" w:rsidR="00EC047C" w:rsidRPr="0026264E" w:rsidRDefault="00CC10D5" w:rsidP="00CC10D5">
            <w:pPr>
              <w:widowControl/>
              <w:spacing w:before="100" w:beforeAutospacing="1" w:after="100" w:afterAutospacing="1"/>
              <w:rPr>
                <w:kern w:val="0"/>
                <w:szCs w:val="21"/>
              </w:rPr>
            </w:pPr>
            <w:r w:rsidRPr="0026264E">
              <w:rPr>
                <w:kern w:val="0"/>
                <w:szCs w:val="21"/>
              </w:rPr>
              <w:t>La fibra bajo prueba es demasiado larga para superar el rango.</w:t>
            </w:r>
          </w:p>
        </w:tc>
        <w:tc>
          <w:tcPr>
            <w:tcW w:w="3591" w:type="dxa"/>
            <w:vAlign w:val="center"/>
          </w:tcPr>
          <w:p w14:paraId="02F94FEA" w14:textId="77777777" w:rsidR="00EC047C" w:rsidRPr="0026264E" w:rsidRDefault="0041063B" w:rsidP="0041063B">
            <w:pPr>
              <w:widowControl/>
              <w:spacing w:before="100" w:beforeAutospacing="1" w:after="100" w:afterAutospacing="1"/>
              <w:rPr>
                <w:kern w:val="0"/>
                <w:szCs w:val="21"/>
              </w:rPr>
            </w:pPr>
            <w:r w:rsidRPr="0026264E">
              <w:rPr>
                <w:kern w:val="0"/>
                <w:szCs w:val="21"/>
              </w:rPr>
              <w:t>Seleccione el rango adecuado y pruebe nuevamente.</w:t>
            </w:r>
          </w:p>
        </w:tc>
      </w:tr>
    </w:tbl>
    <w:p w14:paraId="6A24D064" w14:textId="77777777" w:rsidR="004A4E31" w:rsidRPr="0026264E" w:rsidRDefault="004D0E52" w:rsidP="004D0E52">
      <w:pPr>
        <w:pStyle w:val="8"/>
      </w:pPr>
      <w:bookmarkStart w:id="457" w:name="_Toc60763420"/>
      <w:r w:rsidRPr="004D0E52">
        <w:rPr>
          <w:rFonts w:hint="eastAsia"/>
          <w:kern w:val="0"/>
          <w:szCs w:val="21"/>
        </w:rPr>
        <w:t>Pestaña.</w:t>
      </w:r>
      <w:r w:rsidRPr="004D0E52">
        <w:rPr>
          <w:szCs w:val="21"/>
        </w:rPr>
        <w:t xml:space="preserve">23.2 Problemas y soluciones de medición de trazas</w:t>
      </w:r>
      <w:bookmarkEnd w:id="457"/>
    </w:p>
    <w:p w14:paraId="215B6D96" w14:textId="1A68BC9E" w:rsidR="004A4E31" w:rsidRPr="0026264E" w:rsidRDefault="004A4E31" w:rsidP="004A4E31">
      <w:pPr>
        <w:pStyle w:val="2"/>
        <w:numPr>
          <w:ilvl w:val="0"/>
          <w:numId w:val="0"/>
        </w:numPr>
      </w:pPr>
      <w:bookmarkStart w:id="458" w:name="_Toc60763369"/>
      <w:r w:rsidRPr="0026264E">
        <w:t>23.3 Cómo encontrar información en el sitio web de LinkedPro</w:t>
      </w:r>
      <w:proofErr w:type="spellStart"/>
      <w:proofErr w:type="spellEnd"/>
      <w:bookmarkEnd w:id="458"/>
    </w:p>
    <w:p w14:paraId="4B87E47D" w14:textId="1C2C1D5D" w:rsidR="004A4E31" w:rsidRPr="0026264E" w:rsidRDefault="00947406" w:rsidP="00EC047C">
      <w:proofErr w:type="spellStart"/>
      <w:r>
        <w:t>LinkedPro</w:t>
      </w:r>
      <w:proofErr w:type="spellEnd"/>
      <w:r w:rsidR="00BB3172" w:rsidRPr="0026264E">
        <w:rPr>
          <w:vertAlign w:val="superscript"/>
        </w:rPr>
        <w:sym w:font="Symbol" w:char="F0D2"/>
      </w:r>
      <w:r w:rsidR="004A4E31" w:rsidRPr="0026264E">
        <w:t xml:space="preserve">(www.syscom.mx) proporciona preguntas frecuentes (FAQ) sobre el LP-OTDR-PRO-X.</w:t>
      </w:r>
    </w:p>
    <w:p w14:paraId="375576D0" w14:textId="77777777" w:rsidR="0049143F" w:rsidRPr="0026264E" w:rsidRDefault="0049143F" w:rsidP="00EC047C"/>
    <w:p w14:paraId="64BBD683" w14:textId="60A3A5F6" w:rsidR="004A4E31" w:rsidRPr="0026264E" w:rsidRDefault="00FE6510" w:rsidP="00EC047C">
      <w:r w:rsidRPr="0026264E">
        <w:t xml:space="preserve">1. Escriba http://www.syscom.mx en la barra de direcciones del navegador.</w:t>
      </w:r>
    </w:p>
    <w:p w14:paraId="15214E56" w14:textId="77777777" w:rsidR="004A4E31" w:rsidRPr="0026264E" w:rsidRDefault="00FE6510" w:rsidP="00EC047C">
      <w:r w:rsidRPr="0026264E">
        <w:t>2. Pulse la pestaña [Servicio y soporte] CONTROL.</w:t>
      </w:r>
    </w:p>
    <w:p w14:paraId="39C6FE8D" w14:textId="77777777" w:rsidR="004A4E31" w:rsidRPr="0026264E" w:rsidRDefault="00FE6510" w:rsidP="00EC047C">
      <w:r w:rsidRPr="0026264E">
        <w:t>3. Toque Preguntas frecuentes y luego Asociado con lista de preguntas que se pueden buscar.</w:t>
      </w:r>
    </w:p>
    <w:p w14:paraId="222041BD" w14:textId="77777777" w:rsidR="006D541B" w:rsidRPr="0026264E" w:rsidRDefault="006D541B" w:rsidP="00EC047C"/>
    <w:p w14:paraId="4A86B352" w14:textId="2C4CA999" w:rsidR="006D541B" w:rsidRPr="0026264E" w:rsidRDefault="007D6D2B" w:rsidP="00EC047C">
      <w:r w:rsidRPr="0026264E">
        <w:t xml:space="preserve">La web de LinkedPro</w:t>
      </w:r>
      <w:proofErr w:type="spellStart"/>
      <w:proofErr w:type="spellEnd"/>
      <w:r w:rsidR="00BB3172" w:rsidRPr="0026264E">
        <w:rPr>
          <w:vertAlign w:val="superscript"/>
        </w:rPr>
        <w:sym w:font="Symbol" w:char="F0D2"/>
      </w:r>
      <w:r w:rsidR="006D541B" w:rsidRPr="0026264E">
        <w:t xml:space="preserve">También proporciona las últimas especificaciones técnicas de los productos.</w:t>
      </w:r>
    </w:p>
    <w:p w14:paraId="2C9A2B74" w14:textId="77777777" w:rsidR="00FE6510" w:rsidRPr="0026264E" w:rsidRDefault="00FE6510" w:rsidP="00EC047C"/>
    <w:p w14:paraId="3181D2BD" w14:textId="77777777" w:rsidR="00B24627" w:rsidRPr="0026264E" w:rsidRDefault="00AD6495" w:rsidP="00B24627">
      <w:pPr>
        <w:pStyle w:val="1"/>
      </w:pPr>
      <w:bookmarkStart w:id="459" w:name="_Toc60763370"/>
      <w:r w:rsidRPr="0026264E">
        <w:t>Garantía 24</w:t>
      </w:r>
      <w:bookmarkEnd w:id="459"/>
    </w:p>
    <w:p w14:paraId="5C7E6F14" w14:textId="77777777" w:rsidR="00B24627" w:rsidRPr="0026264E" w:rsidRDefault="00AD6495" w:rsidP="00B24627">
      <w:pPr>
        <w:pStyle w:val="2"/>
        <w:numPr>
          <w:ilvl w:val="0"/>
          <w:numId w:val="0"/>
        </w:numPr>
      </w:pPr>
      <w:bookmarkStart w:id="460" w:name="_Toc60763371"/>
      <w:r w:rsidRPr="0026264E">
        <w:t>24.1 Términos de garantía</w:t>
      </w:r>
      <w:bookmarkEnd w:id="460"/>
    </w:p>
    <w:p w14:paraId="79784AF9" w14:textId="3894FC6A" w:rsidR="009C5619" w:rsidRPr="0026264E" w:rsidRDefault="009C5619" w:rsidP="00F3401A">
      <w:pPr>
        <w:autoSpaceDE w:val="0"/>
        <w:autoSpaceDN w:val="0"/>
        <w:adjustRightInd w:val="0"/>
        <w:spacing w:afterLines="50" w:after="120"/>
      </w:pPr>
      <w:r w:rsidRPr="0026264E">
        <w:rPr>
          <w:rFonts w:eastAsia="ArialMT"/>
          <w:kern w:val="0"/>
        </w:rPr>
        <w:t xml:space="preserve">Todo</w:t>
      </w:r>
      <w:proofErr w:type="spellStart"/>
      <w:r w:rsidR="00947406">
        <w:rPr>
          <w:rFonts w:eastAsia="华文彩云"/>
        </w:rPr>
        <w:t>LinkedPro</w:t>
      </w:r>
      <w:proofErr w:type="spellEnd"/>
      <w:r w:rsidRPr="0026264E">
        <w:rPr>
          <w:vertAlign w:val="superscript"/>
        </w:rPr>
        <w:sym w:font="Symbol" w:char="F0D2"/>
      </w:r>
      <w:r w:rsidRPr="0026264E">
        <w:rPr>
          <w:szCs w:val="21"/>
        </w:rPr>
        <w:t xml:space="preserve">Los productos tienen una garantía contra defectos de material y mano de obra por un (1) año a partir de la fecha de envío al cliente original. Cualquier producto defectuoso durante el período de garantía será reparado o reemplazado por LinkedPro Inc. sin costo alguno. En ningún caso, la responsabilidad de LinkedPro Inc. superará el precio de compra original del producto.</w:t>
      </w:r>
      <w:proofErr w:type="spellStart"/>
      <w:proofErr w:type="spellEnd"/>
      <w:proofErr w:type="spellStart"/>
      <w:proofErr w:type="spellEnd"/>
    </w:p>
    <w:p w14:paraId="16E12433" w14:textId="77777777" w:rsidR="00B24627" w:rsidRPr="0026264E" w:rsidRDefault="00AD6495" w:rsidP="00B24627">
      <w:pPr>
        <w:pStyle w:val="2"/>
        <w:numPr>
          <w:ilvl w:val="0"/>
          <w:numId w:val="0"/>
        </w:numPr>
      </w:pPr>
      <w:bookmarkStart w:id="461" w:name="_Toc60763372"/>
      <w:r w:rsidRPr="0026264E">
        <w:lastRenderedPageBreak/>
        <w:t>24.2 Exclusión</w:t>
      </w:r>
      <w:bookmarkEnd w:id="461"/>
    </w:p>
    <w:p w14:paraId="5636882D" w14:textId="77777777" w:rsidR="00B24627" w:rsidRPr="0026264E" w:rsidRDefault="00651360" w:rsidP="00651360">
      <w:pPr>
        <w:autoSpaceDE w:val="0"/>
        <w:autoSpaceDN w:val="0"/>
        <w:adjustRightInd w:val="0"/>
        <w:jc w:val="left"/>
        <w:rPr>
          <w:rFonts w:eastAsia="ArialMT"/>
          <w:kern w:val="0"/>
        </w:rPr>
      </w:pPr>
      <w:r w:rsidRPr="0026264E">
        <w:rPr>
          <w:rFonts w:eastAsia="ArialMT"/>
          <w:kern w:val="0"/>
        </w:rPr>
        <w:t xml:space="preserve">La garantía de su equipo no se aplicará a los defectos que resulten de lo siguiente:</w:t>
      </w:r>
    </w:p>
    <w:p w14:paraId="0513036A" w14:textId="77777777" w:rsidR="00651360" w:rsidRPr="0026264E" w:rsidRDefault="00651360" w:rsidP="00711020">
      <w:pPr>
        <w:numPr>
          <w:ilvl w:val="0"/>
          <w:numId w:val="5"/>
        </w:numPr>
        <w:rPr>
          <w:bCs/>
        </w:rPr>
      </w:pPr>
      <w:r w:rsidRPr="0026264E">
        <w:rPr>
          <w:bCs/>
        </w:rPr>
        <w:t>Reparación o modificación no autorizada</w:t>
      </w:r>
    </w:p>
    <w:p w14:paraId="45769D8C" w14:textId="77777777" w:rsidR="00651360" w:rsidRPr="0026264E" w:rsidRDefault="00651360" w:rsidP="00711020">
      <w:pPr>
        <w:numPr>
          <w:ilvl w:val="0"/>
          <w:numId w:val="5"/>
        </w:numPr>
        <w:rPr>
          <w:bCs/>
        </w:rPr>
      </w:pPr>
      <w:r w:rsidRPr="0026264E">
        <w:rPr>
          <w:bCs/>
        </w:rPr>
        <w:t>Mal uso, negligencia o accidente</w:t>
      </w:r>
    </w:p>
    <w:p w14:paraId="7286EBDB" w14:textId="27DFCB5A" w:rsidR="00651360" w:rsidRPr="0026264E" w:rsidRDefault="004028A0" w:rsidP="00651360">
      <w:proofErr w:type="spellStart"/>
      <w:r>
        <w:rPr>
          <w:kern w:val="0"/>
        </w:rPr>
        <w:t>LinkedPro, Inc. se reserva el derecho de realizar cambios en cualquiera de sus productos en cualquier momento sin tener que reemplazar o cambiar unidades compradas previamente.</w:t>
      </w:r>
      <w:proofErr w:type="spellEnd"/>
    </w:p>
    <w:p w14:paraId="3D133542" w14:textId="77777777" w:rsidR="00B24627" w:rsidRPr="0026264E" w:rsidRDefault="00B24627" w:rsidP="00B24627"/>
    <w:p w14:paraId="24EEF2D4" w14:textId="77777777" w:rsidR="00B24627" w:rsidRPr="0026264E" w:rsidRDefault="00AD6495" w:rsidP="00B24627">
      <w:pPr>
        <w:pStyle w:val="2"/>
        <w:numPr>
          <w:ilvl w:val="0"/>
          <w:numId w:val="0"/>
        </w:numPr>
      </w:pPr>
      <w:bookmarkStart w:id="462" w:name="_Toc60763373"/>
      <w:r w:rsidRPr="0026264E">
        <w:t>24.3 Registro de garantía</w:t>
      </w:r>
      <w:bookmarkEnd w:id="462"/>
    </w:p>
    <w:p w14:paraId="7DE67E49" w14:textId="53FE74A3" w:rsidR="00B24627" w:rsidRPr="0026264E" w:rsidRDefault="009C5619" w:rsidP="00B24627">
      <w:r w:rsidRPr="0026264E">
        <w:rPr>
          <w:kern w:val="0"/>
        </w:rPr>
        <w:t xml:space="preserve">Se incluye una tarjeta de registro de garantía con el envío original del equipo. Por favor, tómese unos minutos para completarla y enviarla por correo o fax al Centro de Atención al Cliente local de LinkedPro, Inc. para asegurar el inicio correcto del plazo y el alcance de su garantía.</w:t>
      </w:r>
      <w:proofErr w:type="spellStart"/>
      <w:proofErr w:type="spellEnd"/>
      <w:r w:rsidRPr="0026264E">
        <w:t>.</w:t>
      </w:r>
    </w:p>
    <w:p w14:paraId="0E87BD78" w14:textId="77777777" w:rsidR="00351B5C" w:rsidRPr="0026264E" w:rsidRDefault="00351B5C" w:rsidP="00B24627"/>
    <w:p w14:paraId="087C5D51" w14:textId="77777777" w:rsidR="009C5619" w:rsidRPr="0026264E" w:rsidRDefault="00AD6495" w:rsidP="009C5619">
      <w:pPr>
        <w:pStyle w:val="2"/>
        <w:numPr>
          <w:ilvl w:val="0"/>
          <w:numId w:val="0"/>
        </w:numPr>
      </w:pPr>
      <w:bookmarkStart w:id="463" w:name="_Toc60763374"/>
      <w:r w:rsidRPr="0026264E">
        <w:t>24.4 Devolución de instrumentos</w:t>
      </w:r>
      <w:bookmarkEnd w:id="463"/>
    </w:p>
    <w:p w14:paraId="2614B329" w14:textId="5C73B408" w:rsidR="00B24627" w:rsidRPr="0026264E" w:rsidRDefault="009C5619" w:rsidP="00733913">
      <w:pPr>
        <w:autoSpaceDE w:val="0"/>
        <w:autoSpaceDN w:val="0"/>
        <w:adjustRightInd w:val="0"/>
        <w:jc w:val="left"/>
        <w:rPr>
          <w:kern w:val="0"/>
        </w:rPr>
      </w:pPr>
      <w:r w:rsidRPr="0026264E">
        <w:rPr>
          <w:kern w:val="0"/>
        </w:rPr>
        <w:t xml:space="preserve">Para devolver el instrumento por motivos de calibración anual u otros, comuníquese con el Centro de Atención al Cliente local de LinkedPro, Inc. para obtener información adicional y un número de autorización de devolución de materiales (RMA). Describa brevemente los motivos de la devolución para que podamos ofrecerle un servicio más eficiente.</w:t>
      </w:r>
      <w:proofErr w:type="spellStart"/>
      <w:proofErr w:type="spellEnd"/>
      <w:proofErr w:type="gramStart"/>
      <w:proofErr w:type="gramEnd"/>
    </w:p>
    <w:p w14:paraId="0329F15B" w14:textId="77777777" w:rsidR="00B24627" w:rsidRPr="0026264E" w:rsidRDefault="00F3401A" w:rsidP="00B24627">
      <w:pPr>
        <w:ind w:left="420" w:firstLine="435"/>
      </w:pPr>
      <w:r>
        <w:rPr>
          <w:noProof/>
          <w:sz w:val="20"/>
        </w:rPr>
        <mc:AlternateContent>
          <mc:Choice Requires="wps">
            <w:drawing>
              <wp:anchor distT="0" distB="0" distL="114300" distR="114300" simplePos="0" relativeHeight="251633664" behindDoc="0" locked="0" layoutInCell="1" allowOverlap="1" wp14:anchorId="07CABCF1" wp14:editId="07BF2ABE">
                <wp:simplePos x="0" y="0"/>
                <wp:positionH relativeFrom="column">
                  <wp:posOffset>-114300</wp:posOffset>
                </wp:positionH>
                <wp:positionV relativeFrom="paragraph">
                  <wp:posOffset>137795</wp:posOffset>
                </wp:positionV>
                <wp:extent cx="1143000" cy="495300"/>
                <wp:effectExtent l="7620" t="10795" r="11430" b="8255"/>
                <wp:wrapSquare wrapText="bothSides"/>
                <wp:docPr id="10"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95300"/>
                        </a:xfrm>
                        <a:prstGeom prst="rect">
                          <a:avLst/>
                        </a:prstGeom>
                        <a:solidFill>
                          <a:srgbClr val="FFFFFF"/>
                        </a:solidFill>
                        <a:ln w="9525">
                          <a:solidFill>
                            <a:srgbClr val="FFFFFF"/>
                          </a:solidFill>
                          <a:miter lim="800000"/>
                          <a:headEnd/>
                          <a:tailEnd/>
                        </a:ln>
                      </wps:spPr>
                      <wps:txbx>
                        <w:txbxContent>
                          <w:p w14:paraId="640E5A3F" w14:textId="77777777" w:rsidR="009A2FB3" w:rsidRDefault="009A2FB3" w:rsidP="00B24627">
                            <w:r>
                              <w:object w:dxaOrig="2100" w:dyaOrig="780" w14:anchorId="23581399">
                                <v:shape id="_x0000_i1131" type="#_x0000_t75" style="width:73pt;height:27.55pt" o:ole="">
                                  <v:imagedata r:id="rId23" o:title=""/>
                                </v:shape>
                                <o:OLEObject Type="Embed" ProgID="PBrush" ShapeID="_x0000_i1131" DrawAspect="Content" ObjectID="_1814351562" r:id="rId22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ABCF1" id="Text Box 796" o:spid="_x0000_s1063" type="#_x0000_t202" style="position:absolute;left:0;text-align:left;margin-left:-9pt;margin-top:10.85pt;width:90pt;height:3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" strokecolor="white">
                <v:textbox>
                  <w:txbxContent>
                    <w:p w14:paraId="640E5A3F" w14:textId="77777777" w:rsidR="009A2FB3" w:rsidRDefault="009A2FB3" w:rsidP="00B24627">
                      <w:r>
                        <w:object w:dxaOrig="2100" w:dyaOrig="780" w14:anchorId="23581399">
                          <v:shape id="_x0000_i1133" type="#_x0000_t75" style="width:73pt;height:27.55pt" o:ole="">
                            <v:imagedata r:id="rId23" o:title=""/>
                          </v:shape>
                          <o:OLEObject Type="Embed" ProgID="PBrush" ShapeID="_x0000_i1133" DrawAspect="Content" ObjectID="_1814337751" r:id="rId227"/>
                        </w:object>
                      </w:r>
                    </w:p>
                  </w:txbxContent>
                </v:textbox>
                <w10:wrap type="square"/>
              </v:shape>
            </w:pict>
          </mc:Fallback>
        </mc:AlternateContent>
      </w:r>
    </w:p>
    <w:p w14:paraId="7B1CF224" w14:textId="77777777" w:rsidR="0026205D" w:rsidRPr="0026264E" w:rsidRDefault="0026205D" w:rsidP="009C5619"/>
    <w:p w14:paraId="2082573A" w14:textId="77777777" w:rsidR="0026205D" w:rsidRPr="0026264E" w:rsidRDefault="0026205D" w:rsidP="009C5619"/>
    <w:p w14:paraId="4359181F" w14:textId="77777777" w:rsidR="0026205D" w:rsidRPr="0026264E" w:rsidRDefault="0026205D" w:rsidP="009C5619"/>
    <w:p w14:paraId="4BFF451D" w14:textId="3F5EDAE2" w:rsidR="009C5619" w:rsidRPr="0026264E" w:rsidRDefault="009C5619" w:rsidP="009C5619">
      <w:r w:rsidRPr="0026264E">
        <w:t xml:space="preserve">Para devolver el LP-OTDR-PRO-X en caso de reparación, calibración u otro mantenimiento, tenga en cuenta lo siguiente:  </w:t>
      </w:r>
    </w:p>
    <w:p w14:paraId="1B0B39F0" w14:textId="316197E4" w:rsidR="009C5619" w:rsidRPr="0026264E" w:rsidRDefault="009C5619" w:rsidP="00F8641E">
      <w:pPr>
        <w:numPr>
          <w:ilvl w:val="0"/>
          <w:numId w:val="58"/>
        </w:numPr>
      </w:pPr>
      <w:r w:rsidRPr="0026264E">
        <w:t xml:space="preserve">Asegúrese de embalar el LP-OTDR-PRO-X con un acolchado suave como polietileno, para proteger la carcasa del LP-OTDR-PRO-X.</w:t>
      </w:r>
    </w:p>
    <w:p w14:paraId="18BA5BD8" w14:textId="6F4407EE" w:rsidR="009C5619" w:rsidRPr="0026264E" w:rsidRDefault="009C5619" w:rsidP="00F8641E">
      <w:pPr>
        <w:numPr>
          <w:ilvl w:val="0"/>
          <w:numId w:val="58"/>
        </w:numPr>
      </w:pPr>
      <w:r w:rsidRPr="0026264E">
        <w:t xml:space="preserve">Utilice la caja rígida original. Si utiliza otro material de embalaje, asegúrese de que haya al menos 3 cm de material blando alrededor del LP-OTDR-PRO-X.</w:t>
      </w:r>
    </w:p>
    <w:p w14:paraId="40623507" w14:textId="77777777" w:rsidR="009C5619" w:rsidRPr="0026264E" w:rsidRDefault="009C5619" w:rsidP="00F8641E">
      <w:pPr>
        <w:numPr>
          <w:ilvl w:val="0"/>
          <w:numId w:val="58"/>
        </w:numPr>
      </w:pPr>
      <w:r w:rsidRPr="0026264E">
        <w:t>Asegúrese de completar y devolver correctamente la tarjeta de registro de garantía, que debe incluir la siguiente información: nombre de la empresa, dirección postal, contacto, número de teléfono, dirección de correo electrónico y descripción del problema.</w:t>
      </w:r>
    </w:p>
    <w:p w14:paraId="129912EE" w14:textId="77777777" w:rsidR="009C5619" w:rsidRPr="0026264E" w:rsidRDefault="009C5619" w:rsidP="00F8641E">
      <w:pPr>
        <w:numPr>
          <w:ilvl w:val="0"/>
          <w:numId w:val="58"/>
        </w:numPr>
      </w:pPr>
      <w:r w:rsidRPr="0026264E">
        <w:t>Asegúrese de sellar la caja de embalaje con cinta exclusiva.</w:t>
      </w:r>
    </w:p>
    <w:p w14:paraId="1577EF95" w14:textId="77777777" w:rsidR="009C5619" w:rsidRDefault="009C5619" w:rsidP="00F8641E">
      <w:pPr>
        <w:numPr>
          <w:ilvl w:val="0"/>
          <w:numId w:val="58"/>
        </w:numPr>
      </w:pPr>
      <w:r w:rsidRPr="0026264E">
        <w:t>Asegúrese de enviar a nuestro representante local o directamente a nosotros de manera confiable.</w:t>
      </w:r>
    </w:p>
    <w:p w14:paraId="352EE6AB" w14:textId="77777777" w:rsidR="00B24627" w:rsidRPr="0026264E" w:rsidRDefault="008E59E0" w:rsidP="00B24627">
      <w:r>
        <w:rPr>
          <w:rFonts w:hint="eastAsia"/>
        </w:rPr>
        <w:br/>
      </w:r>
    </w:p>
    <w:p w14:paraId="63540928" w14:textId="77777777" w:rsidR="00B24627" w:rsidRPr="0026264E" w:rsidRDefault="00AD6495" w:rsidP="00B24627">
      <w:pPr>
        <w:pStyle w:val="2"/>
        <w:numPr>
          <w:ilvl w:val="0"/>
          <w:numId w:val="0"/>
        </w:numPr>
      </w:pPr>
      <w:bookmarkStart w:id="464" w:name="_Toc60763375"/>
      <w:r w:rsidRPr="0026264E">
        <w:t>24.5 Cómo contactar con el servicio de atención al cliente</w:t>
      </w:r>
      <w:bookmarkEnd w:id="464"/>
    </w:p>
    <w:p w14:paraId="29F037F9" w14:textId="5371E4F0" w:rsidR="00F71E90" w:rsidRPr="0026264E" w:rsidRDefault="00F71E90" w:rsidP="00F71E90">
      <w:pPr>
        <w:autoSpaceDE w:val="0"/>
        <w:autoSpaceDN w:val="0"/>
        <w:adjustRightInd w:val="0"/>
        <w:jc w:val="left"/>
        <w:rPr>
          <w:kern w:val="0"/>
        </w:rPr>
      </w:pPr>
      <w:r w:rsidRPr="0026264E">
        <w:rPr>
          <w:kern w:val="0"/>
        </w:rPr>
        <w:t xml:space="preserve">Consulte nuestro sitio web (www.LinkedPro.com) para obtener actualizaciones de este manual e información adicional sobre la aplicación. Si necesita asistencia técnica o comercial, póngase en contacto con el servicio de atención al cliente de LinkedPro.</w:t>
      </w:r>
      <w:proofErr w:type="spellStart"/>
      <w:proofErr w:type="spellEnd"/>
    </w:p>
    <w:p w14:paraId="172EF6FA" w14:textId="77777777" w:rsidR="00A87754" w:rsidRDefault="00A87754" w:rsidP="00A87754">
      <w:pPr>
        <w:ind w:leftChars="257" w:left="540"/>
        <w:rPr>
          <w:b/>
          <w:bCs/>
          <w:kern w:val="0"/>
          <w:sz w:val="24"/>
          <w:lang w:val="es-419"/>
        </w:rPr>
      </w:pPr>
    </w:p>
    <w:p w14:paraId="398D875B" w14:textId="2DE07681" w:rsidR="00A87754" w:rsidRPr="00A87754" w:rsidRDefault="00A87754" w:rsidP="00A87754">
      <w:pPr>
        <w:ind w:leftChars="257" w:left="540"/>
        <w:rPr>
          <w:b/>
          <w:bCs/>
          <w:kern w:val="0"/>
          <w:sz w:val="24"/>
          <w:highlight w:val="yellow"/>
          <w:lang w:val="es-419"/>
        </w:rPr>
      </w:pPr>
      <w:r w:rsidRPr="00A87754">
        <w:rPr>
          <w:b/>
          <w:bCs/>
          <w:kern w:val="0"/>
          <w:sz w:val="24"/>
          <w:highlight w:val="yellow"/>
          <w:lang w:val="es-419"/>
        </w:rPr>
        <w:t xml:space="preserve">SISTEMAS Y SERVICIOS DE COMUNICACIÓN, SA DE CV:</w:t>
      </w:r>
    </w:p>
    <w:p w14:paraId="058E722C" w14:textId="77777777" w:rsidR="00A87754" w:rsidRPr="00A87754" w:rsidRDefault="00A87754" w:rsidP="00A87754">
      <w:pPr>
        <w:ind w:leftChars="257" w:left="1500" w:hangingChars="400" w:hanging="960"/>
        <w:jc w:val="left"/>
        <w:rPr>
          <w:rFonts w:hint="eastAsia"/>
          <w:sz w:val="24"/>
          <w:highlight w:val="yellow"/>
          <w:lang w:val="fr-FR"/>
        </w:rPr>
      </w:pPr>
      <w:r w:rsidRPr="00A87754">
        <w:rPr>
          <w:sz w:val="24"/>
          <w:highlight w:val="yellow"/>
          <w:lang w:val="es-419"/>
        </w:rPr>
        <w:t>Dirección: AV. 20 DE NOVIEMBRE No. 805，CHIHUAHUA, CHIH., 31000 MÉXICO        </w:t>
      </w:r>
    </w:p>
    <w:p w14:paraId="44BEB9BB" w14:textId="77777777" w:rsidR="00A87754" w:rsidRPr="00A87754" w:rsidRDefault="00A87754" w:rsidP="00A87754">
      <w:pPr>
        <w:ind w:leftChars="257" w:left="1500" w:hangingChars="400" w:hanging="960"/>
        <w:jc w:val="left"/>
        <w:rPr>
          <w:sz w:val="24"/>
          <w:highlight w:val="yellow"/>
          <w:lang w:val="fr-FR"/>
        </w:rPr>
      </w:pPr>
      <w:r w:rsidRPr="00A87754">
        <w:rPr>
          <w:sz w:val="24"/>
          <w:highlight w:val="yellow"/>
          <w:lang w:val="fr-FR"/>
        </w:rPr>
        <w:t xml:space="preserve">Teléfono: +52(614) 415-2525</w:t>
      </w:r>
    </w:p>
    <w:p w14:paraId="63E81A2A" w14:textId="77777777" w:rsidR="00A87754" w:rsidRPr="00A87754" w:rsidRDefault="00A87754" w:rsidP="00A87754">
      <w:pPr>
        <w:ind w:leftChars="257" w:left="540"/>
        <w:rPr>
          <w:rFonts w:hint="eastAsia"/>
          <w:sz w:val="24"/>
          <w:highlight w:val="yellow"/>
          <w:lang w:val="fr-FR"/>
        </w:rPr>
      </w:pPr>
      <w:r w:rsidRPr="00A87754">
        <w:rPr>
          <w:sz w:val="24"/>
          <w:highlight w:val="yellow"/>
          <w:lang w:val="fr-FR"/>
        </w:rPr>
        <w:t xml:space="preserve">Fax:</w:t>
      </w:r>
    </w:p>
    <w:p w14:paraId="5A40B84A" w14:textId="77777777" w:rsidR="00A87754" w:rsidRPr="00A87754" w:rsidRDefault="00A87754" w:rsidP="00A87754">
      <w:pPr>
        <w:ind w:leftChars="257" w:left="540"/>
        <w:rPr>
          <w:sz w:val="24"/>
          <w:highlight w:val="yellow"/>
          <w:lang w:val="fr-FR"/>
        </w:rPr>
      </w:pPr>
      <w:r w:rsidRPr="00A87754">
        <w:rPr>
          <w:sz w:val="24"/>
          <w:highlight w:val="yellow"/>
          <w:lang w:val="fr-FR"/>
        </w:rPr>
        <w:t xml:space="preserve">Correo electrónico:</w:t>
      </w:r>
    </w:p>
    <w:p w14:paraId="7FA00945" w14:textId="7FEAD275" w:rsidR="009461E6" w:rsidRPr="0026264E" w:rsidRDefault="00A87754" w:rsidP="00A87754">
      <w:pPr>
        <w:autoSpaceDE w:val="0"/>
        <w:autoSpaceDN w:val="0"/>
        <w:adjustRightInd w:val="0"/>
        <w:ind w:firstLineChars="200" w:firstLine="480"/>
      </w:pPr>
      <w:r w:rsidRPr="00A87754">
        <w:rPr>
          <w:sz w:val="24"/>
          <w:highlight w:val="yellow"/>
        </w:rPr>
        <w:t xml:space="preserve">WEB:</w:t>
      </w:r>
      <w:hyperlink r:id="rId228" w:history="1">
        <w:r w:rsidRPr="00A87754">
          <w:rPr>
            <w:rStyle w:val="a7"/>
            <w:rFonts w:hint="eastAsia"/>
            <w:sz w:val="24"/>
            <w:highlight w:val="yellow"/>
          </w:rPr>
          <w:t>www.syscom.mx</w:t>
        </w:r>
      </w:hyperlink>
    </w:p>
    <w:p w14:paraId="3D7F668E" w14:textId="49EA560D" w:rsidR="00B24627" w:rsidRPr="0026264E" w:rsidRDefault="0032439F" w:rsidP="00B24627">
      <w:r>
        <w:rPr>
          <w:rFonts w:hint="eastAsia"/>
          <w:b/>
          <w:bCs/>
        </w:rPr>
        <w:t xml:space="preserve"> </w:t>
      </w:r>
    </w:p>
    <w:p w14:paraId="5B8E2532" w14:textId="77777777" w:rsidR="00EC27EF" w:rsidRPr="0026264E" w:rsidRDefault="00EC27EF" w:rsidP="00B24627"/>
    <w:p w14:paraId="7735C7CD" w14:textId="77777777" w:rsidR="00EC27EF" w:rsidRPr="0026264E" w:rsidRDefault="00EC27EF" w:rsidP="00B24627"/>
    <w:p w14:paraId="653EFF1A" w14:textId="77777777" w:rsidR="00EC27EF" w:rsidRPr="0026264E" w:rsidRDefault="00EC27EF" w:rsidP="00B24627"/>
    <w:p w14:paraId="3CCD7D8F" w14:textId="77777777" w:rsidR="00EC27EF" w:rsidRPr="0026264E" w:rsidRDefault="00EC27EF" w:rsidP="00B24627"/>
    <w:p w14:paraId="3256AD1E" w14:textId="77777777" w:rsidR="00894FE7" w:rsidRPr="0026264E" w:rsidRDefault="00894FE7" w:rsidP="00B24627"/>
    <w:p w14:paraId="423C2D64" w14:textId="77777777" w:rsidR="00894FE7" w:rsidRPr="0026264E" w:rsidRDefault="00894FE7" w:rsidP="00B24627"/>
    <w:p w14:paraId="19A638D6" w14:textId="77777777" w:rsidR="00EC27EF" w:rsidRPr="0026264E" w:rsidRDefault="00EC27EF" w:rsidP="00B24627"/>
    <w:p w14:paraId="18DF259D" w14:textId="77777777" w:rsidR="00EC27EF" w:rsidRPr="0026264E" w:rsidRDefault="00EC27EF" w:rsidP="00B24627"/>
    <w:p w14:paraId="43B2B088" w14:textId="77777777" w:rsidR="00F71E90" w:rsidRPr="0026264E" w:rsidRDefault="00F71E90" w:rsidP="00F71E90">
      <w:pPr>
        <w:ind w:leftChars="-1" w:left="-1" w:hanging="1"/>
        <w:jc w:val="center"/>
        <w:rPr>
          <w:rFonts w:eastAsia="华文新魏"/>
          <w:b/>
          <w:kern w:val="0"/>
          <w:sz w:val="28"/>
          <w:szCs w:val="28"/>
        </w:rPr>
      </w:pPr>
      <w:r w:rsidRPr="0026264E">
        <w:rPr>
          <w:rFonts w:eastAsia="华文新魏"/>
          <w:b/>
          <w:kern w:val="0"/>
          <w:sz w:val="28"/>
          <w:szCs w:val="28"/>
        </w:rPr>
        <w:t xml:space="preserve">GRACIAS POR ELEGIRNOS</w:t>
      </w:r>
    </w:p>
    <w:p w14:paraId="392B2999" w14:textId="751CC2B5" w:rsidR="00F71E90" w:rsidRPr="0026264E" w:rsidRDefault="004028A0" w:rsidP="00F71E90">
      <w:pPr>
        <w:ind w:leftChars="-1" w:left="-1" w:hanging="1"/>
        <w:jc w:val="center"/>
        <w:rPr>
          <w:rFonts w:eastAsia="华文新魏"/>
          <w:b/>
          <w:kern w:val="0"/>
          <w:sz w:val="28"/>
          <w:szCs w:val="28"/>
        </w:rPr>
      </w:pPr>
      <w:r>
        <w:rPr>
          <w:rFonts w:eastAsia="华文新魏"/>
          <w:b/>
          <w:kern w:val="0"/>
          <w:sz w:val="28"/>
          <w:szCs w:val="28"/>
        </w:rPr>
        <w:t>¡LINKEDPRO!</w:t>
      </w:r>
    </w:p>
    <w:p w14:paraId="47E7A467" w14:textId="77777777" w:rsidR="00F71E90" w:rsidRPr="0026264E" w:rsidRDefault="00F71E90" w:rsidP="00F71E90">
      <w:pPr>
        <w:ind w:leftChars="-1" w:left="-1" w:hanging="1"/>
        <w:jc w:val="center"/>
        <w:rPr>
          <w:rFonts w:eastAsia="华文新魏"/>
          <w:b/>
          <w:kern w:val="0"/>
          <w:sz w:val="28"/>
          <w:szCs w:val="28"/>
        </w:rPr>
      </w:pPr>
    </w:p>
    <w:p w14:paraId="1C9AEABF" w14:textId="77777777" w:rsidR="00F71E90" w:rsidRPr="0026264E" w:rsidRDefault="00F71E90" w:rsidP="00F71E90">
      <w:pPr>
        <w:ind w:leftChars="-1" w:left="-1" w:hanging="1"/>
        <w:jc w:val="center"/>
        <w:rPr>
          <w:rFonts w:eastAsia="华文新魏"/>
          <w:b/>
          <w:kern w:val="0"/>
          <w:sz w:val="28"/>
          <w:szCs w:val="28"/>
        </w:rPr>
      </w:pPr>
    </w:p>
    <w:p w14:paraId="7E2C675E" w14:textId="77777777" w:rsidR="00725281" w:rsidRPr="0026264E" w:rsidRDefault="00725281" w:rsidP="00F71E90">
      <w:pPr>
        <w:ind w:leftChars="-1" w:left="-1" w:hanging="1"/>
        <w:jc w:val="center"/>
        <w:rPr>
          <w:rFonts w:eastAsia="华文新魏"/>
          <w:b/>
          <w:kern w:val="0"/>
          <w:sz w:val="28"/>
          <w:szCs w:val="28"/>
        </w:rPr>
      </w:pPr>
    </w:p>
    <w:p w14:paraId="08867404" w14:textId="77777777" w:rsidR="00725281" w:rsidRPr="0026264E" w:rsidRDefault="00725281" w:rsidP="00F71E90">
      <w:pPr>
        <w:ind w:leftChars="-1" w:left="-1" w:hanging="1"/>
        <w:jc w:val="center"/>
        <w:rPr>
          <w:rFonts w:eastAsia="华文新魏"/>
          <w:b/>
          <w:kern w:val="0"/>
          <w:sz w:val="28"/>
          <w:szCs w:val="28"/>
        </w:rPr>
      </w:pPr>
    </w:p>
    <w:p w14:paraId="291D8277" w14:textId="77777777" w:rsidR="00C7555F" w:rsidRPr="0026264E" w:rsidRDefault="00C7555F" w:rsidP="00F71E90">
      <w:pPr>
        <w:ind w:leftChars="-1" w:left="-1" w:hanging="1"/>
        <w:jc w:val="center"/>
        <w:rPr>
          <w:rFonts w:eastAsia="华文新魏"/>
          <w:b/>
          <w:kern w:val="0"/>
          <w:sz w:val="28"/>
          <w:szCs w:val="28"/>
        </w:rPr>
      </w:pPr>
    </w:p>
    <w:sectPr w:rsidR="00C7555F" w:rsidRPr="0026264E" w:rsidSect="00A67D3E">
      <w:headerReference w:type="default" r:id="rId229"/>
      <w:footerReference w:type="default" r:id="rId230"/>
      <w:pgSz w:w="11907" w:h="16840" w:code="9"/>
      <w:pgMar w:top="1701" w:right="1797" w:bottom="1701" w:left="1797"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FCC47B" w14:textId="77777777" w:rsidR="0032377C" w:rsidRDefault="0032377C">
      <w:r>
        <w:separator/>
      </w:r>
    </w:p>
  </w:endnote>
  <w:endnote w:type="continuationSeparator" w:id="0">
    <w:p w14:paraId="340DB83F" w14:textId="77777777" w:rsidR="0032377C" w:rsidRDefault="00323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panose1 w:val="00000000000000000000"/>
    <w:charset w:val="00"/>
    <w:family w:val="roman"/>
    <w:notTrueType/>
    <w:pitch w:val="default"/>
  </w:font>
  <w:font w:name="仿宋_GB2312">
    <w:altName w:val="仿宋"/>
    <w:charset w:val="86"/>
    <w:family w:val="modern"/>
    <w:pitch w:val="fixed"/>
    <w:sig w:usb0="00000000" w:usb1="080E0000" w:usb2="00000010" w:usb3="00000000" w:csb0="00040000" w:csb1="00000000"/>
  </w:font>
  <w:font w:name="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华文彩云">
    <w:panose1 w:val="02010800040101010101"/>
    <w:charset w:val="86"/>
    <w:family w:val="auto"/>
    <w:pitch w:val="variable"/>
    <w:sig w:usb0="00000001" w:usb1="080F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MT">
    <w:altName w:val="等线"/>
    <w:panose1 w:val="00000000000000000000"/>
    <w:charset w:val="86"/>
    <w:family w:val="auto"/>
    <w:notTrueType/>
    <w:pitch w:val="default"/>
    <w:sig w:usb0="00000003" w:usb1="080E0000" w:usb2="00000010"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BoldMT">
    <w:altName w:val="方正舒体"/>
    <w:panose1 w:val="00000000000000000000"/>
    <w:charset w:val="86"/>
    <w:family w:val="auto"/>
    <w:notTrueType/>
    <w:pitch w:val="default"/>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73E4A" w14:textId="77777777" w:rsidR="009A2FB3" w:rsidRDefault="009A2FB3">
    <w:pPr>
      <w:rPr>
        <w:rFonts w:ascii="Arial" w:eastAsia="仿宋_GB2312" w:hAnsi="Arial" w:cs="Arial"/>
        <w:b/>
        <w:szCs w:val="30"/>
      </w:rPr>
    </w:pPr>
    <w:r>
      <w:rPr>
        <w:rFonts w:ascii="Comic Sans MS" w:eastAsia="仿宋_GB2312" w:hAnsi="Comic Sans MS" w:hint="eastAsia"/>
        <w:b/>
        <w:sz w:val="24"/>
        <w:szCs w:val="30"/>
      </w:rPr>
      <w:tab/>
    </w:r>
    <w:r>
      <w:rPr>
        <w:rFonts w:ascii="Comic Sans MS" w:eastAsia="仿宋_GB2312" w:hAnsi="Comic Sans MS" w:hint="eastAsia"/>
        <w:b/>
        <w:sz w:val="24"/>
        <w:szCs w:val="30"/>
      </w:rPr>
      <w:tab/>
    </w:r>
    <w:r>
      <w:rPr>
        <w:rFonts w:ascii="Comic Sans MS" w:eastAsia="仿宋_GB2312" w:hAnsi="Comic Sans MS" w:hint="eastAsia"/>
        <w:b/>
        <w:sz w:val="24"/>
        <w:szCs w:val="30"/>
      </w:rPr>
      <w:tab/>
    </w:r>
    <w:r>
      <w:rPr>
        <w:rFonts w:ascii="Comic Sans MS" w:eastAsia="仿宋_GB2312" w:hAnsi="Comic Sans MS" w:hint="eastAsia"/>
        <w:b/>
        <w:sz w:val="24"/>
        <w:szCs w:val="30"/>
      </w:rPr>
      <w:tab/>
    </w:r>
    <w:r>
      <w:rPr>
        <w:rFonts w:ascii="Comic Sans MS" w:eastAsia="仿宋_GB2312" w:hAnsi="Comic Sans MS" w:hint="eastAsia"/>
        <w:b/>
        <w:sz w:val="24"/>
        <w:szCs w:val="30"/>
      </w:rPr>
      <w:tab/>
    </w:r>
    <w:r>
      <w:rPr>
        <w:rFonts w:ascii="Comic Sans MS" w:eastAsia="仿宋_GB2312" w:hAnsi="Comic Sans MS" w:hint="eastAsia"/>
        <w:b/>
        <w:sz w:val="24"/>
        <w:szCs w:val="30"/>
      </w:rPr>
      <w:tab/>
    </w:r>
    <w:r>
      <w:rPr>
        <w:rFonts w:ascii="Comic Sans MS" w:eastAsia="仿宋_GB2312" w:hAnsi="Comic Sans MS" w:hint="eastAsia"/>
        <w:b/>
        <w:sz w:val="24"/>
        <w:szCs w:val="30"/>
      </w:rPr>
      <w:tab/>
    </w:r>
    <w:r>
      <w:rPr>
        <w:rFonts w:ascii="Comic Sans MS" w:eastAsia="仿宋_GB2312" w:hAnsi="Comic Sans MS" w:hint="eastAsia"/>
        <w:b/>
        <w:sz w:val="24"/>
        <w:szCs w:val="30"/>
      </w:rPr>
      <w:tab/>
    </w:r>
    <w:r>
      <w:rPr>
        <w:rFonts w:ascii="Comic Sans MS" w:eastAsia="仿宋_GB2312" w:hAnsi="Comic Sans MS" w:hint="eastAsia"/>
        <w:b/>
        <w:sz w:val="24"/>
        <w:szCs w:val="30"/>
      </w:rPr>
      <w:tab/>
      <w:t xml:space="preserve"> </w:t>
    </w:r>
    <w:r>
      <w:rPr>
        <w:rFonts w:ascii="Arial" w:eastAsia="仿宋_GB2312" w:hAnsi="Arial" w:cs="Arial" w:hint="eastAsia"/>
        <w:b/>
        <w:szCs w:val="30"/>
      </w:rPr>
      <w:tab/>
      <w:t xml:space="preserve">  </w:t>
    </w:r>
  </w:p>
  <w:p w14:paraId="61ED97D7" w14:textId="77777777" w:rsidR="009A2FB3" w:rsidRDefault="009A2FB3">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CC487" w14:textId="77777777" w:rsidR="009A2FB3" w:rsidRDefault="009A2FB3" w:rsidP="00056C04">
    <w:pPr>
      <w:rPr>
        <w:rFonts w:ascii="Comic Sans MS" w:eastAsia="仿宋_GB2312" w:hAnsi="Comic Sans MS"/>
        <w:b/>
        <w:sz w:val="24"/>
        <w:szCs w:val="30"/>
      </w:rPr>
    </w:pPr>
    <w:r>
      <w:rPr>
        <w:rFonts w:ascii="Comic Sans MS" w:eastAsia="仿宋_GB2312" w:hAnsi="Comic Sans MS"/>
        <w:b/>
        <w:noProof/>
        <w:sz w:val="20"/>
        <w:szCs w:val="30"/>
      </w:rPr>
      <mc:AlternateContent>
        <mc:Choice Requires="wps">
          <w:drawing>
            <wp:anchor distT="0" distB="0" distL="114300" distR="114300" simplePos="0" relativeHeight="251655168" behindDoc="0" locked="0" layoutInCell="1" allowOverlap="1" wp14:anchorId="1752C319" wp14:editId="79AC49E5">
              <wp:simplePos x="0" y="0"/>
              <wp:positionH relativeFrom="column">
                <wp:posOffset>38100</wp:posOffset>
              </wp:positionH>
              <wp:positionV relativeFrom="paragraph">
                <wp:posOffset>202565</wp:posOffset>
              </wp:positionV>
              <wp:extent cx="4933950" cy="5080"/>
              <wp:effectExtent l="36195" t="31750" r="30480" b="29845"/>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0" cy="508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C1539" id="Line 1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5.95pt" to="391.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" strokeweight="4.5pt">
              <v:stroke linestyle="thickThin"/>
            </v:line>
          </w:pict>
        </mc:Fallback>
      </mc:AlternateContent>
    </w:r>
  </w:p>
  <w:p w14:paraId="23CC3CBF" w14:textId="3FB6B0AA" w:rsidR="009A2FB3" w:rsidRDefault="009A2FB3" w:rsidP="00056C04">
    <w:pPr>
      <w:rPr>
        <w:rFonts w:ascii="Arial" w:eastAsia="仿宋_GB2312" w:hAnsi="Arial" w:cs="Arial"/>
        <w:b/>
        <w:szCs w:val="30"/>
      </w:rPr>
    </w:pPr>
    <w:r>
      <w:rPr>
        <w:rFonts w:ascii="Comic Sans MS" w:eastAsia="仿宋_GB2312" w:hAnsi="Comic Sans MS" w:hint="eastAsia"/>
        <w:b/>
        <w:sz w:val="24"/>
        <w:szCs w:val="30"/>
      </w:rPr>
      <w:tab/>
    </w:r>
    <w:r>
      <w:rPr>
        <w:rFonts w:ascii="Comic Sans MS" w:eastAsia="仿宋_GB2312" w:hAnsi="Comic Sans MS" w:hint="eastAsia"/>
        <w:b/>
        <w:sz w:val="24"/>
        <w:szCs w:val="30"/>
      </w:rPr>
      <w:tab/>
    </w:r>
    <w:r>
      <w:rPr>
        <w:rFonts w:ascii="Comic Sans MS" w:eastAsia="仿宋_GB2312" w:hAnsi="Comic Sans MS" w:hint="eastAsia"/>
        <w:b/>
        <w:sz w:val="24"/>
        <w:szCs w:val="30"/>
      </w:rPr>
      <w:tab/>
    </w:r>
    <w:r>
      <w:rPr>
        <w:rFonts w:ascii="Comic Sans MS" w:eastAsia="仿宋_GB2312" w:hAnsi="Comic Sans MS" w:hint="eastAsia"/>
        <w:b/>
        <w:sz w:val="24"/>
        <w:szCs w:val="30"/>
      </w:rPr>
      <w:tab/>
    </w:r>
    <w:r>
      <w:rPr>
        <w:rFonts w:ascii="Comic Sans MS" w:eastAsia="仿宋_GB2312" w:hAnsi="Comic Sans MS" w:hint="eastAsia"/>
        <w:b/>
        <w:sz w:val="24"/>
        <w:szCs w:val="30"/>
      </w:rPr>
      <w:tab/>
    </w:r>
    <w:r>
      <w:rPr>
        <w:rFonts w:ascii="Comic Sans MS" w:eastAsia="仿宋_GB2312" w:hAnsi="Comic Sans MS" w:hint="eastAsia"/>
        <w:b/>
        <w:sz w:val="24"/>
        <w:szCs w:val="30"/>
      </w:rPr>
      <w:tab/>
    </w:r>
    <w:r>
      <w:rPr>
        <w:rFonts w:ascii="Comic Sans MS" w:eastAsia="仿宋_GB2312" w:hAnsi="Comic Sans MS" w:hint="eastAsia"/>
        <w:b/>
        <w:sz w:val="24"/>
        <w:szCs w:val="30"/>
      </w:rPr>
      <w:tab/>
    </w:r>
    <w:r>
      <w:rPr>
        <w:rFonts w:ascii="Comic Sans MS" w:eastAsia="仿宋_GB2312" w:hAnsi="Comic Sans MS" w:hint="eastAsia"/>
        <w:b/>
        <w:sz w:val="24"/>
        <w:szCs w:val="30"/>
      </w:rPr>
      <w:tab/>
    </w:r>
    <w:r>
      <w:rPr>
        <w:rFonts w:ascii="Comic Sans MS" w:eastAsia="仿宋_GB2312" w:hAnsi="Comic Sans MS" w:hint="eastAsia"/>
        <w:b/>
        <w:sz w:val="24"/>
        <w:szCs w:val="30"/>
      </w:rPr>
      <w:tab/>
    </w:r>
    <w:r>
      <w:rPr>
        <w:rFonts w:ascii="Comic Sans MS" w:eastAsia="仿宋_GB2312" w:hAnsi="Comic Sans MS" w:hint="eastAsia"/>
        <w:b/>
        <w:sz w:val="24"/>
        <w:szCs w:val="30"/>
      </w:rPr>
      <w:tab/>
    </w:r>
    <w:r>
      <w:rPr>
        <w:rFonts w:ascii="Arial" w:eastAsia="仿宋_GB2312" w:hAnsi="Arial" w:cs="Arial" w:hint="eastAsia"/>
        <w:b/>
        <w:szCs w:val="30"/>
      </w:rPr>
      <w:t xml:space="preserve">-</w:t>
    </w:r>
    <w:r>
      <w:rPr>
        <w:rStyle w:val="ac"/>
        <w:rFonts w:ascii="Arial" w:hAnsi="Arial" w:cs="Arial"/>
        <w:b/>
        <w:i/>
        <w:iCs/>
        <w:szCs w:val="18"/>
      </w:rPr>
      <w:fldChar w:fldCharType="begin"/>
    </w:r>
    <w:r>
      <w:rPr>
        <w:rStyle w:val="ac"/>
        <w:rFonts w:ascii="Arial" w:hAnsi="Arial" w:cs="Arial"/>
        <w:b/>
        <w:i/>
        <w:iCs/>
        <w:szCs w:val="18"/>
      </w:rPr>
      <w:instrText xml:space="preserve"> PAGE </w:instrText>
    </w:r>
    <w:r>
      <w:rPr>
        <w:rStyle w:val="ac"/>
        <w:rFonts w:ascii="Arial" w:hAnsi="Arial" w:cs="Arial"/>
        <w:b/>
        <w:i/>
        <w:iCs/>
        <w:szCs w:val="18"/>
      </w:rPr>
      <w:fldChar w:fldCharType="separate"/>
    </w:r>
    <w:r w:rsidR="001867A9">
      <w:rPr>
        <w:rStyle w:val="ac"/>
        <w:rFonts w:ascii="Arial" w:hAnsi="Arial" w:cs="Arial"/>
        <w:b/>
        <w:i/>
        <w:iCs/>
        <w:noProof/>
        <w:szCs w:val="18"/>
      </w:rPr>
      <w:t>xiii</w:t>
    </w:r>
    <w:r>
      <w:rPr>
        <w:rStyle w:val="ac"/>
        <w:rFonts w:ascii="Arial" w:hAnsi="Arial" w:cs="Arial"/>
        <w:b/>
        <w:i/>
        <w:iCs/>
        <w:szCs w:val="18"/>
      </w:rPr>
      <w:fldChar w:fldCharType="end"/>
    </w:r>
    <w:r>
      <w:rPr>
        <w:rStyle w:val="ac"/>
        <w:rFonts w:ascii="Arial" w:hAnsi="Arial" w:cs="Arial" w:hint="eastAsia"/>
        <w:b/>
        <w:i/>
        <w:iCs/>
        <w:szCs w:val="18"/>
      </w:rPr>
      <w:t xml:space="preserve">-</w:t>
    </w:r>
  </w:p>
  <w:p w14:paraId="6D4343BA" w14:textId="77777777" w:rsidR="009A2FB3" w:rsidRDefault="009A2FB3">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62999" w14:textId="77777777" w:rsidR="009A2FB3" w:rsidRDefault="009A2FB3" w:rsidP="00056C04">
    <w:pPr>
      <w:rPr>
        <w:rFonts w:ascii="Comic Sans MS" w:eastAsia="仿宋_GB2312" w:hAnsi="Comic Sans MS"/>
        <w:b/>
        <w:sz w:val="24"/>
        <w:szCs w:val="30"/>
      </w:rPr>
    </w:pPr>
    <w:r>
      <w:rPr>
        <w:rFonts w:ascii="Comic Sans MS" w:eastAsia="仿宋_GB2312" w:hAnsi="Comic Sans MS"/>
        <w:b/>
        <w:noProof/>
        <w:sz w:val="20"/>
        <w:szCs w:val="30"/>
      </w:rPr>
      <mc:AlternateContent>
        <mc:Choice Requires="wps">
          <w:drawing>
            <wp:anchor distT="0" distB="0" distL="114300" distR="114300" simplePos="0" relativeHeight="251660288" behindDoc="0" locked="0" layoutInCell="1" allowOverlap="1" wp14:anchorId="6EF321C0" wp14:editId="558EE5E8">
              <wp:simplePos x="0" y="0"/>
              <wp:positionH relativeFrom="column">
                <wp:posOffset>38100</wp:posOffset>
              </wp:positionH>
              <wp:positionV relativeFrom="paragraph">
                <wp:posOffset>202565</wp:posOffset>
              </wp:positionV>
              <wp:extent cx="4933950" cy="5080"/>
              <wp:effectExtent l="36195" t="31750" r="30480" b="29845"/>
              <wp:wrapNone/>
              <wp:docPr id="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0" cy="508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AC12A" id="Line 1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5.95pt" to="391.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" strokeweight="4.5pt">
              <v:stroke linestyle="thickThin"/>
            </v:line>
          </w:pict>
        </mc:Fallback>
      </mc:AlternateContent>
    </w:r>
  </w:p>
  <w:p w14:paraId="1186C9B9" w14:textId="388004CD" w:rsidR="009A2FB3" w:rsidRDefault="009A2FB3" w:rsidP="004028A0">
    <w:pPr>
      <w:ind w:firstLineChars="50" w:firstLine="120"/>
      <w:rPr>
        <w:rFonts w:ascii="Arial" w:eastAsia="仿宋_GB2312" w:hAnsi="Arial" w:cs="Arial"/>
        <w:b/>
        <w:szCs w:val="30"/>
      </w:rPr>
    </w:pPr>
    <w:r>
      <w:rPr>
        <w:rFonts w:ascii="Comic Sans MS" w:eastAsia="仿宋_GB2312" w:hAnsi="Comic Sans MS" w:hint="eastAsia"/>
        <w:b/>
        <w:sz w:val="24"/>
        <w:szCs w:val="30"/>
      </w:rPr>
      <w:tab/>
    </w:r>
    <w:r>
      <w:rPr>
        <w:rFonts w:ascii="Comic Sans MS" w:eastAsia="仿宋_GB2312" w:hAnsi="Comic Sans MS" w:hint="eastAsia"/>
        <w:b/>
        <w:sz w:val="24"/>
        <w:szCs w:val="30"/>
      </w:rPr>
      <w:tab/>
    </w:r>
    <w:r>
      <w:rPr>
        <w:rFonts w:ascii="Comic Sans MS" w:eastAsia="仿宋_GB2312" w:hAnsi="Comic Sans MS" w:hint="eastAsia"/>
        <w:b/>
        <w:sz w:val="24"/>
        <w:szCs w:val="30"/>
      </w:rPr>
      <w:tab/>
    </w:r>
    <w:r>
      <w:rPr>
        <w:rFonts w:ascii="Comic Sans MS" w:eastAsia="仿宋_GB2312" w:hAnsi="Comic Sans MS" w:hint="eastAsia"/>
        <w:b/>
        <w:sz w:val="24"/>
        <w:szCs w:val="30"/>
      </w:rPr>
      <w:tab/>
    </w:r>
    <w:r>
      <w:rPr>
        <w:rFonts w:ascii="Comic Sans MS" w:eastAsia="仿宋_GB2312" w:hAnsi="Comic Sans MS" w:hint="eastAsia"/>
        <w:b/>
        <w:sz w:val="24"/>
        <w:szCs w:val="30"/>
      </w:rPr>
      <w:tab/>
    </w:r>
    <w:r>
      <w:rPr>
        <w:rFonts w:ascii="Comic Sans MS" w:eastAsia="仿宋_GB2312" w:hAnsi="Comic Sans MS" w:hint="eastAsia"/>
        <w:b/>
        <w:sz w:val="24"/>
        <w:szCs w:val="30"/>
      </w:rPr>
      <w:tab/>
    </w:r>
    <w:r>
      <w:rPr>
        <w:rFonts w:ascii="Comic Sans MS" w:eastAsia="仿宋_GB2312" w:hAnsi="Comic Sans MS" w:hint="eastAsia"/>
        <w:b/>
        <w:sz w:val="24"/>
        <w:szCs w:val="30"/>
      </w:rPr>
      <w:tab/>
    </w:r>
    <w:r>
      <w:rPr>
        <w:rFonts w:ascii="Comic Sans MS" w:eastAsia="仿宋_GB2312" w:hAnsi="Comic Sans MS" w:hint="eastAsia"/>
        <w:b/>
        <w:sz w:val="24"/>
        <w:szCs w:val="30"/>
      </w:rPr>
      <w:tab/>
    </w:r>
    <w:r>
      <w:rPr>
        <w:rFonts w:ascii="Comic Sans MS" w:eastAsia="仿宋_GB2312" w:hAnsi="Comic Sans MS" w:hint="eastAsia"/>
        <w:b/>
        <w:sz w:val="24"/>
        <w:szCs w:val="30"/>
      </w:rPr>
      <w:tab/>
    </w:r>
    <w:r>
      <w:rPr>
        <w:rFonts w:ascii="Arial" w:eastAsia="仿宋_GB2312" w:hAnsi="Arial" w:cs="Arial" w:hint="eastAsia"/>
        <w:b/>
        <w:szCs w:val="30"/>
      </w:rPr>
      <w:t xml:space="preserve">-</w:t>
    </w:r>
    <w:r>
      <w:rPr>
        <w:rStyle w:val="ac"/>
        <w:rFonts w:ascii="Arial" w:hAnsi="Arial" w:cs="Arial"/>
        <w:b/>
        <w:i/>
        <w:iCs/>
        <w:szCs w:val="18"/>
      </w:rPr>
      <w:fldChar w:fldCharType="begin"/>
    </w:r>
    <w:r>
      <w:rPr>
        <w:rStyle w:val="ac"/>
        <w:rFonts w:ascii="Arial" w:hAnsi="Arial" w:cs="Arial"/>
        <w:b/>
        <w:i/>
        <w:iCs/>
        <w:szCs w:val="18"/>
      </w:rPr>
      <w:instrText xml:space="preserve"> PAGE </w:instrText>
    </w:r>
    <w:r>
      <w:rPr>
        <w:rStyle w:val="ac"/>
        <w:rFonts w:ascii="Arial" w:hAnsi="Arial" w:cs="Arial"/>
        <w:b/>
        <w:i/>
        <w:iCs/>
        <w:szCs w:val="18"/>
      </w:rPr>
      <w:fldChar w:fldCharType="separate"/>
    </w:r>
    <w:r w:rsidR="001867A9">
      <w:rPr>
        <w:rStyle w:val="ac"/>
        <w:rFonts w:ascii="Arial" w:hAnsi="Arial" w:cs="Arial"/>
        <w:b/>
        <w:i/>
        <w:iCs/>
        <w:noProof/>
        <w:szCs w:val="18"/>
      </w:rPr>
      <w:t>79</w:t>
    </w:r>
    <w:r>
      <w:rPr>
        <w:rStyle w:val="ac"/>
        <w:rFonts w:ascii="Arial" w:hAnsi="Arial" w:cs="Arial"/>
        <w:b/>
        <w:i/>
        <w:iCs/>
        <w:szCs w:val="18"/>
      </w:rPr>
      <w:fldChar w:fldCharType="end"/>
    </w:r>
    <w:r>
      <w:rPr>
        <w:rStyle w:val="ac"/>
        <w:rFonts w:ascii="Arial" w:hAnsi="Arial" w:cs="Arial" w:hint="eastAsia"/>
        <w:b/>
        <w:i/>
        <w:iCs/>
        <w:szCs w:val="18"/>
      </w:rPr>
      <w:t xml:space="preserve">-</w:t>
    </w:r>
  </w:p>
  <w:p w14:paraId="7AF56A7D" w14:textId="77777777" w:rsidR="009A2FB3" w:rsidRDefault="009A2FB3">
    <w:pPr>
      <w:pStyle w:val="a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A0126" w14:textId="368D477B" w:rsidR="009A2FB3" w:rsidRDefault="009A2FB3" w:rsidP="0032439F">
    <w:pPr>
      <w:ind w:firstLineChars="50" w:firstLine="100"/>
      <w:rPr>
        <w:rFonts w:ascii="Arial" w:eastAsia="仿宋_GB2312" w:hAnsi="Arial" w:cs="Arial"/>
        <w:b/>
        <w:szCs w:val="30"/>
      </w:rPr>
    </w:pPr>
    <w:r>
      <w:rPr>
        <w:rFonts w:ascii="Comic Sans MS" w:eastAsia="仿宋_GB2312" w:hAnsi="Comic Sans MS"/>
        <w:b/>
        <w:noProof/>
        <w:sz w:val="20"/>
        <w:szCs w:val="30"/>
      </w:rPr>
      <mc:AlternateContent>
        <mc:Choice Requires="wps">
          <w:drawing>
            <wp:anchor distT="0" distB="0" distL="114300" distR="114300" simplePos="0" relativeHeight="251658240" behindDoc="0" locked="0" layoutInCell="1" allowOverlap="1" wp14:anchorId="1C64A137" wp14:editId="6D78FD00">
              <wp:simplePos x="0" y="0"/>
              <wp:positionH relativeFrom="column">
                <wp:posOffset>-19050</wp:posOffset>
              </wp:positionH>
              <wp:positionV relativeFrom="paragraph">
                <wp:posOffset>261620</wp:posOffset>
              </wp:positionV>
              <wp:extent cx="4933950" cy="5080"/>
              <wp:effectExtent l="36195" t="34290" r="30480" b="36830"/>
              <wp:wrapNone/>
              <wp:docPr id="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0" cy="508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C3247" id="Line 1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0.6pt" to="38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" strokeweight="4.5pt">
              <v:stroke linestyle="thickThin"/>
            </v:line>
          </w:pict>
        </mc:Fallback>
      </mc:AlternateContent>
    </w:r>
    <w:r>
      <w:rPr>
        <w:rFonts w:ascii="Comic Sans MS" w:eastAsia="仿宋_GB2312" w:hAnsi="Comic Sans MS" w:hint="eastAsia"/>
        <w:b/>
        <w:sz w:val="24"/>
        <w:szCs w:val="30"/>
      </w:rPr>
      <w:tab/>
    </w:r>
    <w:r>
      <w:rPr>
        <w:rFonts w:ascii="Comic Sans MS" w:eastAsia="仿宋_GB2312" w:hAnsi="Comic Sans MS" w:hint="eastAsia"/>
        <w:b/>
        <w:sz w:val="24"/>
        <w:szCs w:val="30"/>
      </w:rPr>
      <w:tab/>
    </w:r>
    <w:r>
      <w:rPr>
        <w:rFonts w:ascii="Comic Sans MS" w:eastAsia="仿宋_GB2312" w:hAnsi="Comic Sans MS" w:hint="eastAsia"/>
        <w:b/>
        <w:sz w:val="24"/>
        <w:szCs w:val="30"/>
      </w:rPr>
      <w:tab/>
    </w:r>
    <w:r>
      <w:rPr>
        <w:rFonts w:ascii="Comic Sans MS" w:eastAsia="仿宋_GB2312" w:hAnsi="Comic Sans MS" w:hint="eastAsia"/>
        <w:b/>
        <w:sz w:val="24"/>
        <w:szCs w:val="30"/>
      </w:rPr>
      <w:tab/>
    </w:r>
    <w:r>
      <w:rPr>
        <w:rFonts w:ascii="Comic Sans MS" w:eastAsia="仿宋_GB2312" w:hAnsi="Comic Sans MS" w:hint="eastAsia"/>
        <w:b/>
        <w:sz w:val="24"/>
        <w:szCs w:val="30"/>
      </w:rPr>
      <w:tab/>
    </w:r>
    <w:r>
      <w:rPr>
        <w:rFonts w:ascii="Comic Sans MS" w:eastAsia="仿宋_GB2312" w:hAnsi="Comic Sans MS" w:hint="eastAsia"/>
        <w:b/>
        <w:sz w:val="24"/>
        <w:szCs w:val="30"/>
      </w:rPr>
      <w:tab/>
    </w:r>
    <w:r>
      <w:rPr>
        <w:rFonts w:ascii="Comic Sans MS" w:eastAsia="仿宋_GB2312" w:hAnsi="Comic Sans MS" w:hint="eastAsia"/>
        <w:b/>
        <w:sz w:val="24"/>
        <w:szCs w:val="30"/>
      </w:rPr>
      <w:tab/>
    </w:r>
    <w:r>
      <w:rPr>
        <w:rFonts w:ascii="Comic Sans MS" w:eastAsia="仿宋_GB2312" w:hAnsi="Comic Sans MS" w:hint="eastAsia"/>
        <w:b/>
        <w:sz w:val="24"/>
        <w:szCs w:val="30"/>
      </w:rPr>
      <w:tab/>
    </w:r>
    <w:r>
      <w:rPr>
        <w:rFonts w:ascii="Comic Sans MS" w:eastAsia="仿宋_GB2312" w:hAnsi="Comic Sans MS" w:hint="eastAsia"/>
        <w:b/>
        <w:sz w:val="24"/>
        <w:szCs w:val="30"/>
      </w:rPr>
      <w:tab/>
    </w:r>
    <w:r>
      <w:rPr>
        <w:rFonts w:ascii="Arial" w:eastAsia="仿宋_GB2312" w:hAnsi="Arial" w:cs="Arial" w:hint="eastAsia"/>
        <w:b/>
        <w:szCs w:val="30"/>
      </w:rPr>
      <w:t xml:space="preserve">-</w:t>
    </w:r>
    <w:r>
      <w:rPr>
        <w:rStyle w:val="ac"/>
        <w:rFonts w:ascii="Arial" w:hAnsi="Arial" w:cs="Arial"/>
        <w:b/>
        <w:i/>
        <w:iCs/>
        <w:szCs w:val="18"/>
      </w:rPr>
      <w:fldChar w:fldCharType="begin"/>
    </w:r>
    <w:r>
      <w:rPr>
        <w:rStyle w:val="ac"/>
        <w:rFonts w:ascii="Arial" w:hAnsi="Arial" w:cs="Arial"/>
        <w:b/>
        <w:i/>
        <w:iCs/>
        <w:szCs w:val="18"/>
      </w:rPr>
      <w:instrText xml:space="preserve"> PAGE </w:instrText>
    </w:r>
    <w:r>
      <w:rPr>
        <w:rStyle w:val="ac"/>
        <w:rFonts w:ascii="Arial" w:hAnsi="Arial" w:cs="Arial"/>
        <w:b/>
        <w:i/>
        <w:iCs/>
        <w:szCs w:val="18"/>
      </w:rPr>
      <w:fldChar w:fldCharType="separate"/>
    </w:r>
    <w:r w:rsidR="001867A9">
      <w:rPr>
        <w:rStyle w:val="ac"/>
        <w:rFonts w:ascii="Arial" w:hAnsi="Arial" w:cs="Arial"/>
        <w:b/>
        <w:i/>
        <w:iCs/>
        <w:noProof/>
        <w:szCs w:val="18"/>
      </w:rPr>
      <w:t>82</w:t>
    </w:r>
    <w:r>
      <w:rPr>
        <w:rStyle w:val="ac"/>
        <w:rFonts w:ascii="Arial" w:hAnsi="Arial" w:cs="Arial"/>
        <w:b/>
        <w:i/>
        <w:iCs/>
        <w:szCs w:val="18"/>
      </w:rPr>
      <w:fldChar w:fldCharType="end"/>
    </w:r>
    <w:r>
      <w:rPr>
        <w:rStyle w:val="ac"/>
        <w:rFonts w:ascii="Arial" w:hAnsi="Arial" w:cs="Arial" w:hint="eastAsia"/>
        <w:b/>
        <w:i/>
        <w:iCs/>
        <w:szCs w:val="18"/>
      </w:rPr>
      <w:t xml:space="preserve">-</w:t>
    </w:r>
  </w:p>
  <w:p w14:paraId="601AC606" w14:textId="77777777" w:rsidR="009A2FB3" w:rsidRDefault="009A2FB3" w:rsidP="00C05274">
    <w:pPr>
      <w:pStyle w:val="a4"/>
    </w:pPr>
  </w:p>
  <w:p w14:paraId="7E2BCF5C" w14:textId="77777777" w:rsidR="009A2FB3" w:rsidRDefault="009A2FB3">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A42027" w14:textId="77777777" w:rsidR="0032377C" w:rsidRDefault="0032377C">
      <w:r>
        <w:separator/>
      </w:r>
    </w:p>
  </w:footnote>
  <w:footnote w:type="continuationSeparator" w:id="0">
    <w:p w14:paraId="1458EA87" w14:textId="77777777" w:rsidR="0032377C" w:rsidRDefault="003237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077D5" w14:textId="77777777" w:rsidR="009A2FB3" w:rsidRDefault="009A2FB3" w:rsidP="008C7647">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72CCE" w14:textId="77777777" w:rsidR="009A2FB3" w:rsidRDefault="009A2FB3" w:rsidP="00FE6E1E">
    <w:pPr>
      <w:pStyle w:val="a3"/>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D63B4" w14:textId="532DE9FB" w:rsidR="009A2FB3" w:rsidRDefault="009A2FB3" w:rsidP="000734F7">
    <w:pPr>
      <w:pStyle w:val="a3"/>
      <w:pBdr>
        <w:bottom w:val="none" w:sz="0" w:space="0" w:color="auto"/>
      </w:pBdr>
      <w:jc w:val="right"/>
    </w:pPr>
    <w:r>
      <w:rPr>
        <w:rFonts w:ascii="Comic Sans MS" w:eastAsia="仿宋_GB2312" w:hAnsi="Comic Sans MS"/>
        <w:b/>
        <w:bCs/>
        <w:noProof/>
        <w:sz w:val="21"/>
        <w:szCs w:val="30"/>
      </w:rPr>
      <mc:AlternateContent>
        <mc:Choice Requires="wps">
          <w:drawing>
            <wp:anchor distT="0" distB="0" distL="114300" distR="114300" simplePos="0" relativeHeight="251659264" behindDoc="0" locked="0" layoutInCell="1" allowOverlap="1" wp14:anchorId="52C4D3E0" wp14:editId="64010CBE">
              <wp:simplePos x="0" y="0"/>
              <wp:positionH relativeFrom="column">
                <wp:posOffset>-228600</wp:posOffset>
              </wp:positionH>
              <wp:positionV relativeFrom="paragraph">
                <wp:posOffset>207010</wp:posOffset>
              </wp:positionV>
              <wp:extent cx="5486400" cy="0"/>
              <wp:effectExtent l="26670" t="20955" r="20955" b="26670"/>
              <wp:wrapNone/>
              <wp:docPr id="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9A179" id="Line 1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6.3pt" to="41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" strokeweight="3pt">
              <v:stroke linestyle="thinThin"/>
            </v:line>
          </w:pict>
        </mc:Fallback>
      </mc:AlternateContent>
    </w:r>
    <w:r w:rsidR="00947406">
      <w:rPr>
        <w:rFonts w:hint="eastAsia"/>
        <w:b/>
        <w:bCs/>
        <w:sz w:val="21"/>
        <w:szCs w:val="21"/>
      </w:rPr>
      <w:t>LP-OTDR-PRO-X</w:t>
    </w:r>
    <w:r>
      <w:rPr>
        <w:rFonts w:hint="eastAsia"/>
        <w:b/>
        <w:sz w:val="21"/>
        <w:szCs w:val="21"/>
      </w:rPr>
      <w:t xml:space="preserve">Manual del usuario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773BF" w14:textId="77777777" w:rsidR="009A2FB3" w:rsidRDefault="009A2FB3">
    <w:pPr>
      <w:pStyle w:val="a3"/>
      <w:jc w:val="right"/>
    </w:pPr>
    <w:r>
      <w:rPr>
        <w:b/>
        <w:bCs/>
        <w:noProof/>
        <w:sz w:val="20"/>
      </w:rPr>
      <mc:AlternateContent>
        <mc:Choice Requires="wps">
          <w:drawing>
            <wp:anchor distT="0" distB="0" distL="114300" distR="114300" simplePos="0" relativeHeight="251657216" behindDoc="0" locked="0" layoutInCell="1" allowOverlap="1" wp14:anchorId="46FFAFDF" wp14:editId="619BC1DD">
              <wp:simplePos x="0" y="0"/>
              <wp:positionH relativeFrom="column">
                <wp:posOffset>-28575</wp:posOffset>
              </wp:positionH>
              <wp:positionV relativeFrom="paragraph">
                <wp:posOffset>224790</wp:posOffset>
              </wp:positionV>
              <wp:extent cx="5486400" cy="0"/>
              <wp:effectExtent l="19050" t="24765" r="19050" b="22860"/>
              <wp:wrapNone/>
              <wp:docPr id="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F8B6F" id="Line 9"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7.7pt" to="429.7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" strokeweight="3pt">
              <v:stroke linestyle="thinThin"/>
            </v:line>
          </w:pict>
        </mc:Fallback>
      </mc:AlternateContent>
    </w:r>
    <w:r>
      <w:rPr>
        <w:rFonts w:hint="eastAsia"/>
        <w:b/>
        <w:bCs/>
        <w:sz w:val="21"/>
      </w:rPr>
      <w:t>OTM-100光纤测试万用表用户手册</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24CEB" w14:textId="219A353B" w:rsidR="009A2FB3" w:rsidRDefault="009A2FB3" w:rsidP="00C05274">
    <w:pPr>
      <w:pStyle w:val="a3"/>
      <w:pBdr>
        <w:bottom w:val="none" w:sz="0" w:space="0" w:color="auto"/>
      </w:pBdr>
      <w:jc w:val="right"/>
    </w:pPr>
    <w:r>
      <w:rPr>
        <w:rFonts w:ascii="Comic Sans MS" w:eastAsia="仿宋_GB2312" w:hAnsi="Comic Sans MS"/>
        <w:b/>
        <w:bCs/>
        <w:noProof/>
        <w:sz w:val="21"/>
        <w:szCs w:val="30"/>
      </w:rPr>
      <mc:AlternateContent>
        <mc:Choice Requires="wps">
          <w:drawing>
            <wp:anchor distT="0" distB="0" distL="114300" distR="114300" simplePos="0" relativeHeight="251656192" behindDoc="0" locked="0" layoutInCell="1" allowOverlap="1" wp14:anchorId="65AD5587" wp14:editId="2F6915E0">
              <wp:simplePos x="0" y="0"/>
              <wp:positionH relativeFrom="column">
                <wp:posOffset>-228600</wp:posOffset>
              </wp:positionH>
              <wp:positionV relativeFrom="paragraph">
                <wp:posOffset>207010</wp:posOffset>
              </wp:positionV>
              <wp:extent cx="5486400" cy="0"/>
              <wp:effectExtent l="26670" t="23495" r="20955" b="24130"/>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DAE8B" id="Line 15"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6.3pt" to="41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" strokeweight="3pt">
              <v:stroke linestyle="thinThin"/>
            </v:line>
          </w:pict>
        </mc:Fallback>
      </mc:AlternateContent>
    </w:r>
    <w:r w:rsidR="0032439F" w:rsidRPr="0032439F">
      <w:rPr>
        <w:kern w:val="0"/>
        <w:szCs w:val="21"/>
      </w:rPr>
      <w:t xml:space="preserve"> </w:t>
    </w:r>
    <w:r w:rsidR="0032439F" w:rsidRPr="0032439F">
      <w:rPr>
        <w:b/>
        <w:bCs/>
        <w:sz w:val="21"/>
        <w:szCs w:val="21"/>
      </w:rPr>
      <w:t>Manual del usuario del LP-OTDR-PRO-X</w:t>
    </w:r>
  </w:p>
  <w:p w14:paraId="286DD84C" w14:textId="77777777" w:rsidR="009A2FB3" w:rsidRDefault="009A2FB3">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4185"/>
    <w:multiLevelType w:val="hybridMultilevel"/>
    <w:tmpl w:val="5644C6F8"/>
    <w:lvl w:ilvl="0" w:tplc="B81A4D22">
      <w:start w:val="1"/>
      <w:numFmt w:val="decimal"/>
      <w:lvlText w:val="%1."/>
      <w:lvlJc w:val="left"/>
      <w:pPr>
        <w:tabs>
          <w:tab w:val="num" w:pos="360"/>
        </w:tabs>
        <w:ind w:left="360" w:hanging="360"/>
      </w:pPr>
      <w:rPr>
        <w:rFonts w:hint="default"/>
        <w:b/>
        <w:sz w:val="24"/>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00DF2C51"/>
    <w:multiLevelType w:val="hybridMultilevel"/>
    <w:tmpl w:val="1BC6CF3C"/>
    <w:lvl w:ilvl="0" w:tplc="0409000B">
      <w:start w:val="1"/>
      <w:numFmt w:val="bullet"/>
      <w:lvlText w:val=""/>
      <w:lvlJc w:val="left"/>
      <w:pPr>
        <w:tabs>
          <w:tab w:val="num" w:pos="780"/>
        </w:tabs>
        <w:ind w:left="780" w:hanging="420"/>
      </w:pPr>
      <w:rPr>
        <w:rFonts w:ascii="Wingdings" w:hAnsi="Wingdings" w:hint="default"/>
      </w:rPr>
    </w:lvl>
    <w:lvl w:ilvl="1" w:tplc="0409000F">
      <w:start w:val="1"/>
      <w:numFmt w:val="decimal"/>
      <w:lvlText w:val="%2."/>
      <w:lvlJc w:val="left"/>
      <w:pPr>
        <w:tabs>
          <w:tab w:val="num" w:pos="1260"/>
        </w:tabs>
        <w:ind w:left="1260" w:hanging="420"/>
      </w:pPr>
      <w:rPr>
        <w:rFonts w:hint="default"/>
      </w:rPr>
    </w:lvl>
    <w:lvl w:ilvl="2" w:tplc="04090005">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2" w15:restartNumberingAfterBreak="0">
    <w:nsid w:val="03DB113F"/>
    <w:multiLevelType w:val="hybridMultilevel"/>
    <w:tmpl w:val="968E6BEC"/>
    <w:lvl w:ilvl="0" w:tplc="0409000B">
      <w:start w:val="1"/>
      <w:numFmt w:val="bullet"/>
      <w:lvlText w:val=""/>
      <w:lvlJc w:val="left"/>
      <w:pPr>
        <w:tabs>
          <w:tab w:val="num" w:pos="1138"/>
        </w:tabs>
        <w:ind w:left="1138" w:hanging="420"/>
      </w:pPr>
      <w:rPr>
        <w:rFonts w:ascii="Wingdings" w:hAnsi="Wingdings" w:hint="default"/>
      </w:rPr>
    </w:lvl>
    <w:lvl w:ilvl="1" w:tplc="04090003" w:tentative="1">
      <w:start w:val="1"/>
      <w:numFmt w:val="bullet"/>
      <w:lvlText w:val=""/>
      <w:lvlJc w:val="left"/>
      <w:pPr>
        <w:tabs>
          <w:tab w:val="num" w:pos="1558"/>
        </w:tabs>
        <w:ind w:left="1558" w:hanging="420"/>
      </w:pPr>
      <w:rPr>
        <w:rFonts w:ascii="Wingdings" w:hAnsi="Wingdings" w:hint="default"/>
      </w:rPr>
    </w:lvl>
    <w:lvl w:ilvl="2" w:tplc="04090005" w:tentative="1">
      <w:start w:val="1"/>
      <w:numFmt w:val="bullet"/>
      <w:lvlText w:val=""/>
      <w:lvlJc w:val="left"/>
      <w:pPr>
        <w:tabs>
          <w:tab w:val="num" w:pos="1978"/>
        </w:tabs>
        <w:ind w:left="1978" w:hanging="420"/>
      </w:pPr>
      <w:rPr>
        <w:rFonts w:ascii="Wingdings" w:hAnsi="Wingdings" w:hint="default"/>
      </w:rPr>
    </w:lvl>
    <w:lvl w:ilvl="3" w:tplc="04090001" w:tentative="1">
      <w:start w:val="1"/>
      <w:numFmt w:val="bullet"/>
      <w:lvlText w:val=""/>
      <w:lvlJc w:val="left"/>
      <w:pPr>
        <w:tabs>
          <w:tab w:val="num" w:pos="2398"/>
        </w:tabs>
        <w:ind w:left="2398" w:hanging="420"/>
      </w:pPr>
      <w:rPr>
        <w:rFonts w:ascii="Wingdings" w:hAnsi="Wingdings" w:hint="default"/>
      </w:rPr>
    </w:lvl>
    <w:lvl w:ilvl="4" w:tplc="04090003" w:tentative="1">
      <w:start w:val="1"/>
      <w:numFmt w:val="bullet"/>
      <w:lvlText w:val=""/>
      <w:lvlJc w:val="left"/>
      <w:pPr>
        <w:tabs>
          <w:tab w:val="num" w:pos="2818"/>
        </w:tabs>
        <w:ind w:left="2818" w:hanging="420"/>
      </w:pPr>
      <w:rPr>
        <w:rFonts w:ascii="Wingdings" w:hAnsi="Wingdings" w:hint="default"/>
      </w:rPr>
    </w:lvl>
    <w:lvl w:ilvl="5" w:tplc="04090005" w:tentative="1">
      <w:start w:val="1"/>
      <w:numFmt w:val="bullet"/>
      <w:lvlText w:val=""/>
      <w:lvlJc w:val="left"/>
      <w:pPr>
        <w:tabs>
          <w:tab w:val="num" w:pos="3238"/>
        </w:tabs>
        <w:ind w:left="3238" w:hanging="420"/>
      </w:pPr>
      <w:rPr>
        <w:rFonts w:ascii="Wingdings" w:hAnsi="Wingdings" w:hint="default"/>
      </w:rPr>
    </w:lvl>
    <w:lvl w:ilvl="6" w:tplc="04090001" w:tentative="1">
      <w:start w:val="1"/>
      <w:numFmt w:val="bullet"/>
      <w:lvlText w:val=""/>
      <w:lvlJc w:val="left"/>
      <w:pPr>
        <w:tabs>
          <w:tab w:val="num" w:pos="3658"/>
        </w:tabs>
        <w:ind w:left="3658" w:hanging="420"/>
      </w:pPr>
      <w:rPr>
        <w:rFonts w:ascii="Wingdings" w:hAnsi="Wingdings" w:hint="default"/>
      </w:rPr>
    </w:lvl>
    <w:lvl w:ilvl="7" w:tplc="04090003" w:tentative="1">
      <w:start w:val="1"/>
      <w:numFmt w:val="bullet"/>
      <w:lvlText w:val=""/>
      <w:lvlJc w:val="left"/>
      <w:pPr>
        <w:tabs>
          <w:tab w:val="num" w:pos="4078"/>
        </w:tabs>
        <w:ind w:left="4078" w:hanging="420"/>
      </w:pPr>
      <w:rPr>
        <w:rFonts w:ascii="Wingdings" w:hAnsi="Wingdings" w:hint="default"/>
      </w:rPr>
    </w:lvl>
    <w:lvl w:ilvl="8" w:tplc="04090005" w:tentative="1">
      <w:start w:val="1"/>
      <w:numFmt w:val="bullet"/>
      <w:lvlText w:val=""/>
      <w:lvlJc w:val="left"/>
      <w:pPr>
        <w:tabs>
          <w:tab w:val="num" w:pos="4498"/>
        </w:tabs>
        <w:ind w:left="4498" w:hanging="420"/>
      </w:pPr>
      <w:rPr>
        <w:rFonts w:ascii="Wingdings" w:hAnsi="Wingdings" w:hint="default"/>
      </w:rPr>
    </w:lvl>
  </w:abstractNum>
  <w:abstractNum w:abstractNumId="3" w15:restartNumberingAfterBreak="0">
    <w:nsid w:val="04EA3848"/>
    <w:multiLevelType w:val="multilevel"/>
    <w:tmpl w:val="CBC83328"/>
    <w:lvl w:ilvl="0">
      <w:start w:val="1"/>
      <w:numFmt w:val="decimal"/>
      <w:lvlText w:val="%1."/>
      <w:lvlJc w:val="left"/>
      <w:pPr>
        <w:tabs>
          <w:tab w:val="num" w:pos="425"/>
        </w:tabs>
        <w:ind w:left="425" w:hanging="425"/>
      </w:pPr>
      <w:rPr>
        <w:rFonts w:hint="eastAsia"/>
      </w:rPr>
    </w:lvl>
    <w:lvl w:ilvl="1">
      <w:start w:val="1"/>
      <w:numFmt w:val="decimal"/>
      <w:pStyle w:val="2"/>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15:restartNumberingAfterBreak="0">
    <w:nsid w:val="06AD3BE1"/>
    <w:multiLevelType w:val="hybridMultilevel"/>
    <w:tmpl w:val="6CAC929A"/>
    <w:lvl w:ilvl="0" w:tplc="99BEB9C2">
      <w:start w:val="1"/>
      <w:numFmt w:val="bullet"/>
      <w:lvlText w:val=""/>
      <w:lvlJc w:val="left"/>
      <w:pPr>
        <w:tabs>
          <w:tab w:val="num" w:pos="839"/>
        </w:tabs>
        <w:ind w:left="839" w:hanging="419"/>
      </w:pPr>
      <w:rPr>
        <w:rFonts w:ascii="Wingdings" w:hAnsi="Wingdings" w:hint="default"/>
      </w:rPr>
    </w:lvl>
    <w:lvl w:ilvl="1" w:tplc="58566F46">
      <w:start w:val="1"/>
      <w:numFmt w:val="bullet"/>
      <w:lvlText w:val=""/>
      <w:lvlJc w:val="left"/>
      <w:pPr>
        <w:tabs>
          <w:tab w:val="num" w:pos="420"/>
        </w:tabs>
        <w:ind w:left="42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5" w15:restartNumberingAfterBreak="0">
    <w:nsid w:val="08474C52"/>
    <w:multiLevelType w:val="hybridMultilevel"/>
    <w:tmpl w:val="24CC0F1C"/>
    <w:lvl w:ilvl="0" w:tplc="F586B828">
      <w:start w:val="1"/>
      <w:numFmt w:val="decimal"/>
      <w:lvlText w:val="%1."/>
      <w:lvlJc w:val="left"/>
      <w:pPr>
        <w:tabs>
          <w:tab w:val="num" w:pos="1260"/>
        </w:tabs>
        <w:ind w:left="1260" w:hanging="360"/>
      </w:pPr>
      <w:rPr>
        <w:rFonts w:hint="default"/>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09AC4432"/>
    <w:multiLevelType w:val="hybridMultilevel"/>
    <w:tmpl w:val="8AD824B6"/>
    <w:lvl w:ilvl="0" w:tplc="D81E7CAA">
      <w:start w:val="1"/>
      <w:numFmt w:val="decimal"/>
      <w:lvlText w:val="%1."/>
      <w:lvlJc w:val="left"/>
      <w:pPr>
        <w:tabs>
          <w:tab w:val="num" w:pos="960"/>
        </w:tabs>
        <w:ind w:left="960" w:hanging="420"/>
      </w:pPr>
      <w:rPr>
        <w:b/>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7" w15:restartNumberingAfterBreak="0">
    <w:nsid w:val="0AF17555"/>
    <w:multiLevelType w:val="hybridMultilevel"/>
    <w:tmpl w:val="34D07052"/>
    <w:lvl w:ilvl="0" w:tplc="04090005">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0C195F8D"/>
    <w:multiLevelType w:val="multilevel"/>
    <w:tmpl w:val="ED5A1366"/>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rPr>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8F0475"/>
    <w:multiLevelType w:val="hybridMultilevel"/>
    <w:tmpl w:val="9B767752"/>
    <w:lvl w:ilvl="0" w:tplc="02E20C8C">
      <w:start w:val="1"/>
      <w:numFmt w:val="decimal"/>
      <w:lvlText w:val="%1."/>
      <w:lvlJc w:val="left"/>
      <w:pPr>
        <w:tabs>
          <w:tab w:val="num" w:pos="780"/>
        </w:tabs>
        <w:ind w:left="780" w:hanging="420"/>
      </w:pPr>
      <w:rPr>
        <w:b/>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0" w15:restartNumberingAfterBreak="0">
    <w:nsid w:val="0D7B624D"/>
    <w:multiLevelType w:val="multilevel"/>
    <w:tmpl w:val="CF22D05A"/>
    <w:lvl w:ilvl="0">
      <w:start w:val="1"/>
      <w:numFmt w:val="decimal"/>
      <w:lvlText w:val="%1."/>
      <w:lvlJc w:val="left"/>
      <w:pPr>
        <w:tabs>
          <w:tab w:val="num" w:pos="900"/>
        </w:tabs>
        <w:ind w:left="900" w:hanging="360"/>
      </w:pPr>
    </w:lvl>
    <w:lvl w:ilvl="1">
      <w:start w:val="1"/>
      <w:numFmt w:val="decimal"/>
      <w:lvlText w:val="%2."/>
      <w:lvlJc w:val="left"/>
      <w:pPr>
        <w:tabs>
          <w:tab w:val="num" w:pos="900"/>
        </w:tabs>
        <w:ind w:left="900" w:hanging="360"/>
      </w:pPr>
    </w:lvl>
    <w:lvl w:ilvl="2">
      <w:start w:val="1"/>
      <w:numFmt w:val="decimal"/>
      <w:lvlText w:val="%3."/>
      <w:lvlJc w:val="left"/>
      <w:pPr>
        <w:tabs>
          <w:tab w:val="num" w:pos="2340"/>
        </w:tabs>
        <w:ind w:left="2340" w:hanging="360"/>
      </w:pPr>
      <w:rPr>
        <w:b/>
      </w:r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11" w15:restartNumberingAfterBreak="0">
    <w:nsid w:val="11B74721"/>
    <w:multiLevelType w:val="hybridMultilevel"/>
    <w:tmpl w:val="6744284C"/>
    <w:lvl w:ilvl="0" w:tplc="BDA0290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1294645A"/>
    <w:multiLevelType w:val="multilevel"/>
    <w:tmpl w:val="FC1ED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rPr>
        <w:b/>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907154"/>
    <w:multiLevelType w:val="hybridMultilevel"/>
    <w:tmpl w:val="D7929550"/>
    <w:lvl w:ilvl="0" w:tplc="8944660E">
      <w:start w:val="1"/>
      <w:numFmt w:val="bullet"/>
      <w:lvlText w:val=""/>
      <w:lvlJc w:val="left"/>
      <w:pPr>
        <w:tabs>
          <w:tab w:val="num" w:pos="900"/>
        </w:tabs>
        <w:ind w:left="900" w:hanging="420"/>
      </w:pPr>
      <w:rPr>
        <w:rFonts w:ascii="Wingdings" w:hAnsi="Wingdings" w:hint="default"/>
        <w:sz w:val="24"/>
        <w:szCs w:val="24"/>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4" w15:restartNumberingAfterBreak="0">
    <w:nsid w:val="16C64E7B"/>
    <w:multiLevelType w:val="multilevel"/>
    <w:tmpl w:val="21B69344"/>
    <w:lvl w:ilvl="0">
      <w:start w:val="1"/>
      <w:numFmt w:val="decimal"/>
      <w:lvlText w:val="%1."/>
      <w:lvlJc w:val="left"/>
      <w:pPr>
        <w:tabs>
          <w:tab w:val="num" w:pos="720"/>
        </w:tabs>
        <w:ind w:left="720" w:hanging="360"/>
      </w:pPr>
      <w:rPr>
        <w:b/>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6D81B7C"/>
    <w:multiLevelType w:val="multilevel"/>
    <w:tmpl w:val="A11AE1E2"/>
    <w:lvl w:ilvl="0">
      <w:start w:val="1"/>
      <w:numFmt w:val="decimal"/>
      <w:lvlText w:val="%1."/>
      <w:lvlJc w:val="left"/>
      <w:pPr>
        <w:tabs>
          <w:tab w:val="num" w:pos="900"/>
        </w:tabs>
        <w:ind w:left="900" w:hanging="360"/>
      </w:pPr>
    </w:lvl>
    <w:lvl w:ilvl="1">
      <w:start w:val="1"/>
      <w:numFmt w:val="decimal"/>
      <w:lvlText w:val="%2."/>
      <w:lvlJc w:val="left"/>
      <w:pPr>
        <w:tabs>
          <w:tab w:val="num" w:pos="900"/>
        </w:tabs>
        <w:ind w:left="900" w:hanging="360"/>
      </w:pPr>
    </w:lvl>
    <w:lvl w:ilvl="2">
      <w:start w:val="1"/>
      <w:numFmt w:val="decimal"/>
      <w:lvlText w:val="%3."/>
      <w:lvlJc w:val="left"/>
      <w:pPr>
        <w:tabs>
          <w:tab w:val="num" w:pos="2340"/>
        </w:tabs>
        <w:ind w:left="2340" w:hanging="360"/>
      </w:pPr>
      <w:rPr>
        <w:b/>
      </w:r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16" w15:restartNumberingAfterBreak="0">
    <w:nsid w:val="18146928"/>
    <w:multiLevelType w:val="multilevel"/>
    <w:tmpl w:val="6950875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86A6219"/>
    <w:multiLevelType w:val="hybridMultilevel"/>
    <w:tmpl w:val="404AE438"/>
    <w:lvl w:ilvl="0" w:tplc="265636AC">
      <w:start w:val="1"/>
      <w:numFmt w:val="decimal"/>
      <w:lvlText w:val="%1."/>
      <w:lvlJc w:val="left"/>
      <w:pPr>
        <w:tabs>
          <w:tab w:val="num" w:pos="900"/>
        </w:tabs>
        <w:ind w:left="900" w:hanging="360"/>
      </w:pPr>
      <w:rPr>
        <w:rFonts w:ascii="Arial" w:eastAsia="宋体" w:hAnsi="Arial" w:cs="Arial"/>
      </w:rPr>
    </w:lvl>
    <w:lvl w:ilvl="1" w:tplc="9A6A68F6">
      <w:start w:val="1"/>
      <w:numFmt w:val="decimal"/>
      <w:lvlText w:val="%2."/>
      <w:lvlJc w:val="left"/>
      <w:pPr>
        <w:tabs>
          <w:tab w:val="num" w:pos="1260"/>
        </w:tabs>
        <w:ind w:left="1260" w:hanging="360"/>
      </w:pPr>
      <w:rPr>
        <w:rFonts w:hint="default"/>
        <w:b/>
      </w:rPr>
    </w:lvl>
    <w:lvl w:ilvl="2" w:tplc="E7203DFE">
      <w:start w:val="5"/>
      <w:numFmt w:val="upperLetter"/>
      <w:lvlText w:val="%3."/>
      <w:lvlJc w:val="left"/>
      <w:pPr>
        <w:ind w:left="1680" w:hanging="360"/>
      </w:pPr>
      <w:rPr>
        <w:rFonts w:hint="default"/>
      </w:r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8" w15:restartNumberingAfterBreak="0">
    <w:nsid w:val="18B16A3B"/>
    <w:multiLevelType w:val="hybridMultilevel"/>
    <w:tmpl w:val="DCE86D50"/>
    <w:lvl w:ilvl="0" w:tplc="663ED97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1BE605FC"/>
    <w:multiLevelType w:val="hybridMultilevel"/>
    <w:tmpl w:val="18724CC0"/>
    <w:lvl w:ilvl="0" w:tplc="C8422EEC">
      <w:start w:val="1"/>
      <w:numFmt w:val="decimal"/>
      <w:lvlText w:val="%1."/>
      <w:lvlJc w:val="left"/>
      <w:pPr>
        <w:tabs>
          <w:tab w:val="num" w:pos="960"/>
        </w:tabs>
        <w:ind w:left="960" w:hanging="420"/>
      </w:pPr>
      <w:rPr>
        <w:rFonts w:ascii="Times New Roman" w:eastAsia="宋体" w:hAnsi="Times New Roman" w:cs="Times New Roman"/>
        <w:b/>
      </w:rPr>
    </w:lvl>
    <w:lvl w:ilvl="1" w:tplc="04090019" w:tentative="1">
      <w:start w:val="1"/>
      <w:numFmt w:val="lowerLetter"/>
      <w:lvlText w:val="%2)"/>
      <w:lvlJc w:val="left"/>
      <w:pPr>
        <w:tabs>
          <w:tab w:val="num" w:pos="1380"/>
        </w:tabs>
        <w:ind w:left="1380" w:hanging="420"/>
      </w:pPr>
    </w:lvl>
    <w:lvl w:ilvl="2" w:tplc="0409001B">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20" w15:restartNumberingAfterBreak="0">
    <w:nsid w:val="1BF07257"/>
    <w:multiLevelType w:val="hybridMultilevel"/>
    <w:tmpl w:val="08B6932E"/>
    <w:lvl w:ilvl="0" w:tplc="0409000F">
      <w:start w:val="1"/>
      <w:numFmt w:val="decimal"/>
      <w:lvlText w:val="%1."/>
      <w:lvlJc w:val="left"/>
      <w:pPr>
        <w:tabs>
          <w:tab w:val="num" w:pos="1259"/>
        </w:tabs>
        <w:ind w:left="1259" w:hanging="420"/>
      </w:pPr>
      <w:rPr>
        <w:rFonts w:hint="eastAsia"/>
      </w:rPr>
    </w:lvl>
    <w:lvl w:ilvl="1" w:tplc="AE1CF3B0">
      <w:start w:val="1"/>
      <w:numFmt w:val="bullet"/>
      <w:lvlText w:val=""/>
      <w:lvlJc w:val="left"/>
      <w:pPr>
        <w:tabs>
          <w:tab w:val="num" w:pos="839"/>
        </w:tabs>
        <w:ind w:left="839" w:hanging="419"/>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21" w15:restartNumberingAfterBreak="0">
    <w:nsid w:val="2048192E"/>
    <w:multiLevelType w:val="hybridMultilevel"/>
    <w:tmpl w:val="4CF0064A"/>
    <w:lvl w:ilvl="0" w:tplc="54F478D0">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22" w15:restartNumberingAfterBreak="0">
    <w:nsid w:val="2830694A"/>
    <w:multiLevelType w:val="hybridMultilevel"/>
    <w:tmpl w:val="803AC39E"/>
    <w:lvl w:ilvl="0" w:tplc="001C791A">
      <w:start w:val="1"/>
      <w:numFmt w:val="decimal"/>
      <w:lvlText w:val="%1."/>
      <w:lvlJc w:val="left"/>
      <w:pPr>
        <w:tabs>
          <w:tab w:val="num" w:pos="960"/>
        </w:tabs>
        <w:ind w:left="960" w:hanging="420"/>
      </w:pPr>
      <w:rPr>
        <w:rFonts w:ascii="Arial" w:eastAsia="宋体" w:hAnsi="Arial" w:cs="Arial"/>
        <w:b/>
      </w:rPr>
    </w:lvl>
    <w:lvl w:ilvl="1" w:tplc="04090019">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23" w15:restartNumberingAfterBreak="0">
    <w:nsid w:val="2EBA5957"/>
    <w:multiLevelType w:val="hybridMultilevel"/>
    <w:tmpl w:val="935A821C"/>
    <w:lvl w:ilvl="0" w:tplc="D598D896">
      <w:start w:val="1"/>
      <w:numFmt w:val="decimal"/>
      <w:lvlText w:val="%1."/>
      <w:lvlJc w:val="left"/>
      <w:pPr>
        <w:tabs>
          <w:tab w:val="num" w:pos="420"/>
        </w:tabs>
        <w:ind w:left="420" w:hanging="420"/>
      </w:pPr>
      <w:rPr>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15:restartNumberingAfterBreak="0">
    <w:nsid w:val="2F162D4C"/>
    <w:multiLevelType w:val="hybridMultilevel"/>
    <w:tmpl w:val="EE109B5E"/>
    <w:lvl w:ilvl="0" w:tplc="FD20421C">
      <w:start w:val="1"/>
      <w:numFmt w:val="bullet"/>
      <w:lvlText w:val=""/>
      <w:lvlJc w:val="left"/>
      <w:pPr>
        <w:tabs>
          <w:tab w:val="num" w:pos="839"/>
        </w:tabs>
        <w:ind w:left="839" w:hanging="419"/>
      </w:pPr>
      <w:rPr>
        <w:rFonts w:ascii="Wingdings" w:hAnsi="Wingdings" w:hint="default"/>
      </w:rPr>
    </w:lvl>
    <w:lvl w:ilvl="1" w:tplc="04090019">
      <w:start w:val="1"/>
      <w:numFmt w:val="lowerLetter"/>
      <w:lvlText w:val="%2)"/>
      <w:lvlJc w:val="left"/>
      <w:pPr>
        <w:tabs>
          <w:tab w:val="num" w:pos="1678"/>
        </w:tabs>
        <w:ind w:left="1678" w:hanging="420"/>
      </w:pPr>
    </w:lvl>
    <w:lvl w:ilvl="2" w:tplc="21AACB24">
      <w:start w:val="1"/>
      <w:numFmt w:val="decimal"/>
      <w:lvlText w:val="%3．"/>
      <w:lvlJc w:val="left"/>
      <w:pPr>
        <w:tabs>
          <w:tab w:val="num" w:pos="2038"/>
        </w:tabs>
        <w:ind w:left="2038" w:hanging="360"/>
      </w:pPr>
      <w:rPr>
        <w:rFonts w:hint="eastAsia"/>
      </w:rPr>
    </w:lvl>
    <w:lvl w:ilvl="3" w:tplc="D12ACAE4">
      <w:start w:val="1"/>
      <w:numFmt w:val="decimal"/>
      <w:lvlText w:val="%4、"/>
      <w:lvlJc w:val="left"/>
      <w:pPr>
        <w:tabs>
          <w:tab w:val="num" w:pos="2458"/>
        </w:tabs>
        <w:ind w:left="2458" w:hanging="360"/>
      </w:pPr>
      <w:rPr>
        <w:rFonts w:hint="eastAsia"/>
      </w:rPr>
    </w:lvl>
    <w:lvl w:ilvl="4" w:tplc="04090019" w:tentative="1">
      <w:start w:val="1"/>
      <w:numFmt w:val="lowerLetter"/>
      <w:lvlText w:val="%5)"/>
      <w:lvlJc w:val="left"/>
      <w:pPr>
        <w:tabs>
          <w:tab w:val="num" w:pos="2938"/>
        </w:tabs>
        <w:ind w:left="2938" w:hanging="420"/>
      </w:pPr>
    </w:lvl>
    <w:lvl w:ilvl="5" w:tplc="0409001B" w:tentative="1">
      <w:start w:val="1"/>
      <w:numFmt w:val="lowerRoman"/>
      <w:lvlText w:val="%6."/>
      <w:lvlJc w:val="right"/>
      <w:pPr>
        <w:tabs>
          <w:tab w:val="num" w:pos="3358"/>
        </w:tabs>
        <w:ind w:left="3358" w:hanging="420"/>
      </w:pPr>
    </w:lvl>
    <w:lvl w:ilvl="6" w:tplc="0409000F" w:tentative="1">
      <w:start w:val="1"/>
      <w:numFmt w:val="decimal"/>
      <w:lvlText w:val="%7."/>
      <w:lvlJc w:val="left"/>
      <w:pPr>
        <w:tabs>
          <w:tab w:val="num" w:pos="3778"/>
        </w:tabs>
        <w:ind w:left="3778" w:hanging="420"/>
      </w:pPr>
    </w:lvl>
    <w:lvl w:ilvl="7" w:tplc="04090019" w:tentative="1">
      <w:start w:val="1"/>
      <w:numFmt w:val="lowerLetter"/>
      <w:lvlText w:val="%8)"/>
      <w:lvlJc w:val="left"/>
      <w:pPr>
        <w:tabs>
          <w:tab w:val="num" w:pos="4198"/>
        </w:tabs>
        <w:ind w:left="4198" w:hanging="420"/>
      </w:pPr>
    </w:lvl>
    <w:lvl w:ilvl="8" w:tplc="0409001B" w:tentative="1">
      <w:start w:val="1"/>
      <w:numFmt w:val="lowerRoman"/>
      <w:lvlText w:val="%9."/>
      <w:lvlJc w:val="right"/>
      <w:pPr>
        <w:tabs>
          <w:tab w:val="num" w:pos="4618"/>
        </w:tabs>
        <w:ind w:left="4618" w:hanging="420"/>
      </w:pPr>
    </w:lvl>
  </w:abstractNum>
  <w:abstractNum w:abstractNumId="25" w15:restartNumberingAfterBreak="0">
    <w:nsid w:val="313B6B60"/>
    <w:multiLevelType w:val="hybridMultilevel"/>
    <w:tmpl w:val="08FC10E4"/>
    <w:lvl w:ilvl="0" w:tplc="A2065E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95543F"/>
    <w:multiLevelType w:val="hybridMultilevel"/>
    <w:tmpl w:val="6066AABA"/>
    <w:lvl w:ilvl="0" w:tplc="2410CAD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15:restartNumberingAfterBreak="0">
    <w:nsid w:val="336E46A2"/>
    <w:multiLevelType w:val="hybridMultilevel"/>
    <w:tmpl w:val="64E62040"/>
    <w:lvl w:ilvl="0" w:tplc="B64642AA">
      <w:start w:val="1"/>
      <w:numFmt w:val="bullet"/>
      <w:lvlText w:val=""/>
      <w:lvlJc w:val="left"/>
      <w:pPr>
        <w:tabs>
          <w:tab w:val="num" w:pos="840"/>
        </w:tabs>
        <w:ind w:left="840" w:hanging="420"/>
      </w:pPr>
      <w:rPr>
        <w:rFonts w:ascii="Wingdings" w:hAnsi="Wingdings" w:hint="default"/>
        <w:b/>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28" w15:restartNumberingAfterBreak="0">
    <w:nsid w:val="34FB3E03"/>
    <w:multiLevelType w:val="multilevel"/>
    <w:tmpl w:val="C958AE1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7CB313F"/>
    <w:multiLevelType w:val="hybridMultilevel"/>
    <w:tmpl w:val="F3CEB91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3848680A"/>
    <w:multiLevelType w:val="hybridMultilevel"/>
    <w:tmpl w:val="70E8D186"/>
    <w:lvl w:ilvl="0" w:tplc="422038E4">
      <w:start w:val="13"/>
      <w:numFmt w:val="lowerLetter"/>
      <w:lvlText w:val="%1)"/>
      <w:lvlJc w:val="left"/>
      <w:pPr>
        <w:tabs>
          <w:tab w:val="num" w:pos="1259"/>
        </w:tabs>
        <w:ind w:left="1259" w:hanging="420"/>
      </w:pPr>
      <w:rPr>
        <w:rFonts w:hint="eastAsia"/>
      </w:rPr>
    </w:lvl>
    <w:lvl w:ilvl="1" w:tplc="3A6473C6">
      <w:start w:val="1"/>
      <w:numFmt w:val="lowerLetter"/>
      <w:lvlText w:val="%2)"/>
      <w:lvlJc w:val="left"/>
      <w:pPr>
        <w:tabs>
          <w:tab w:val="num" w:pos="1259"/>
        </w:tabs>
        <w:ind w:left="1259" w:hanging="420"/>
      </w:pPr>
      <w:rPr>
        <w:rFonts w:hint="eastAsia"/>
      </w:rPr>
    </w:lvl>
    <w:lvl w:ilvl="2" w:tplc="BCDA7A9C">
      <w:start w:val="1"/>
      <w:numFmt w:val="decimal"/>
      <w:lvlText w:val="%3."/>
      <w:lvlJc w:val="left"/>
      <w:pPr>
        <w:tabs>
          <w:tab w:val="num" w:pos="1620"/>
        </w:tabs>
        <w:ind w:left="1620" w:hanging="360"/>
      </w:pPr>
      <w:rPr>
        <w:rFonts w:hint="default"/>
        <w:b/>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31" w15:restartNumberingAfterBreak="0">
    <w:nsid w:val="3BD81AB3"/>
    <w:multiLevelType w:val="hybridMultilevel"/>
    <w:tmpl w:val="D4B0E7E8"/>
    <w:lvl w:ilvl="0" w:tplc="04090005">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3BE74D31"/>
    <w:multiLevelType w:val="hybridMultilevel"/>
    <w:tmpl w:val="2EB8A6E8"/>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3CED0799"/>
    <w:multiLevelType w:val="hybridMultilevel"/>
    <w:tmpl w:val="633A1E9E"/>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40BA52FE"/>
    <w:multiLevelType w:val="hybridMultilevel"/>
    <w:tmpl w:val="36DE2EE2"/>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47A131CF"/>
    <w:multiLevelType w:val="hybridMultilevel"/>
    <w:tmpl w:val="20A4AE80"/>
    <w:lvl w:ilvl="0" w:tplc="54F478D0">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36" w15:restartNumberingAfterBreak="0">
    <w:nsid w:val="49B1474D"/>
    <w:multiLevelType w:val="hybridMultilevel"/>
    <w:tmpl w:val="742E8C3E"/>
    <w:lvl w:ilvl="0" w:tplc="8D160B3C">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 w15:restartNumberingAfterBreak="0">
    <w:nsid w:val="4A5268F3"/>
    <w:multiLevelType w:val="hybridMultilevel"/>
    <w:tmpl w:val="B04015FA"/>
    <w:lvl w:ilvl="0" w:tplc="81B6801A">
      <w:start w:val="1"/>
      <w:numFmt w:val="decimal"/>
      <w:lvlText w:val="%1."/>
      <w:lvlJc w:val="left"/>
      <w:pPr>
        <w:tabs>
          <w:tab w:val="num" w:pos="780"/>
        </w:tabs>
        <w:ind w:left="780" w:hanging="420"/>
      </w:pPr>
      <w:rPr>
        <w:b/>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38" w15:restartNumberingAfterBreak="0">
    <w:nsid w:val="4AF71EBE"/>
    <w:multiLevelType w:val="hybridMultilevel"/>
    <w:tmpl w:val="BD98DFC0"/>
    <w:lvl w:ilvl="0" w:tplc="67546556">
      <w:start w:val="1"/>
      <w:numFmt w:val="decimal"/>
      <w:lvlText w:val="%1."/>
      <w:lvlJc w:val="left"/>
      <w:pPr>
        <w:tabs>
          <w:tab w:val="num" w:pos="420"/>
        </w:tabs>
        <w:ind w:left="420" w:hanging="420"/>
      </w:pPr>
      <w:rPr>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15:restartNumberingAfterBreak="0">
    <w:nsid w:val="4BFB12FF"/>
    <w:multiLevelType w:val="hybridMultilevel"/>
    <w:tmpl w:val="0FFA6654"/>
    <w:lvl w:ilvl="0" w:tplc="317CBDA6">
      <w:start w:val="1"/>
      <w:numFmt w:val="bullet"/>
      <w:lvlText w:val=""/>
      <w:lvlJc w:val="left"/>
      <w:pPr>
        <w:tabs>
          <w:tab w:val="num" w:pos="420"/>
        </w:tabs>
        <w:ind w:left="420" w:hanging="420"/>
      </w:pPr>
      <w:rPr>
        <w:rFonts w:ascii="Wingdings" w:hAnsi="Wingdings" w:hint="default"/>
        <w:sz w:val="24"/>
        <w:szCs w:val="24"/>
      </w:rPr>
    </w:lvl>
    <w:lvl w:ilvl="1" w:tplc="04090003" w:tentative="1">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0" w15:restartNumberingAfterBreak="0">
    <w:nsid w:val="50964FA9"/>
    <w:multiLevelType w:val="multilevel"/>
    <w:tmpl w:val="81C2606C"/>
    <w:lvl w:ilvl="0">
      <w:start w:val="7"/>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1" w15:restartNumberingAfterBreak="0">
    <w:nsid w:val="53617C5C"/>
    <w:multiLevelType w:val="hybridMultilevel"/>
    <w:tmpl w:val="3A924754"/>
    <w:lvl w:ilvl="0" w:tplc="C46E634E">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42" w15:restartNumberingAfterBreak="0">
    <w:nsid w:val="5387301B"/>
    <w:multiLevelType w:val="hybridMultilevel"/>
    <w:tmpl w:val="92DA3368"/>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3" w15:restartNumberingAfterBreak="0">
    <w:nsid w:val="548E17CD"/>
    <w:multiLevelType w:val="hybridMultilevel"/>
    <w:tmpl w:val="5D725DAC"/>
    <w:lvl w:ilvl="0" w:tplc="0409000B">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44" w15:restartNumberingAfterBreak="0">
    <w:nsid w:val="55C4009C"/>
    <w:multiLevelType w:val="hybridMultilevel"/>
    <w:tmpl w:val="6B424C28"/>
    <w:lvl w:ilvl="0" w:tplc="0409000B">
      <w:start w:val="1"/>
      <w:numFmt w:val="bullet"/>
      <w:lvlText w:val=""/>
      <w:lvlJc w:val="left"/>
      <w:pPr>
        <w:tabs>
          <w:tab w:val="num" w:pos="840"/>
        </w:tabs>
        <w:ind w:left="840" w:hanging="420"/>
      </w:pPr>
      <w:rPr>
        <w:rFonts w:ascii="Wingdings" w:hAnsi="Wingdings" w:hint="default"/>
      </w:rPr>
    </w:lvl>
    <w:lvl w:ilvl="1" w:tplc="D416DBAE">
      <w:start w:val="1"/>
      <w:numFmt w:val="lowerLetter"/>
      <w:lvlText w:val="%2)"/>
      <w:lvlJc w:val="left"/>
      <w:pPr>
        <w:tabs>
          <w:tab w:val="num" w:pos="1260"/>
        </w:tabs>
        <w:ind w:left="1260" w:hanging="420"/>
      </w:pPr>
      <w:rPr>
        <w:rFonts w:hint="eastAsia"/>
      </w:rPr>
    </w:lvl>
    <w:lvl w:ilvl="2" w:tplc="4A3A21E8">
      <w:start w:val="1"/>
      <w:numFmt w:val="decimal"/>
      <w:lvlText w:val="（%3）"/>
      <w:lvlJc w:val="left"/>
      <w:pPr>
        <w:tabs>
          <w:tab w:val="num" w:pos="1980"/>
        </w:tabs>
        <w:ind w:left="1980" w:hanging="720"/>
      </w:pPr>
      <w:rPr>
        <w:rFont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45" w15:restartNumberingAfterBreak="0">
    <w:nsid w:val="56A12806"/>
    <w:multiLevelType w:val="hybridMultilevel"/>
    <w:tmpl w:val="B1D27958"/>
    <w:lvl w:ilvl="0" w:tplc="645A6D7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6" w15:restartNumberingAfterBreak="0">
    <w:nsid w:val="57466A10"/>
    <w:multiLevelType w:val="multilevel"/>
    <w:tmpl w:val="08946CA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889528A"/>
    <w:multiLevelType w:val="multilevel"/>
    <w:tmpl w:val="9BE881F4"/>
    <w:lvl w:ilvl="0">
      <w:start w:val="1"/>
      <w:numFmt w:val="decimal"/>
      <w:lvlText w:val="%1."/>
      <w:lvlJc w:val="left"/>
      <w:pPr>
        <w:tabs>
          <w:tab w:val="num" w:pos="720"/>
        </w:tabs>
        <w:ind w:left="720" w:hanging="360"/>
      </w:pPr>
      <w:rPr>
        <w:rFonts w:ascii="Times New Roman" w:eastAsia="宋体" w:hAnsi="Times New Roman" w:cs="Times New Roman"/>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92A7856"/>
    <w:multiLevelType w:val="hybridMultilevel"/>
    <w:tmpl w:val="70B4488A"/>
    <w:lvl w:ilvl="0" w:tplc="24DA217C">
      <w:start w:val="1"/>
      <w:numFmt w:val="decimal"/>
      <w:lvlText w:val="%1."/>
      <w:lvlJc w:val="left"/>
      <w:pPr>
        <w:tabs>
          <w:tab w:val="num" w:pos="960"/>
        </w:tabs>
        <w:ind w:left="960" w:hanging="420"/>
      </w:pPr>
      <w:rPr>
        <w:b/>
      </w:rPr>
    </w:lvl>
    <w:lvl w:ilvl="1" w:tplc="66949924">
      <w:start w:val="1"/>
      <w:numFmt w:val="lowerLetter"/>
      <w:lvlText w:val="%2."/>
      <w:lvlJc w:val="left"/>
      <w:pPr>
        <w:tabs>
          <w:tab w:val="num" w:pos="1320"/>
        </w:tabs>
        <w:ind w:left="1320" w:hanging="360"/>
      </w:pPr>
      <w:rPr>
        <w:rFonts w:hint="default"/>
      </w:r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49" w15:restartNumberingAfterBreak="0">
    <w:nsid w:val="5CFD264C"/>
    <w:multiLevelType w:val="hybridMultilevel"/>
    <w:tmpl w:val="682E46C8"/>
    <w:lvl w:ilvl="0" w:tplc="E13C4628">
      <w:start w:val="1"/>
      <w:numFmt w:val="decimal"/>
      <w:lvlText w:val="%1."/>
      <w:lvlJc w:val="left"/>
      <w:pPr>
        <w:tabs>
          <w:tab w:val="num" w:pos="1260"/>
        </w:tabs>
        <w:ind w:left="1260" w:hanging="360"/>
      </w:pPr>
      <w:rPr>
        <w:rFonts w:hint="default"/>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0" w15:restartNumberingAfterBreak="0">
    <w:nsid w:val="5E122AF3"/>
    <w:multiLevelType w:val="hybridMultilevel"/>
    <w:tmpl w:val="BF5245F0"/>
    <w:lvl w:ilvl="0" w:tplc="636474F6">
      <w:start w:val="1"/>
      <w:numFmt w:val="decimal"/>
      <w:lvlText w:val="%1."/>
      <w:lvlJc w:val="left"/>
      <w:pPr>
        <w:tabs>
          <w:tab w:val="num" w:pos="420"/>
        </w:tabs>
        <w:ind w:left="420" w:hanging="420"/>
      </w:pPr>
      <w:rPr>
        <w:b/>
      </w:rPr>
    </w:lvl>
    <w:lvl w:ilvl="1" w:tplc="04090005">
      <w:start w:val="1"/>
      <w:numFmt w:val="bullet"/>
      <w:lvlText w:val=""/>
      <w:lvlJc w:val="left"/>
      <w:pPr>
        <w:tabs>
          <w:tab w:val="num" w:pos="840"/>
        </w:tabs>
        <w:ind w:left="840" w:hanging="420"/>
      </w:pPr>
      <w:rPr>
        <w:rFonts w:ascii="Wingdings" w:hAnsi="Wingdings" w:hint="default"/>
      </w:r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1" w15:restartNumberingAfterBreak="0">
    <w:nsid w:val="5FDA7D99"/>
    <w:multiLevelType w:val="hybridMultilevel"/>
    <w:tmpl w:val="7DACAC4C"/>
    <w:lvl w:ilvl="0" w:tplc="D70A19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600C7B5C"/>
    <w:multiLevelType w:val="multilevel"/>
    <w:tmpl w:val="E78A4AB4"/>
    <w:lvl w:ilvl="0">
      <w:start w:val="1"/>
      <w:numFmt w:val="decimal"/>
      <w:lvlText w:val="%1."/>
      <w:lvlJc w:val="left"/>
      <w:pPr>
        <w:tabs>
          <w:tab w:val="num" w:pos="900"/>
        </w:tabs>
        <w:ind w:left="900" w:hanging="360"/>
      </w:pPr>
    </w:lvl>
    <w:lvl w:ilvl="1">
      <w:start w:val="1"/>
      <w:numFmt w:val="decimal"/>
      <w:lvlText w:val="%2."/>
      <w:lvlJc w:val="left"/>
      <w:pPr>
        <w:tabs>
          <w:tab w:val="num" w:pos="900"/>
        </w:tabs>
        <w:ind w:left="900" w:hanging="360"/>
      </w:pPr>
      <w:rPr>
        <w:b/>
      </w:rPr>
    </w:lvl>
    <w:lvl w:ilvl="2">
      <w:start w:val="1"/>
      <w:numFmt w:val="decimal"/>
      <w:lvlText w:val="%3."/>
      <w:lvlJc w:val="left"/>
      <w:pPr>
        <w:tabs>
          <w:tab w:val="num" w:pos="2340"/>
        </w:tabs>
        <w:ind w:left="2340" w:hanging="360"/>
      </w:pPr>
      <w:rPr>
        <w:b/>
      </w:r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53" w15:restartNumberingAfterBreak="0">
    <w:nsid w:val="609E6AED"/>
    <w:multiLevelType w:val="hybridMultilevel"/>
    <w:tmpl w:val="A5202722"/>
    <w:lvl w:ilvl="0" w:tplc="A6C0B2BC">
      <w:start w:val="1"/>
      <w:numFmt w:val="decimal"/>
      <w:lvlText w:val="%1."/>
      <w:lvlJc w:val="left"/>
      <w:pPr>
        <w:tabs>
          <w:tab w:val="num" w:pos="960"/>
        </w:tabs>
        <w:ind w:left="960" w:hanging="420"/>
      </w:pPr>
      <w:rPr>
        <w:b/>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54" w15:restartNumberingAfterBreak="0">
    <w:nsid w:val="614A0DCB"/>
    <w:multiLevelType w:val="hybridMultilevel"/>
    <w:tmpl w:val="A4BA0302"/>
    <w:lvl w:ilvl="0" w:tplc="04090005">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55" w15:restartNumberingAfterBreak="0">
    <w:nsid w:val="62E944A8"/>
    <w:multiLevelType w:val="hybridMultilevel"/>
    <w:tmpl w:val="6E621C24"/>
    <w:lvl w:ilvl="0" w:tplc="872E685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6" w15:restartNumberingAfterBreak="0">
    <w:nsid w:val="67D75E9F"/>
    <w:multiLevelType w:val="multilevel"/>
    <w:tmpl w:val="F3DE205A"/>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8E72799"/>
    <w:multiLevelType w:val="multilevel"/>
    <w:tmpl w:val="F0DCF1F8"/>
    <w:lvl w:ilvl="0">
      <w:start w:val="1"/>
      <w:numFmt w:val="decimal"/>
      <w:lvlText w:val="%1."/>
      <w:lvlJc w:val="left"/>
      <w:pPr>
        <w:tabs>
          <w:tab w:val="num" w:pos="720"/>
        </w:tabs>
        <w:ind w:left="720" w:hanging="360"/>
      </w:pPr>
      <w:rPr>
        <w:b/>
        <w:sz w:val="21"/>
        <w:szCs w:val="21"/>
      </w:rPr>
    </w:lvl>
    <w:lvl w:ilvl="1">
      <w:start w:val="1"/>
      <w:numFmt w:val="decimal"/>
      <w:lvlText w:val="%2."/>
      <w:lvlJc w:val="left"/>
      <w:pPr>
        <w:tabs>
          <w:tab w:val="num" w:pos="960"/>
        </w:tabs>
        <w:ind w:left="960" w:hanging="420"/>
      </w:pPr>
      <w:rPr>
        <w:sz w:val="24"/>
        <w:szCs w:val="24"/>
      </w:rPr>
    </w:lvl>
    <w:lvl w:ilvl="2">
      <w:start w:val="1"/>
      <w:numFmt w:val="upperLetter"/>
      <w:lvlText w:val="%3."/>
      <w:lvlJc w:val="left"/>
      <w:pPr>
        <w:tabs>
          <w:tab w:val="num" w:pos="2220"/>
        </w:tabs>
        <w:ind w:left="2220" w:hanging="42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91D4851"/>
    <w:multiLevelType w:val="multilevel"/>
    <w:tmpl w:val="3D80DBCA"/>
    <w:lvl w:ilvl="0">
      <w:start w:val="7"/>
      <w:numFmt w:val="decimal"/>
      <w:lvlText w:val="%1"/>
      <w:lvlJc w:val="left"/>
      <w:pPr>
        <w:ind w:left="456" w:hanging="456"/>
      </w:pPr>
      <w:rPr>
        <w:rFonts w:hint="default"/>
      </w:rPr>
    </w:lvl>
    <w:lvl w:ilvl="1">
      <w:start w:val="1"/>
      <w:numFmt w:val="decimal"/>
      <w:lvlText w:val="%1.%2"/>
      <w:lvlJc w:val="left"/>
      <w:pPr>
        <w:ind w:left="456" w:hanging="45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6BB53BA0"/>
    <w:multiLevelType w:val="hybridMultilevel"/>
    <w:tmpl w:val="79589C16"/>
    <w:lvl w:ilvl="0" w:tplc="64AC829A">
      <w:start w:val="1"/>
      <w:numFmt w:val="decimal"/>
      <w:lvlText w:val="%1."/>
      <w:lvlJc w:val="left"/>
      <w:pPr>
        <w:tabs>
          <w:tab w:val="num" w:pos="960"/>
        </w:tabs>
        <w:ind w:left="960" w:hanging="420"/>
      </w:pPr>
      <w:rPr>
        <w:rFonts w:ascii="Arial" w:eastAsia="宋体" w:hAnsi="Arial" w:cs="Arial"/>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60" w15:restartNumberingAfterBreak="0">
    <w:nsid w:val="6FA43449"/>
    <w:multiLevelType w:val="hybridMultilevel"/>
    <w:tmpl w:val="36082FB8"/>
    <w:lvl w:ilvl="0" w:tplc="04090005">
      <w:start w:val="1"/>
      <w:numFmt w:val="bullet"/>
      <w:lvlText w:val=""/>
      <w:lvlJc w:val="left"/>
      <w:pPr>
        <w:tabs>
          <w:tab w:val="num" w:pos="840"/>
        </w:tabs>
        <w:ind w:left="840" w:hanging="420"/>
      </w:pPr>
      <w:rPr>
        <w:rFonts w:ascii="Wingdings" w:hAnsi="Wingdings" w:hint="default"/>
      </w:rPr>
    </w:lvl>
    <w:lvl w:ilvl="1" w:tplc="04090003">
      <w:start w:val="1"/>
      <w:numFmt w:val="bullet"/>
      <w:lvlText w:val=""/>
      <w:lvlJc w:val="left"/>
      <w:pPr>
        <w:tabs>
          <w:tab w:val="num" w:pos="3420"/>
        </w:tabs>
        <w:ind w:left="3420" w:hanging="420"/>
      </w:pPr>
      <w:rPr>
        <w:rFonts w:ascii="Wingdings" w:hAnsi="Wingdings" w:hint="default"/>
      </w:rPr>
    </w:lvl>
    <w:lvl w:ilvl="2" w:tplc="04090005">
      <w:start w:val="1"/>
      <w:numFmt w:val="bullet"/>
      <w:lvlText w:val=""/>
      <w:lvlJc w:val="left"/>
      <w:pPr>
        <w:tabs>
          <w:tab w:val="num" w:pos="3840"/>
        </w:tabs>
        <w:ind w:left="3840" w:hanging="420"/>
      </w:pPr>
      <w:rPr>
        <w:rFonts w:ascii="Wingdings" w:hAnsi="Wingdings" w:hint="default"/>
      </w:rPr>
    </w:lvl>
    <w:lvl w:ilvl="3" w:tplc="04090001">
      <w:start w:val="1"/>
      <w:numFmt w:val="bullet"/>
      <w:lvlText w:val=""/>
      <w:lvlJc w:val="left"/>
      <w:pPr>
        <w:tabs>
          <w:tab w:val="num" w:pos="4260"/>
        </w:tabs>
        <w:ind w:left="4260" w:hanging="420"/>
      </w:pPr>
      <w:rPr>
        <w:rFonts w:ascii="Wingdings" w:hAnsi="Wingdings" w:hint="default"/>
      </w:rPr>
    </w:lvl>
    <w:lvl w:ilvl="4" w:tplc="04090003">
      <w:start w:val="1"/>
      <w:numFmt w:val="bullet"/>
      <w:lvlText w:val=""/>
      <w:lvlJc w:val="left"/>
      <w:pPr>
        <w:tabs>
          <w:tab w:val="num" w:pos="4680"/>
        </w:tabs>
        <w:ind w:left="4680" w:hanging="420"/>
      </w:pPr>
      <w:rPr>
        <w:rFonts w:ascii="Wingdings" w:hAnsi="Wingdings" w:hint="default"/>
      </w:rPr>
    </w:lvl>
    <w:lvl w:ilvl="5" w:tplc="04090005">
      <w:start w:val="1"/>
      <w:numFmt w:val="bullet"/>
      <w:lvlText w:val=""/>
      <w:lvlJc w:val="left"/>
      <w:pPr>
        <w:tabs>
          <w:tab w:val="num" w:pos="5100"/>
        </w:tabs>
        <w:ind w:left="5100" w:hanging="420"/>
      </w:pPr>
      <w:rPr>
        <w:rFonts w:ascii="Wingdings" w:hAnsi="Wingdings" w:hint="default"/>
      </w:rPr>
    </w:lvl>
    <w:lvl w:ilvl="6" w:tplc="04090001" w:tentative="1">
      <w:start w:val="1"/>
      <w:numFmt w:val="bullet"/>
      <w:lvlText w:val=""/>
      <w:lvlJc w:val="left"/>
      <w:pPr>
        <w:tabs>
          <w:tab w:val="num" w:pos="5520"/>
        </w:tabs>
        <w:ind w:left="5520" w:hanging="420"/>
      </w:pPr>
      <w:rPr>
        <w:rFonts w:ascii="Wingdings" w:hAnsi="Wingdings" w:hint="default"/>
      </w:rPr>
    </w:lvl>
    <w:lvl w:ilvl="7" w:tplc="04090003" w:tentative="1">
      <w:start w:val="1"/>
      <w:numFmt w:val="bullet"/>
      <w:lvlText w:val=""/>
      <w:lvlJc w:val="left"/>
      <w:pPr>
        <w:tabs>
          <w:tab w:val="num" w:pos="5940"/>
        </w:tabs>
        <w:ind w:left="5940" w:hanging="420"/>
      </w:pPr>
      <w:rPr>
        <w:rFonts w:ascii="Wingdings" w:hAnsi="Wingdings" w:hint="default"/>
      </w:rPr>
    </w:lvl>
    <w:lvl w:ilvl="8" w:tplc="04090005" w:tentative="1">
      <w:start w:val="1"/>
      <w:numFmt w:val="bullet"/>
      <w:lvlText w:val=""/>
      <w:lvlJc w:val="left"/>
      <w:pPr>
        <w:tabs>
          <w:tab w:val="num" w:pos="6360"/>
        </w:tabs>
        <w:ind w:left="6360" w:hanging="420"/>
      </w:pPr>
      <w:rPr>
        <w:rFonts w:ascii="Wingdings" w:hAnsi="Wingdings" w:hint="default"/>
      </w:rPr>
    </w:lvl>
  </w:abstractNum>
  <w:abstractNum w:abstractNumId="61" w15:restartNumberingAfterBreak="0">
    <w:nsid w:val="70B47B4F"/>
    <w:multiLevelType w:val="multilevel"/>
    <w:tmpl w:val="19E0084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1FA5CEF"/>
    <w:multiLevelType w:val="multilevel"/>
    <w:tmpl w:val="2624A750"/>
    <w:lvl w:ilvl="0">
      <w:start w:val="1"/>
      <w:numFmt w:val="decimal"/>
      <w:lvlText w:val="%1."/>
      <w:lvlJc w:val="left"/>
      <w:pPr>
        <w:tabs>
          <w:tab w:val="num" w:pos="720"/>
        </w:tabs>
        <w:ind w:left="720" w:hanging="360"/>
      </w:pPr>
      <w:rPr>
        <w:b/>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2602EF5"/>
    <w:multiLevelType w:val="hybridMultilevel"/>
    <w:tmpl w:val="3140C9D0"/>
    <w:lvl w:ilvl="0" w:tplc="B54EDE02">
      <w:start w:val="1"/>
      <w:numFmt w:val="bullet"/>
      <w:lvlText w:val=""/>
      <w:lvlJc w:val="left"/>
      <w:pPr>
        <w:tabs>
          <w:tab w:val="num" w:pos="839"/>
        </w:tabs>
        <w:ind w:left="839" w:hanging="419"/>
      </w:pPr>
      <w:rPr>
        <w:rFonts w:ascii="Wingdings" w:hAnsi="Wingdings" w:hint="default"/>
      </w:rPr>
    </w:lvl>
    <w:lvl w:ilvl="1" w:tplc="D416DBAE">
      <w:start w:val="1"/>
      <w:numFmt w:val="lowerLetter"/>
      <w:lvlText w:val="%2)"/>
      <w:lvlJc w:val="left"/>
      <w:pPr>
        <w:tabs>
          <w:tab w:val="num" w:pos="1260"/>
        </w:tabs>
        <w:ind w:left="1260" w:hanging="420"/>
      </w:pPr>
      <w:rPr>
        <w:rFonts w:hint="eastAsia"/>
      </w:rPr>
    </w:lvl>
    <w:lvl w:ilvl="2" w:tplc="4A3A21E8">
      <w:start w:val="1"/>
      <w:numFmt w:val="decimal"/>
      <w:lvlText w:val="（%3）"/>
      <w:lvlJc w:val="left"/>
      <w:pPr>
        <w:tabs>
          <w:tab w:val="num" w:pos="1980"/>
        </w:tabs>
        <w:ind w:left="1980" w:hanging="720"/>
      </w:pPr>
      <w:rPr>
        <w:rFont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64" w15:restartNumberingAfterBreak="0">
    <w:nsid w:val="72CD6347"/>
    <w:multiLevelType w:val="multilevel"/>
    <w:tmpl w:val="A546E2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6FB4020"/>
    <w:multiLevelType w:val="hybridMultilevel"/>
    <w:tmpl w:val="7D1622EC"/>
    <w:lvl w:ilvl="0" w:tplc="247CF5D8">
      <w:start w:val="1"/>
      <w:numFmt w:val="bullet"/>
      <w:lvlText w:val=""/>
      <w:lvlJc w:val="left"/>
      <w:pPr>
        <w:tabs>
          <w:tab w:val="num" w:pos="855"/>
        </w:tabs>
        <w:ind w:left="855" w:hanging="420"/>
      </w:pPr>
      <w:rPr>
        <w:rFonts w:ascii="Wingdings" w:hAnsi="Wingdings" w:hint="default"/>
        <w:b/>
      </w:rPr>
    </w:lvl>
    <w:lvl w:ilvl="1" w:tplc="04090003" w:tentative="1">
      <w:start w:val="1"/>
      <w:numFmt w:val="bullet"/>
      <w:lvlText w:val=""/>
      <w:lvlJc w:val="left"/>
      <w:pPr>
        <w:tabs>
          <w:tab w:val="num" w:pos="1275"/>
        </w:tabs>
        <w:ind w:left="1275" w:hanging="420"/>
      </w:pPr>
      <w:rPr>
        <w:rFonts w:ascii="Wingdings" w:hAnsi="Wingdings" w:hint="default"/>
      </w:rPr>
    </w:lvl>
    <w:lvl w:ilvl="2" w:tplc="04090005" w:tentative="1">
      <w:start w:val="1"/>
      <w:numFmt w:val="bullet"/>
      <w:lvlText w:val=""/>
      <w:lvlJc w:val="left"/>
      <w:pPr>
        <w:tabs>
          <w:tab w:val="num" w:pos="1695"/>
        </w:tabs>
        <w:ind w:left="1695" w:hanging="420"/>
      </w:pPr>
      <w:rPr>
        <w:rFonts w:ascii="Wingdings" w:hAnsi="Wingdings" w:hint="default"/>
      </w:rPr>
    </w:lvl>
    <w:lvl w:ilvl="3" w:tplc="04090001" w:tentative="1">
      <w:start w:val="1"/>
      <w:numFmt w:val="bullet"/>
      <w:lvlText w:val=""/>
      <w:lvlJc w:val="left"/>
      <w:pPr>
        <w:tabs>
          <w:tab w:val="num" w:pos="2115"/>
        </w:tabs>
        <w:ind w:left="2115" w:hanging="420"/>
      </w:pPr>
      <w:rPr>
        <w:rFonts w:ascii="Wingdings" w:hAnsi="Wingdings" w:hint="default"/>
      </w:rPr>
    </w:lvl>
    <w:lvl w:ilvl="4" w:tplc="04090003" w:tentative="1">
      <w:start w:val="1"/>
      <w:numFmt w:val="bullet"/>
      <w:lvlText w:val=""/>
      <w:lvlJc w:val="left"/>
      <w:pPr>
        <w:tabs>
          <w:tab w:val="num" w:pos="2535"/>
        </w:tabs>
        <w:ind w:left="2535" w:hanging="420"/>
      </w:pPr>
      <w:rPr>
        <w:rFonts w:ascii="Wingdings" w:hAnsi="Wingdings" w:hint="default"/>
      </w:rPr>
    </w:lvl>
    <w:lvl w:ilvl="5" w:tplc="04090005" w:tentative="1">
      <w:start w:val="1"/>
      <w:numFmt w:val="bullet"/>
      <w:lvlText w:val=""/>
      <w:lvlJc w:val="left"/>
      <w:pPr>
        <w:tabs>
          <w:tab w:val="num" w:pos="2955"/>
        </w:tabs>
        <w:ind w:left="2955" w:hanging="420"/>
      </w:pPr>
      <w:rPr>
        <w:rFonts w:ascii="Wingdings" w:hAnsi="Wingdings" w:hint="default"/>
      </w:rPr>
    </w:lvl>
    <w:lvl w:ilvl="6" w:tplc="04090001" w:tentative="1">
      <w:start w:val="1"/>
      <w:numFmt w:val="bullet"/>
      <w:lvlText w:val=""/>
      <w:lvlJc w:val="left"/>
      <w:pPr>
        <w:tabs>
          <w:tab w:val="num" w:pos="3375"/>
        </w:tabs>
        <w:ind w:left="3375" w:hanging="420"/>
      </w:pPr>
      <w:rPr>
        <w:rFonts w:ascii="Wingdings" w:hAnsi="Wingdings" w:hint="default"/>
      </w:rPr>
    </w:lvl>
    <w:lvl w:ilvl="7" w:tplc="04090003" w:tentative="1">
      <w:start w:val="1"/>
      <w:numFmt w:val="bullet"/>
      <w:lvlText w:val=""/>
      <w:lvlJc w:val="left"/>
      <w:pPr>
        <w:tabs>
          <w:tab w:val="num" w:pos="3795"/>
        </w:tabs>
        <w:ind w:left="3795" w:hanging="420"/>
      </w:pPr>
      <w:rPr>
        <w:rFonts w:ascii="Wingdings" w:hAnsi="Wingdings" w:hint="default"/>
      </w:rPr>
    </w:lvl>
    <w:lvl w:ilvl="8" w:tplc="04090005" w:tentative="1">
      <w:start w:val="1"/>
      <w:numFmt w:val="bullet"/>
      <w:lvlText w:val=""/>
      <w:lvlJc w:val="left"/>
      <w:pPr>
        <w:tabs>
          <w:tab w:val="num" w:pos="4215"/>
        </w:tabs>
        <w:ind w:left="4215" w:hanging="420"/>
      </w:pPr>
      <w:rPr>
        <w:rFonts w:ascii="Wingdings" w:hAnsi="Wingdings" w:hint="default"/>
      </w:rPr>
    </w:lvl>
  </w:abstractNum>
  <w:abstractNum w:abstractNumId="66" w15:restartNumberingAfterBreak="0">
    <w:nsid w:val="793F30BE"/>
    <w:multiLevelType w:val="hybridMultilevel"/>
    <w:tmpl w:val="C4743818"/>
    <w:lvl w:ilvl="0" w:tplc="0409000F">
      <w:start w:val="1"/>
      <w:numFmt w:val="decimal"/>
      <w:lvlText w:val="%1."/>
      <w:lvlJc w:val="left"/>
      <w:pPr>
        <w:tabs>
          <w:tab w:val="num" w:pos="1259"/>
        </w:tabs>
        <w:ind w:left="1259" w:hanging="420"/>
      </w:pPr>
      <w:rPr>
        <w:rFonts w:hint="eastAsia"/>
      </w:rPr>
    </w:lvl>
    <w:lvl w:ilvl="1" w:tplc="AE1CF3B0">
      <w:start w:val="1"/>
      <w:numFmt w:val="bullet"/>
      <w:lvlText w:val=""/>
      <w:lvlJc w:val="left"/>
      <w:pPr>
        <w:tabs>
          <w:tab w:val="num" w:pos="839"/>
        </w:tabs>
        <w:ind w:left="839" w:hanging="419"/>
      </w:pPr>
      <w:rPr>
        <w:rFonts w:ascii="Wingdings" w:hAnsi="Wingdings" w:hint="default"/>
      </w:rPr>
    </w:lvl>
    <w:lvl w:ilvl="2" w:tplc="90AEC8E6">
      <w:start w:val="1"/>
      <w:numFmt w:val="decimal"/>
      <w:lvlText w:val="(%3)"/>
      <w:lvlJc w:val="left"/>
      <w:pPr>
        <w:tabs>
          <w:tab w:val="num" w:pos="1620"/>
        </w:tabs>
        <w:ind w:left="1620" w:hanging="360"/>
      </w:pPr>
      <w:rPr>
        <w:rFont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67" w15:restartNumberingAfterBreak="0">
    <w:nsid w:val="79613E95"/>
    <w:multiLevelType w:val="hybridMultilevel"/>
    <w:tmpl w:val="B7E20F74"/>
    <w:lvl w:ilvl="0" w:tplc="D660B036">
      <w:start w:val="1"/>
      <w:numFmt w:val="decimal"/>
      <w:lvlText w:val="%1."/>
      <w:lvlJc w:val="left"/>
      <w:pPr>
        <w:tabs>
          <w:tab w:val="num" w:pos="900"/>
        </w:tabs>
        <w:ind w:left="900" w:hanging="360"/>
      </w:pPr>
      <w:rPr>
        <w:rFonts w:hint="default"/>
        <w:b/>
      </w:rPr>
    </w:lvl>
    <w:lvl w:ilvl="1" w:tplc="04090005">
      <w:start w:val="1"/>
      <w:numFmt w:val="bullet"/>
      <w:lvlText w:val=""/>
      <w:lvlJc w:val="left"/>
      <w:pPr>
        <w:tabs>
          <w:tab w:val="num" w:pos="840"/>
        </w:tabs>
        <w:ind w:left="840" w:hanging="420"/>
      </w:pPr>
      <w:rPr>
        <w:rFonts w:ascii="Wingdings" w:hAnsi="Wingdings" w:hint="default"/>
        <w:b/>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8" w15:restartNumberingAfterBreak="0">
    <w:nsid w:val="7A5147EF"/>
    <w:multiLevelType w:val="hybridMultilevel"/>
    <w:tmpl w:val="3F7E3000"/>
    <w:lvl w:ilvl="0" w:tplc="0409000F">
      <w:start w:val="1"/>
      <w:numFmt w:val="decimal"/>
      <w:lvlText w:val="%1."/>
      <w:lvlJc w:val="left"/>
      <w:pPr>
        <w:tabs>
          <w:tab w:val="num" w:pos="1259"/>
        </w:tabs>
        <w:ind w:left="1259" w:hanging="420"/>
      </w:pPr>
      <w:rPr>
        <w:rFonts w:hint="eastAsia"/>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69" w15:restartNumberingAfterBreak="0">
    <w:nsid w:val="7D520F2D"/>
    <w:multiLevelType w:val="hybridMultilevel"/>
    <w:tmpl w:val="177E81D8"/>
    <w:lvl w:ilvl="0" w:tplc="5864583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375619513">
    <w:abstractNumId w:val="3"/>
  </w:num>
  <w:num w:numId="2" w16cid:durableId="479811475">
    <w:abstractNumId w:val="44"/>
  </w:num>
  <w:num w:numId="3" w16cid:durableId="809598251">
    <w:abstractNumId w:val="41"/>
  </w:num>
  <w:num w:numId="4" w16cid:durableId="635070630">
    <w:abstractNumId w:val="63"/>
  </w:num>
  <w:num w:numId="5" w16cid:durableId="1821773106">
    <w:abstractNumId w:val="4"/>
  </w:num>
  <w:num w:numId="6" w16cid:durableId="1304575682">
    <w:abstractNumId w:val="60"/>
  </w:num>
  <w:num w:numId="7" w16cid:durableId="1287392227">
    <w:abstractNumId w:val="43"/>
  </w:num>
  <w:num w:numId="8" w16cid:durableId="434256085">
    <w:abstractNumId w:val="21"/>
  </w:num>
  <w:num w:numId="9" w16cid:durableId="1152528006">
    <w:abstractNumId w:val="35"/>
  </w:num>
  <w:num w:numId="10" w16cid:durableId="1473450182">
    <w:abstractNumId w:val="17"/>
  </w:num>
  <w:num w:numId="11" w16cid:durableId="1505320177">
    <w:abstractNumId w:val="48"/>
  </w:num>
  <w:num w:numId="12" w16cid:durableId="747271270">
    <w:abstractNumId w:val="53"/>
  </w:num>
  <w:num w:numId="13" w16cid:durableId="1306858735">
    <w:abstractNumId w:val="22"/>
  </w:num>
  <w:num w:numId="14" w16cid:durableId="848518375">
    <w:abstractNumId w:val="59"/>
  </w:num>
  <w:num w:numId="15" w16cid:durableId="1467772632">
    <w:abstractNumId w:val="39"/>
  </w:num>
  <w:num w:numId="16" w16cid:durableId="52043387">
    <w:abstractNumId w:val="19"/>
  </w:num>
  <w:num w:numId="17" w16cid:durableId="294458180">
    <w:abstractNumId w:val="65"/>
  </w:num>
  <w:num w:numId="18" w16cid:durableId="1186749194">
    <w:abstractNumId w:val="5"/>
  </w:num>
  <w:num w:numId="19" w16cid:durableId="1759056331">
    <w:abstractNumId w:val="13"/>
  </w:num>
  <w:num w:numId="20" w16cid:durableId="1225413407">
    <w:abstractNumId w:val="50"/>
  </w:num>
  <w:num w:numId="21" w16cid:durableId="958343728">
    <w:abstractNumId w:val="23"/>
  </w:num>
  <w:num w:numId="22" w16cid:durableId="750079006">
    <w:abstractNumId w:val="9"/>
  </w:num>
  <w:num w:numId="23" w16cid:durableId="1104376155">
    <w:abstractNumId w:val="27"/>
  </w:num>
  <w:num w:numId="24" w16cid:durableId="1100954282">
    <w:abstractNumId w:val="37"/>
  </w:num>
  <w:num w:numId="25" w16cid:durableId="271940242">
    <w:abstractNumId w:val="1"/>
  </w:num>
  <w:num w:numId="26" w16cid:durableId="1470705185">
    <w:abstractNumId w:val="52"/>
  </w:num>
  <w:num w:numId="27" w16cid:durableId="568005783">
    <w:abstractNumId w:val="6"/>
  </w:num>
  <w:num w:numId="28" w16cid:durableId="1283612350">
    <w:abstractNumId w:val="10"/>
  </w:num>
  <w:num w:numId="29" w16cid:durableId="1086196084">
    <w:abstractNumId w:val="49"/>
  </w:num>
  <w:num w:numId="30" w16cid:durableId="2058159011">
    <w:abstractNumId w:val="15"/>
  </w:num>
  <w:num w:numId="31" w16cid:durableId="1268078369">
    <w:abstractNumId w:val="67"/>
  </w:num>
  <w:num w:numId="32" w16cid:durableId="1958027790">
    <w:abstractNumId w:val="28"/>
  </w:num>
  <w:num w:numId="33" w16cid:durableId="789205946">
    <w:abstractNumId w:val="54"/>
  </w:num>
  <w:num w:numId="34" w16cid:durableId="168251359">
    <w:abstractNumId w:val="0"/>
  </w:num>
  <w:num w:numId="35" w16cid:durableId="346643238">
    <w:abstractNumId w:val="62"/>
  </w:num>
  <w:num w:numId="36" w16cid:durableId="1920406222">
    <w:abstractNumId w:val="56"/>
  </w:num>
  <w:num w:numId="37" w16cid:durableId="1107189449">
    <w:abstractNumId w:val="14"/>
  </w:num>
  <w:num w:numId="38" w16cid:durableId="1052459314">
    <w:abstractNumId w:val="8"/>
  </w:num>
  <w:num w:numId="39" w16cid:durableId="2046827741">
    <w:abstractNumId w:val="36"/>
  </w:num>
  <w:num w:numId="40" w16cid:durableId="1231037266">
    <w:abstractNumId w:val="57"/>
  </w:num>
  <w:num w:numId="41" w16cid:durableId="2029064358">
    <w:abstractNumId w:val="38"/>
  </w:num>
  <w:num w:numId="42" w16cid:durableId="1846821914">
    <w:abstractNumId w:val="16"/>
  </w:num>
  <w:num w:numId="43" w16cid:durableId="1969555529">
    <w:abstractNumId w:val="64"/>
  </w:num>
  <w:num w:numId="44" w16cid:durableId="1082485063">
    <w:abstractNumId w:val="46"/>
  </w:num>
  <w:num w:numId="45" w16cid:durableId="854226880">
    <w:abstractNumId w:val="30"/>
  </w:num>
  <w:num w:numId="46" w16cid:durableId="70128170">
    <w:abstractNumId w:val="61"/>
  </w:num>
  <w:num w:numId="47" w16cid:durableId="1689402094">
    <w:abstractNumId w:val="12"/>
  </w:num>
  <w:num w:numId="48" w16cid:durableId="1819413933">
    <w:abstractNumId w:val="33"/>
  </w:num>
  <w:num w:numId="49" w16cid:durableId="680739440">
    <w:abstractNumId w:val="31"/>
  </w:num>
  <w:num w:numId="50" w16cid:durableId="318726529">
    <w:abstractNumId w:val="42"/>
  </w:num>
  <w:num w:numId="51" w16cid:durableId="1056127955">
    <w:abstractNumId w:val="32"/>
  </w:num>
  <w:num w:numId="52" w16cid:durableId="1901935888">
    <w:abstractNumId w:val="29"/>
  </w:num>
  <w:num w:numId="53" w16cid:durableId="1709835490">
    <w:abstractNumId w:val="34"/>
  </w:num>
  <w:num w:numId="54" w16cid:durableId="1419867810">
    <w:abstractNumId w:val="2"/>
  </w:num>
  <w:num w:numId="55" w16cid:durableId="795490261">
    <w:abstractNumId w:val="20"/>
  </w:num>
  <w:num w:numId="56" w16cid:durableId="1355154284">
    <w:abstractNumId w:val="66"/>
  </w:num>
  <w:num w:numId="57" w16cid:durableId="1318072012">
    <w:abstractNumId w:val="68"/>
  </w:num>
  <w:num w:numId="58" w16cid:durableId="256989581">
    <w:abstractNumId w:val="24"/>
  </w:num>
  <w:num w:numId="59" w16cid:durableId="1767578991">
    <w:abstractNumId w:val="58"/>
  </w:num>
  <w:num w:numId="60" w16cid:durableId="2131051877">
    <w:abstractNumId w:val="40"/>
  </w:num>
  <w:num w:numId="61" w16cid:durableId="1513256611">
    <w:abstractNumId w:val="25"/>
  </w:num>
  <w:num w:numId="62" w16cid:durableId="303438643">
    <w:abstractNumId w:val="69"/>
  </w:num>
  <w:num w:numId="63" w16cid:durableId="813134049">
    <w:abstractNumId w:val="45"/>
  </w:num>
  <w:num w:numId="64" w16cid:durableId="1413237320">
    <w:abstractNumId w:val="18"/>
  </w:num>
  <w:num w:numId="65" w16cid:durableId="2080251096">
    <w:abstractNumId w:val="11"/>
  </w:num>
  <w:num w:numId="66" w16cid:durableId="1463424479">
    <w:abstractNumId w:val="26"/>
  </w:num>
  <w:num w:numId="67" w16cid:durableId="884022719">
    <w:abstractNumId w:val="7"/>
  </w:num>
  <w:num w:numId="68" w16cid:durableId="1384866833">
    <w:abstractNumId w:val="51"/>
  </w:num>
  <w:num w:numId="69" w16cid:durableId="2083213736">
    <w:abstractNumId w:val="55"/>
  </w:num>
  <w:num w:numId="70" w16cid:durableId="376517029">
    <w:abstractNumId w:val="4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718"/>
    <w:rsid w:val="000008EF"/>
    <w:rsid w:val="0000283D"/>
    <w:rsid w:val="000029AB"/>
    <w:rsid w:val="00002C2D"/>
    <w:rsid w:val="00002F2D"/>
    <w:rsid w:val="00003D0B"/>
    <w:rsid w:val="00004537"/>
    <w:rsid w:val="000053A3"/>
    <w:rsid w:val="00005C96"/>
    <w:rsid w:val="00007655"/>
    <w:rsid w:val="00010758"/>
    <w:rsid w:val="000117DD"/>
    <w:rsid w:val="00012712"/>
    <w:rsid w:val="000127BD"/>
    <w:rsid w:val="00012CBE"/>
    <w:rsid w:val="00013E8A"/>
    <w:rsid w:val="0001420F"/>
    <w:rsid w:val="000159A0"/>
    <w:rsid w:val="00015EAF"/>
    <w:rsid w:val="00017852"/>
    <w:rsid w:val="00017C11"/>
    <w:rsid w:val="000201E0"/>
    <w:rsid w:val="0002074F"/>
    <w:rsid w:val="000207EC"/>
    <w:rsid w:val="00022DBA"/>
    <w:rsid w:val="00023C49"/>
    <w:rsid w:val="000245CE"/>
    <w:rsid w:val="00024A4C"/>
    <w:rsid w:val="00025B2A"/>
    <w:rsid w:val="000265FB"/>
    <w:rsid w:val="0002699B"/>
    <w:rsid w:val="000272ED"/>
    <w:rsid w:val="0002750B"/>
    <w:rsid w:val="00027C1A"/>
    <w:rsid w:val="00027CFC"/>
    <w:rsid w:val="00027F3B"/>
    <w:rsid w:val="00031728"/>
    <w:rsid w:val="00031D26"/>
    <w:rsid w:val="00031E23"/>
    <w:rsid w:val="000323EB"/>
    <w:rsid w:val="0003308F"/>
    <w:rsid w:val="00033432"/>
    <w:rsid w:val="00035340"/>
    <w:rsid w:val="00035586"/>
    <w:rsid w:val="00035C0A"/>
    <w:rsid w:val="00040889"/>
    <w:rsid w:val="00040AC6"/>
    <w:rsid w:val="00041ABF"/>
    <w:rsid w:val="00041F08"/>
    <w:rsid w:val="00043C54"/>
    <w:rsid w:val="000443B2"/>
    <w:rsid w:val="0004450D"/>
    <w:rsid w:val="00044A3C"/>
    <w:rsid w:val="00045947"/>
    <w:rsid w:val="000459BA"/>
    <w:rsid w:val="0004613D"/>
    <w:rsid w:val="000500E0"/>
    <w:rsid w:val="00050535"/>
    <w:rsid w:val="00051C82"/>
    <w:rsid w:val="00051EA2"/>
    <w:rsid w:val="00053522"/>
    <w:rsid w:val="00054E18"/>
    <w:rsid w:val="00054E8B"/>
    <w:rsid w:val="00055460"/>
    <w:rsid w:val="000554DB"/>
    <w:rsid w:val="00056C04"/>
    <w:rsid w:val="0005715E"/>
    <w:rsid w:val="00061EA9"/>
    <w:rsid w:val="00061EB4"/>
    <w:rsid w:val="000628BB"/>
    <w:rsid w:val="00065882"/>
    <w:rsid w:val="0006690C"/>
    <w:rsid w:val="00066B7E"/>
    <w:rsid w:val="000675EE"/>
    <w:rsid w:val="00070E19"/>
    <w:rsid w:val="00071774"/>
    <w:rsid w:val="00072BAA"/>
    <w:rsid w:val="00072BBD"/>
    <w:rsid w:val="000734F7"/>
    <w:rsid w:val="00073B04"/>
    <w:rsid w:val="00073C12"/>
    <w:rsid w:val="00074EFA"/>
    <w:rsid w:val="000756AC"/>
    <w:rsid w:val="000765AA"/>
    <w:rsid w:val="000773DA"/>
    <w:rsid w:val="000805CC"/>
    <w:rsid w:val="000808D8"/>
    <w:rsid w:val="00081516"/>
    <w:rsid w:val="00082865"/>
    <w:rsid w:val="00082AA9"/>
    <w:rsid w:val="0008343E"/>
    <w:rsid w:val="0008355E"/>
    <w:rsid w:val="0008404E"/>
    <w:rsid w:val="00084A64"/>
    <w:rsid w:val="00084C5E"/>
    <w:rsid w:val="000858F3"/>
    <w:rsid w:val="0008627B"/>
    <w:rsid w:val="00086987"/>
    <w:rsid w:val="0009050D"/>
    <w:rsid w:val="0009100F"/>
    <w:rsid w:val="00091202"/>
    <w:rsid w:val="00094914"/>
    <w:rsid w:val="000974A2"/>
    <w:rsid w:val="000A04FE"/>
    <w:rsid w:val="000A2084"/>
    <w:rsid w:val="000A2657"/>
    <w:rsid w:val="000A27E7"/>
    <w:rsid w:val="000A3851"/>
    <w:rsid w:val="000A397A"/>
    <w:rsid w:val="000A420E"/>
    <w:rsid w:val="000A4CD6"/>
    <w:rsid w:val="000A4F03"/>
    <w:rsid w:val="000A6935"/>
    <w:rsid w:val="000A6BB5"/>
    <w:rsid w:val="000A7E55"/>
    <w:rsid w:val="000B0114"/>
    <w:rsid w:val="000B0381"/>
    <w:rsid w:val="000B0473"/>
    <w:rsid w:val="000B0871"/>
    <w:rsid w:val="000B08C2"/>
    <w:rsid w:val="000B08D7"/>
    <w:rsid w:val="000B0C2F"/>
    <w:rsid w:val="000B1020"/>
    <w:rsid w:val="000B1EE2"/>
    <w:rsid w:val="000B31F7"/>
    <w:rsid w:val="000B3653"/>
    <w:rsid w:val="000B3830"/>
    <w:rsid w:val="000B5FB3"/>
    <w:rsid w:val="000B6161"/>
    <w:rsid w:val="000C052E"/>
    <w:rsid w:val="000C06B4"/>
    <w:rsid w:val="000C1F36"/>
    <w:rsid w:val="000C412F"/>
    <w:rsid w:val="000C4D99"/>
    <w:rsid w:val="000C539A"/>
    <w:rsid w:val="000C5D7B"/>
    <w:rsid w:val="000C6F6D"/>
    <w:rsid w:val="000C7501"/>
    <w:rsid w:val="000C7998"/>
    <w:rsid w:val="000D0E1C"/>
    <w:rsid w:val="000D19F5"/>
    <w:rsid w:val="000D2C61"/>
    <w:rsid w:val="000D2D4E"/>
    <w:rsid w:val="000D2E9D"/>
    <w:rsid w:val="000D2F16"/>
    <w:rsid w:val="000D31D8"/>
    <w:rsid w:val="000D7A59"/>
    <w:rsid w:val="000E0101"/>
    <w:rsid w:val="000E0428"/>
    <w:rsid w:val="000E0669"/>
    <w:rsid w:val="000E08ED"/>
    <w:rsid w:val="000E0C60"/>
    <w:rsid w:val="000E1C4F"/>
    <w:rsid w:val="000E1CE1"/>
    <w:rsid w:val="000E2C7E"/>
    <w:rsid w:val="000E3CFF"/>
    <w:rsid w:val="000E459A"/>
    <w:rsid w:val="000E522B"/>
    <w:rsid w:val="000E54F8"/>
    <w:rsid w:val="000E5654"/>
    <w:rsid w:val="000E65D6"/>
    <w:rsid w:val="000F062F"/>
    <w:rsid w:val="000F0CE5"/>
    <w:rsid w:val="000F1109"/>
    <w:rsid w:val="000F1A55"/>
    <w:rsid w:val="000F2A99"/>
    <w:rsid w:val="000F350E"/>
    <w:rsid w:val="000F36F5"/>
    <w:rsid w:val="000F474A"/>
    <w:rsid w:val="000F54E7"/>
    <w:rsid w:val="000F7731"/>
    <w:rsid w:val="000F774F"/>
    <w:rsid w:val="000F7D11"/>
    <w:rsid w:val="0010115B"/>
    <w:rsid w:val="001017E1"/>
    <w:rsid w:val="00101F64"/>
    <w:rsid w:val="001027D8"/>
    <w:rsid w:val="00102BF8"/>
    <w:rsid w:val="0010307D"/>
    <w:rsid w:val="00103506"/>
    <w:rsid w:val="001035F7"/>
    <w:rsid w:val="001036B5"/>
    <w:rsid w:val="00103B35"/>
    <w:rsid w:val="00103B89"/>
    <w:rsid w:val="0010418C"/>
    <w:rsid w:val="0010459B"/>
    <w:rsid w:val="00105166"/>
    <w:rsid w:val="00105AFB"/>
    <w:rsid w:val="00105F9C"/>
    <w:rsid w:val="001065FC"/>
    <w:rsid w:val="00107728"/>
    <w:rsid w:val="0011096C"/>
    <w:rsid w:val="00110CE5"/>
    <w:rsid w:val="00112267"/>
    <w:rsid w:val="0011231A"/>
    <w:rsid w:val="00112507"/>
    <w:rsid w:val="001125C5"/>
    <w:rsid w:val="001141A9"/>
    <w:rsid w:val="00114928"/>
    <w:rsid w:val="00115239"/>
    <w:rsid w:val="0011596E"/>
    <w:rsid w:val="00115985"/>
    <w:rsid w:val="001159AC"/>
    <w:rsid w:val="0011624C"/>
    <w:rsid w:val="00116563"/>
    <w:rsid w:val="001179A7"/>
    <w:rsid w:val="00117BA3"/>
    <w:rsid w:val="001204B2"/>
    <w:rsid w:val="00120754"/>
    <w:rsid w:val="00120BCE"/>
    <w:rsid w:val="00121763"/>
    <w:rsid w:val="00124BED"/>
    <w:rsid w:val="001251CF"/>
    <w:rsid w:val="00125239"/>
    <w:rsid w:val="0012680F"/>
    <w:rsid w:val="00126854"/>
    <w:rsid w:val="00126FC3"/>
    <w:rsid w:val="0013069F"/>
    <w:rsid w:val="00130A2A"/>
    <w:rsid w:val="00130A50"/>
    <w:rsid w:val="0013225E"/>
    <w:rsid w:val="00132288"/>
    <w:rsid w:val="00132293"/>
    <w:rsid w:val="00133035"/>
    <w:rsid w:val="00133757"/>
    <w:rsid w:val="00133D06"/>
    <w:rsid w:val="00137086"/>
    <w:rsid w:val="00137C53"/>
    <w:rsid w:val="001410DE"/>
    <w:rsid w:val="0014122E"/>
    <w:rsid w:val="00141E61"/>
    <w:rsid w:val="0014280C"/>
    <w:rsid w:val="0014285C"/>
    <w:rsid w:val="00142A1D"/>
    <w:rsid w:val="001430E6"/>
    <w:rsid w:val="00143140"/>
    <w:rsid w:val="00143F12"/>
    <w:rsid w:val="00144748"/>
    <w:rsid w:val="001459EE"/>
    <w:rsid w:val="00145CE0"/>
    <w:rsid w:val="00146F6C"/>
    <w:rsid w:val="00146FFB"/>
    <w:rsid w:val="001478E4"/>
    <w:rsid w:val="00147BF6"/>
    <w:rsid w:val="00147CDE"/>
    <w:rsid w:val="001503A0"/>
    <w:rsid w:val="00150B74"/>
    <w:rsid w:val="00153DF1"/>
    <w:rsid w:val="00154356"/>
    <w:rsid w:val="001546B1"/>
    <w:rsid w:val="00157E18"/>
    <w:rsid w:val="00157F5A"/>
    <w:rsid w:val="001621F4"/>
    <w:rsid w:val="00162378"/>
    <w:rsid w:val="00163BDD"/>
    <w:rsid w:val="0016437A"/>
    <w:rsid w:val="00164959"/>
    <w:rsid w:val="001668A3"/>
    <w:rsid w:val="00166B2C"/>
    <w:rsid w:val="001710F4"/>
    <w:rsid w:val="00171265"/>
    <w:rsid w:val="00171842"/>
    <w:rsid w:val="00171AA2"/>
    <w:rsid w:val="001723E8"/>
    <w:rsid w:val="0017378A"/>
    <w:rsid w:val="0017569B"/>
    <w:rsid w:val="00176725"/>
    <w:rsid w:val="00176FF3"/>
    <w:rsid w:val="00177436"/>
    <w:rsid w:val="001776B1"/>
    <w:rsid w:val="00177824"/>
    <w:rsid w:val="00177AF2"/>
    <w:rsid w:val="001801FB"/>
    <w:rsid w:val="00180B52"/>
    <w:rsid w:val="00181634"/>
    <w:rsid w:val="00181C92"/>
    <w:rsid w:val="00182718"/>
    <w:rsid w:val="00182A6A"/>
    <w:rsid w:val="001840D3"/>
    <w:rsid w:val="0018569A"/>
    <w:rsid w:val="00185EDE"/>
    <w:rsid w:val="00186373"/>
    <w:rsid w:val="001867A9"/>
    <w:rsid w:val="00186EB5"/>
    <w:rsid w:val="00186FAD"/>
    <w:rsid w:val="0018749D"/>
    <w:rsid w:val="00187747"/>
    <w:rsid w:val="001917BE"/>
    <w:rsid w:val="00191BA4"/>
    <w:rsid w:val="00191EDF"/>
    <w:rsid w:val="00192889"/>
    <w:rsid w:val="00193873"/>
    <w:rsid w:val="001938E7"/>
    <w:rsid w:val="00194131"/>
    <w:rsid w:val="00194842"/>
    <w:rsid w:val="00194CC4"/>
    <w:rsid w:val="001952D2"/>
    <w:rsid w:val="00197CDF"/>
    <w:rsid w:val="001A07DA"/>
    <w:rsid w:val="001A1A2E"/>
    <w:rsid w:val="001A1ABF"/>
    <w:rsid w:val="001A26C3"/>
    <w:rsid w:val="001A2865"/>
    <w:rsid w:val="001A2B8C"/>
    <w:rsid w:val="001A49DD"/>
    <w:rsid w:val="001A4E90"/>
    <w:rsid w:val="001A524A"/>
    <w:rsid w:val="001A5ADC"/>
    <w:rsid w:val="001A634D"/>
    <w:rsid w:val="001A63A6"/>
    <w:rsid w:val="001A64FC"/>
    <w:rsid w:val="001A7097"/>
    <w:rsid w:val="001B048F"/>
    <w:rsid w:val="001B054C"/>
    <w:rsid w:val="001B05C8"/>
    <w:rsid w:val="001B16D9"/>
    <w:rsid w:val="001B27AF"/>
    <w:rsid w:val="001B2FAD"/>
    <w:rsid w:val="001B37BE"/>
    <w:rsid w:val="001B3A25"/>
    <w:rsid w:val="001B499D"/>
    <w:rsid w:val="001B546F"/>
    <w:rsid w:val="001B5568"/>
    <w:rsid w:val="001B5673"/>
    <w:rsid w:val="001B5EFA"/>
    <w:rsid w:val="001B6003"/>
    <w:rsid w:val="001B6ACD"/>
    <w:rsid w:val="001B75BD"/>
    <w:rsid w:val="001C01CC"/>
    <w:rsid w:val="001C280F"/>
    <w:rsid w:val="001C2C39"/>
    <w:rsid w:val="001C3072"/>
    <w:rsid w:val="001C37D8"/>
    <w:rsid w:val="001C3A30"/>
    <w:rsid w:val="001C4EA9"/>
    <w:rsid w:val="001C5CE5"/>
    <w:rsid w:val="001C7A3E"/>
    <w:rsid w:val="001D0769"/>
    <w:rsid w:val="001D07C1"/>
    <w:rsid w:val="001D1800"/>
    <w:rsid w:val="001D22DF"/>
    <w:rsid w:val="001D24FF"/>
    <w:rsid w:val="001D2CB9"/>
    <w:rsid w:val="001D3B2F"/>
    <w:rsid w:val="001D44BE"/>
    <w:rsid w:val="001D4A0F"/>
    <w:rsid w:val="001D59B6"/>
    <w:rsid w:val="001D5FA0"/>
    <w:rsid w:val="001D66B3"/>
    <w:rsid w:val="001D7652"/>
    <w:rsid w:val="001D7887"/>
    <w:rsid w:val="001E0132"/>
    <w:rsid w:val="001E11B1"/>
    <w:rsid w:val="001E133F"/>
    <w:rsid w:val="001E2557"/>
    <w:rsid w:val="001E32C1"/>
    <w:rsid w:val="001E3837"/>
    <w:rsid w:val="001E3867"/>
    <w:rsid w:val="001E3AAE"/>
    <w:rsid w:val="001E3BB9"/>
    <w:rsid w:val="001E4BBE"/>
    <w:rsid w:val="001E6A1E"/>
    <w:rsid w:val="001E6BB7"/>
    <w:rsid w:val="001E787E"/>
    <w:rsid w:val="001F04B8"/>
    <w:rsid w:val="001F0B1A"/>
    <w:rsid w:val="001F1089"/>
    <w:rsid w:val="001F3ECA"/>
    <w:rsid w:val="001F4AC5"/>
    <w:rsid w:val="001F4BD4"/>
    <w:rsid w:val="001F56ED"/>
    <w:rsid w:val="001F5F2B"/>
    <w:rsid w:val="001F7854"/>
    <w:rsid w:val="001F7929"/>
    <w:rsid w:val="001F7D07"/>
    <w:rsid w:val="002011A6"/>
    <w:rsid w:val="0020213E"/>
    <w:rsid w:val="00203235"/>
    <w:rsid w:val="002041D3"/>
    <w:rsid w:val="00204478"/>
    <w:rsid w:val="002052BA"/>
    <w:rsid w:val="002105E0"/>
    <w:rsid w:val="0021124F"/>
    <w:rsid w:val="00211A11"/>
    <w:rsid w:val="002124F5"/>
    <w:rsid w:val="00212CBE"/>
    <w:rsid w:val="002146D0"/>
    <w:rsid w:val="00214CAF"/>
    <w:rsid w:val="002155AC"/>
    <w:rsid w:val="00216159"/>
    <w:rsid w:val="00216C27"/>
    <w:rsid w:val="00216E57"/>
    <w:rsid w:val="00221C89"/>
    <w:rsid w:val="00222CBF"/>
    <w:rsid w:val="00223CDD"/>
    <w:rsid w:val="002241A2"/>
    <w:rsid w:val="002245D7"/>
    <w:rsid w:val="002250DF"/>
    <w:rsid w:val="002258B5"/>
    <w:rsid w:val="00225950"/>
    <w:rsid w:val="00227B13"/>
    <w:rsid w:val="0023073F"/>
    <w:rsid w:val="002316DB"/>
    <w:rsid w:val="00232D47"/>
    <w:rsid w:val="00233E75"/>
    <w:rsid w:val="0023489C"/>
    <w:rsid w:val="002349EA"/>
    <w:rsid w:val="00234F33"/>
    <w:rsid w:val="00235508"/>
    <w:rsid w:val="00235E1D"/>
    <w:rsid w:val="002363BE"/>
    <w:rsid w:val="00237208"/>
    <w:rsid w:val="00240628"/>
    <w:rsid w:val="002410E5"/>
    <w:rsid w:val="0024174C"/>
    <w:rsid w:val="00245408"/>
    <w:rsid w:val="002457A1"/>
    <w:rsid w:val="00245832"/>
    <w:rsid w:val="00245CEE"/>
    <w:rsid w:val="00246D04"/>
    <w:rsid w:val="00246D3D"/>
    <w:rsid w:val="0024797B"/>
    <w:rsid w:val="0025011C"/>
    <w:rsid w:val="0025011E"/>
    <w:rsid w:val="00250822"/>
    <w:rsid w:val="00250E56"/>
    <w:rsid w:val="0025160F"/>
    <w:rsid w:val="00251822"/>
    <w:rsid w:val="0025196D"/>
    <w:rsid w:val="00251E99"/>
    <w:rsid w:val="0025348B"/>
    <w:rsid w:val="002537E9"/>
    <w:rsid w:val="0025426C"/>
    <w:rsid w:val="002548D0"/>
    <w:rsid w:val="002561D1"/>
    <w:rsid w:val="002566CC"/>
    <w:rsid w:val="00256821"/>
    <w:rsid w:val="00261A3A"/>
    <w:rsid w:val="0026205D"/>
    <w:rsid w:val="0026264E"/>
    <w:rsid w:val="002639A2"/>
    <w:rsid w:val="002642A9"/>
    <w:rsid w:val="002651EE"/>
    <w:rsid w:val="00265FB0"/>
    <w:rsid w:val="00266025"/>
    <w:rsid w:val="00267100"/>
    <w:rsid w:val="00270132"/>
    <w:rsid w:val="00270418"/>
    <w:rsid w:val="002720FE"/>
    <w:rsid w:val="002721BC"/>
    <w:rsid w:val="00273397"/>
    <w:rsid w:val="00273462"/>
    <w:rsid w:val="0027541B"/>
    <w:rsid w:val="00276F64"/>
    <w:rsid w:val="002776A3"/>
    <w:rsid w:val="00277DEC"/>
    <w:rsid w:val="0028263C"/>
    <w:rsid w:val="00283D8C"/>
    <w:rsid w:val="002858CD"/>
    <w:rsid w:val="00285920"/>
    <w:rsid w:val="0028714B"/>
    <w:rsid w:val="00287ED6"/>
    <w:rsid w:val="002915FB"/>
    <w:rsid w:val="00291DC4"/>
    <w:rsid w:val="00293CA8"/>
    <w:rsid w:val="00294D6C"/>
    <w:rsid w:val="00296920"/>
    <w:rsid w:val="00297AB3"/>
    <w:rsid w:val="00297F03"/>
    <w:rsid w:val="00297F6A"/>
    <w:rsid w:val="002A0A94"/>
    <w:rsid w:val="002A153B"/>
    <w:rsid w:val="002A28C9"/>
    <w:rsid w:val="002A463C"/>
    <w:rsid w:val="002A46F5"/>
    <w:rsid w:val="002A47C9"/>
    <w:rsid w:val="002A4BE7"/>
    <w:rsid w:val="002A5B9C"/>
    <w:rsid w:val="002A6F1E"/>
    <w:rsid w:val="002A703D"/>
    <w:rsid w:val="002A7144"/>
    <w:rsid w:val="002A717D"/>
    <w:rsid w:val="002A7608"/>
    <w:rsid w:val="002A78E6"/>
    <w:rsid w:val="002A7ED9"/>
    <w:rsid w:val="002B0500"/>
    <w:rsid w:val="002B06F4"/>
    <w:rsid w:val="002B0F37"/>
    <w:rsid w:val="002B4F2E"/>
    <w:rsid w:val="002B53BF"/>
    <w:rsid w:val="002B5EA0"/>
    <w:rsid w:val="002B6573"/>
    <w:rsid w:val="002B67B6"/>
    <w:rsid w:val="002B74AE"/>
    <w:rsid w:val="002B7B41"/>
    <w:rsid w:val="002B7DD5"/>
    <w:rsid w:val="002C0B92"/>
    <w:rsid w:val="002C1200"/>
    <w:rsid w:val="002C1E5F"/>
    <w:rsid w:val="002C2112"/>
    <w:rsid w:val="002C396F"/>
    <w:rsid w:val="002C3C01"/>
    <w:rsid w:val="002C3E8D"/>
    <w:rsid w:val="002C444E"/>
    <w:rsid w:val="002C5DF6"/>
    <w:rsid w:val="002C77F8"/>
    <w:rsid w:val="002C7E1D"/>
    <w:rsid w:val="002D1066"/>
    <w:rsid w:val="002D126F"/>
    <w:rsid w:val="002D324A"/>
    <w:rsid w:val="002D330D"/>
    <w:rsid w:val="002D3A60"/>
    <w:rsid w:val="002D3F27"/>
    <w:rsid w:val="002D50CB"/>
    <w:rsid w:val="002D67C2"/>
    <w:rsid w:val="002D6B8B"/>
    <w:rsid w:val="002D7020"/>
    <w:rsid w:val="002E04BA"/>
    <w:rsid w:val="002E0E0E"/>
    <w:rsid w:val="002E0F83"/>
    <w:rsid w:val="002E1C5E"/>
    <w:rsid w:val="002E28F5"/>
    <w:rsid w:val="002E293A"/>
    <w:rsid w:val="002E3ADD"/>
    <w:rsid w:val="002E4236"/>
    <w:rsid w:val="002E42D2"/>
    <w:rsid w:val="002E6DF9"/>
    <w:rsid w:val="002F134B"/>
    <w:rsid w:val="002F28AA"/>
    <w:rsid w:val="002F3C58"/>
    <w:rsid w:val="002F468B"/>
    <w:rsid w:val="002F46F6"/>
    <w:rsid w:val="002F6787"/>
    <w:rsid w:val="0030158E"/>
    <w:rsid w:val="00301635"/>
    <w:rsid w:val="0030264B"/>
    <w:rsid w:val="00302F22"/>
    <w:rsid w:val="00303E66"/>
    <w:rsid w:val="003044ED"/>
    <w:rsid w:val="003049E3"/>
    <w:rsid w:val="00310432"/>
    <w:rsid w:val="00311038"/>
    <w:rsid w:val="00312D33"/>
    <w:rsid w:val="00313345"/>
    <w:rsid w:val="003136DF"/>
    <w:rsid w:val="00313BD8"/>
    <w:rsid w:val="0031559B"/>
    <w:rsid w:val="00320D8E"/>
    <w:rsid w:val="00322AB3"/>
    <w:rsid w:val="00322B17"/>
    <w:rsid w:val="0032377C"/>
    <w:rsid w:val="003241C6"/>
    <w:rsid w:val="0032439F"/>
    <w:rsid w:val="003249F3"/>
    <w:rsid w:val="003250FC"/>
    <w:rsid w:val="00325403"/>
    <w:rsid w:val="00325B57"/>
    <w:rsid w:val="00326AE5"/>
    <w:rsid w:val="00327A49"/>
    <w:rsid w:val="00330248"/>
    <w:rsid w:val="00330CDF"/>
    <w:rsid w:val="0033178D"/>
    <w:rsid w:val="00331BAE"/>
    <w:rsid w:val="003326F0"/>
    <w:rsid w:val="00332767"/>
    <w:rsid w:val="00332908"/>
    <w:rsid w:val="00333166"/>
    <w:rsid w:val="003331E9"/>
    <w:rsid w:val="00333B02"/>
    <w:rsid w:val="00333C01"/>
    <w:rsid w:val="003346BA"/>
    <w:rsid w:val="0033485B"/>
    <w:rsid w:val="003351C5"/>
    <w:rsid w:val="003364B1"/>
    <w:rsid w:val="003378EE"/>
    <w:rsid w:val="003379E4"/>
    <w:rsid w:val="00337A23"/>
    <w:rsid w:val="00337CA7"/>
    <w:rsid w:val="00340ABC"/>
    <w:rsid w:val="00340D7B"/>
    <w:rsid w:val="00343D37"/>
    <w:rsid w:val="00343F69"/>
    <w:rsid w:val="0034523B"/>
    <w:rsid w:val="00345596"/>
    <w:rsid w:val="00346F70"/>
    <w:rsid w:val="00351475"/>
    <w:rsid w:val="00351B5C"/>
    <w:rsid w:val="00351C35"/>
    <w:rsid w:val="00352116"/>
    <w:rsid w:val="00353A7F"/>
    <w:rsid w:val="00353EE3"/>
    <w:rsid w:val="00354814"/>
    <w:rsid w:val="0035499A"/>
    <w:rsid w:val="00354B48"/>
    <w:rsid w:val="00355188"/>
    <w:rsid w:val="003559A8"/>
    <w:rsid w:val="003564CA"/>
    <w:rsid w:val="003571F2"/>
    <w:rsid w:val="003574C5"/>
    <w:rsid w:val="003578A0"/>
    <w:rsid w:val="00360227"/>
    <w:rsid w:val="00360F2A"/>
    <w:rsid w:val="003614E2"/>
    <w:rsid w:val="003642CA"/>
    <w:rsid w:val="00364326"/>
    <w:rsid w:val="003674A0"/>
    <w:rsid w:val="0036750E"/>
    <w:rsid w:val="003679D2"/>
    <w:rsid w:val="003707FD"/>
    <w:rsid w:val="00371A0E"/>
    <w:rsid w:val="00372092"/>
    <w:rsid w:val="00372DB5"/>
    <w:rsid w:val="003737DD"/>
    <w:rsid w:val="00373BAE"/>
    <w:rsid w:val="0037401F"/>
    <w:rsid w:val="00374EC6"/>
    <w:rsid w:val="003757C5"/>
    <w:rsid w:val="00375F6E"/>
    <w:rsid w:val="00376F41"/>
    <w:rsid w:val="00377222"/>
    <w:rsid w:val="00377A41"/>
    <w:rsid w:val="00380002"/>
    <w:rsid w:val="0038031D"/>
    <w:rsid w:val="0038131A"/>
    <w:rsid w:val="00381ABB"/>
    <w:rsid w:val="00381AFD"/>
    <w:rsid w:val="0038220C"/>
    <w:rsid w:val="003852E4"/>
    <w:rsid w:val="00385566"/>
    <w:rsid w:val="00385C83"/>
    <w:rsid w:val="00386BF5"/>
    <w:rsid w:val="0038739E"/>
    <w:rsid w:val="003875F3"/>
    <w:rsid w:val="00387E78"/>
    <w:rsid w:val="0039071C"/>
    <w:rsid w:val="003910FD"/>
    <w:rsid w:val="0039296E"/>
    <w:rsid w:val="00392ACE"/>
    <w:rsid w:val="00393665"/>
    <w:rsid w:val="00393D03"/>
    <w:rsid w:val="00394B0C"/>
    <w:rsid w:val="00396469"/>
    <w:rsid w:val="0039686A"/>
    <w:rsid w:val="00397039"/>
    <w:rsid w:val="003A1C23"/>
    <w:rsid w:val="003A21AE"/>
    <w:rsid w:val="003A2587"/>
    <w:rsid w:val="003A2743"/>
    <w:rsid w:val="003A3375"/>
    <w:rsid w:val="003A35E1"/>
    <w:rsid w:val="003A3A4D"/>
    <w:rsid w:val="003A3A76"/>
    <w:rsid w:val="003A3CAB"/>
    <w:rsid w:val="003A3DF0"/>
    <w:rsid w:val="003A477A"/>
    <w:rsid w:val="003A514B"/>
    <w:rsid w:val="003A7848"/>
    <w:rsid w:val="003B02FD"/>
    <w:rsid w:val="003B140A"/>
    <w:rsid w:val="003B1FAE"/>
    <w:rsid w:val="003B3075"/>
    <w:rsid w:val="003B32F6"/>
    <w:rsid w:val="003B4E6B"/>
    <w:rsid w:val="003B58B1"/>
    <w:rsid w:val="003B59D3"/>
    <w:rsid w:val="003B5B2C"/>
    <w:rsid w:val="003B5C00"/>
    <w:rsid w:val="003B659D"/>
    <w:rsid w:val="003B7319"/>
    <w:rsid w:val="003C160A"/>
    <w:rsid w:val="003C1AD2"/>
    <w:rsid w:val="003C1AE8"/>
    <w:rsid w:val="003C1CE8"/>
    <w:rsid w:val="003C24CD"/>
    <w:rsid w:val="003C2AD3"/>
    <w:rsid w:val="003C3108"/>
    <w:rsid w:val="003C3D55"/>
    <w:rsid w:val="003C5700"/>
    <w:rsid w:val="003C5FB0"/>
    <w:rsid w:val="003C63BD"/>
    <w:rsid w:val="003C6807"/>
    <w:rsid w:val="003C68EB"/>
    <w:rsid w:val="003D1BF1"/>
    <w:rsid w:val="003D286C"/>
    <w:rsid w:val="003D2B78"/>
    <w:rsid w:val="003D4803"/>
    <w:rsid w:val="003D4E85"/>
    <w:rsid w:val="003D4F23"/>
    <w:rsid w:val="003D5E2B"/>
    <w:rsid w:val="003D68F0"/>
    <w:rsid w:val="003D7244"/>
    <w:rsid w:val="003E03A7"/>
    <w:rsid w:val="003E3282"/>
    <w:rsid w:val="003E4302"/>
    <w:rsid w:val="003E5337"/>
    <w:rsid w:val="003E658B"/>
    <w:rsid w:val="003E6DEA"/>
    <w:rsid w:val="003E6F8C"/>
    <w:rsid w:val="003E73E8"/>
    <w:rsid w:val="003E7B7B"/>
    <w:rsid w:val="003F01BC"/>
    <w:rsid w:val="003F0B43"/>
    <w:rsid w:val="003F26F1"/>
    <w:rsid w:val="003F4152"/>
    <w:rsid w:val="003F4196"/>
    <w:rsid w:val="003F49BA"/>
    <w:rsid w:val="003F5054"/>
    <w:rsid w:val="003F51A0"/>
    <w:rsid w:val="003F52CE"/>
    <w:rsid w:val="003F66C7"/>
    <w:rsid w:val="003F6E3E"/>
    <w:rsid w:val="003F6F51"/>
    <w:rsid w:val="00401306"/>
    <w:rsid w:val="0040188B"/>
    <w:rsid w:val="0040218B"/>
    <w:rsid w:val="004028A0"/>
    <w:rsid w:val="00402C27"/>
    <w:rsid w:val="00402F9B"/>
    <w:rsid w:val="004031A8"/>
    <w:rsid w:val="00403795"/>
    <w:rsid w:val="00404006"/>
    <w:rsid w:val="0040603E"/>
    <w:rsid w:val="0040614C"/>
    <w:rsid w:val="00406172"/>
    <w:rsid w:val="00406509"/>
    <w:rsid w:val="00407F06"/>
    <w:rsid w:val="0041063B"/>
    <w:rsid w:val="00412944"/>
    <w:rsid w:val="00415252"/>
    <w:rsid w:val="0041533A"/>
    <w:rsid w:val="00415CCF"/>
    <w:rsid w:val="00416D99"/>
    <w:rsid w:val="00416DB8"/>
    <w:rsid w:val="0041779E"/>
    <w:rsid w:val="00417AD0"/>
    <w:rsid w:val="00420227"/>
    <w:rsid w:val="004228B7"/>
    <w:rsid w:val="00422E89"/>
    <w:rsid w:val="004235C3"/>
    <w:rsid w:val="00424017"/>
    <w:rsid w:val="00425157"/>
    <w:rsid w:val="0042565A"/>
    <w:rsid w:val="00425D88"/>
    <w:rsid w:val="004260EF"/>
    <w:rsid w:val="0042652F"/>
    <w:rsid w:val="00426954"/>
    <w:rsid w:val="00426B53"/>
    <w:rsid w:val="004276E7"/>
    <w:rsid w:val="00430564"/>
    <w:rsid w:val="00430F23"/>
    <w:rsid w:val="0043121D"/>
    <w:rsid w:val="00431F03"/>
    <w:rsid w:val="00432C82"/>
    <w:rsid w:val="00433055"/>
    <w:rsid w:val="00433075"/>
    <w:rsid w:val="00433BF5"/>
    <w:rsid w:val="004357DB"/>
    <w:rsid w:val="00435C19"/>
    <w:rsid w:val="00435C81"/>
    <w:rsid w:val="004377D9"/>
    <w:rsid w:val="00440793"/>
    <w:rsid w:val="00441789"/>
    <w:rsid w:val="0044217F"/>
    <w:rsid w:val="00442DDE"/>
    <w:rsid w:val="00443151"/>
    <w:rsid w:val="00443A32"/>
    <w:rsid w:val="00445A15"/>
    <w:rsid w:val="00445DF6"/>
    <w:rsid w:val="00445EEA"/>
    <w:rsid w:val="00446BAD"/>
    <w:rsid w:val="004471F7"/>
    <w:rsid w:val="0044777A"/>
    <w:rsid w:val="0045369D"/>
    <w:rsid w:val="00454F01"/>
    <w:rsid w:val="00455BF2"/>
    <w:rsid w:val="004568BF"/>
    <w:rsid w:val="004569DE"/>
    <w:rsid w:val="00456AD3"/>
    <w:rsid w:val="00457830"/>
    <w:rsid w:val="00457F66"/>
    <w:rsid w:val="004608BA"/>
    <w:rsid w:val="004608D0"/>
    <w:rsid w:val="00461C57"/>
    <w:rsid w:val="00462615"/>
    <w:rsid w:val="00462BC6"/>
    <w:rsid w:val="00462D74"/>
    <w:rsid w:val="00464A2A"/>
    <w:rsid w:val="00464DDF"/>
    <w:rsid w:val="004650CA"/>
    <w:rsid w:val="00465459"/>
    <w:rsid w:val="00465D7E"/>
    <w:rsid w:val="00467ADE"/>
    <w:rsid w:val="00467D95"/>
    <w:rsid w:val="00470817"/>
    <w:rsid w:val="0047108F"/>
    <w:rsid w:val="004715BB"/>
    <w:rsid w:val="00472C8E"/>
    <w:rsid w:val="00474101"/>
    <w:rsid w:val="004741EC"/>
    <w:rsid w:val="00474D3F"/>
    <w:rsid w:val="00476DC6"/>
    <w:rsid w:val="00477A5A"/>
    <w:rsid w:val="00477E3D"/>
    <w:rsid w:val="00480216"/>
    <w:rsid w:val="00480C85"/>
    <w:rsid w:val="00480E61"/>
    <w:rsid w:val="0048289B"/>
    <w:rsid w:val="004833E9"/>
    <w:rsid w:val="00483602"/>
    <w:rsid w:val="004851B3"/>
    <w:rsid w:val="0048570F"/>
    <w:rsid w:val="00485CB8"/>
    <w:rsid w:val="00486546"/>
    <w:rsid w:val="00487412"/>
    <w:rsid w:val="004900B1"/>
    <w:rsid w:val="004907EF"/>
    <w:rsid w:val="00490B83"/>
    <w:rsid w:val="004913DD"/>
    <w:rsid w:val="0049143F"/>
    <w:rsid w:val="0049185E"/>
    <w:rsid w:val="00492E05"/>
    <w:rsid w:val="00494759"/>
    <w:rsid w:val="00494E7D"/>
    <w:rsid w:val="00497CDE"/>
    <w:rsid w:val="004A062D"/>
    <w:rsid w:val="004A0C7F"/>
    <w:rsid w:val="004A102D"/>
    <w:rsid w:val="004A202B"/>
    <w:rsid w:val="004A21CD"/>
    <w:rsid w:val="004A229B"/>
    <w:rsid w:val="004A2804"/>
    <w:rsid w:val="004A32E3"/>
    <w:rsid w:val="004A3431"/>
    <w:rsid w:val="004A34BA"/>
    <w:rsid w:val="004A38E9"/>
    <w:rsid w:val="004A49DC"/>
    <w:rsid w:val="004A4E31"/>
    <w:rsid w:val="004A54B4"/>
    <w:rsid w:val="004A61E6"/>
    <w:rsid w:val="004A7803"/>
    <w:rsid w:val="004A79FF"/>
    <w:rsid w:val="004A7FE6"/>
    <w:rsid w:val="004B1E18"/>
    <w:rsid w:val="004B22F3"/>
    <w:rsid w:val="004B2C0F"/>
    <w:rsid w:val="004B3DD3"/>
    <w:rsid w:val="004B3F69"/>
    <w:rsid w:val="004B4813"/>
    <w:rsid w:val="004B56B1"/>
    <w:rsid w:val="004B6088"/>
    <w:rsid w:val="004B6250"/>
    <w:rsid w:val="004B79EF"/>
    <w:rsid w:val="004B7F9D"/>
    <w:rsid w:val="004C060F"/>
    <w:rsid w:val="004C0C45"/>
    <w:rsid w:val="004C1124"/>
    <w:rsid w:val="004C204C"/>
    <w:rsid w:val="004C232F"/>
    <w:rsid w:val="004C328B"/>
    <w:rsid w:val="004C3AE2"/>
    <w:rsid w:val="004C4539"/>
    <w:rsid w:val="004C45A0"/>
    <w:rsid w:val="004C46B8"/>
    <w:rsid w:val="004C512C"/>
    <w:rsid w:val="004C5AB0"/>
    <w:rsid w:val="004D03B7"/>
    <w:rsid w:val="004D0749"/>
    <w:rsid w:val="004D0A6E"/>
    <w:rsid w:val="004D0BDA"/>
    <w:rsid w:val="004D0C89"/>
    <w:rsid w:val="004D0E52"/>
    <w:rsid w:val="004D0EDA"/>
    <w:rsid w:val="004D12D2"/>
    <w:rsid w:val="004D12F9"/>
    <w:rsid w:val="004D20F4"/>
    <w:rsid w:val="004D267B"/>
    <w:rsid w:val="004D4A0A"/>
    <w:rsid w:val="004D4DB2"/>
    <w:rsid w:val="004D5A79"/>
    <w:rsid w:val="004D6F8B"/>
    <w:rsid w:val="004D76C0"/>
    <w:rsid w:val="004E28C9"/>
    <w:rsid w:val="004E4B89"/>
    <w:rsid w:val="004E5C89"/>
    <w:rsid w:val="004E6A4E"/>
    <w:rsid w:val="004E735B"/>
    <w:rsid w:val="004E7376"/>
    <w:rsid w:val="004F1391"/>
    <w:rsid w:val="004F1B95"/>
    <w:rsid w:val="004F1EAE"/>
    <w:rsid w:val="004F214D"/>
    <w:rsid w:val="004F2D64"/>
    <w:rsid w:val="004F3345"/>
    <w:rsid w:val="004F3603"/>
    <w:rsid w:val="004F3A90"/>
    <w:rsid w:val="004F5FA5"/>
    <w:rsid w:val="004F65D9"/>
    <w:rsid w:val="004F6631"/>
    <w:rsid w:val="004F6DA5"/>
    <w:rsid w:val="004F7FD3"/>
    <w:rsid w:val="005002B6"/>
    <w:rsid w:val="00501594"/>
    <w:rsid w:val="00501AA0"/>
    <w:rsid w:val="0050220C"/>
    <w:rsid w:val="005032BB"/>
    <w:rsid w:val="005050CA"/>
    <w:rsid w:val="00505847"/>
    <w:rsid w:val="00506A0C"/>
    <w:rsid w:val="0051092D"/>
    <w:rsid w:val="00510F7B"/>
    <w:rsid w:val="00511040"/>
    <w:rsid w:val="00512BB8"/>
    <w:rsid w:val="00512EB7"/>
    <w:rsid w:val="00513658"/>
    <w:rsid w:val="00514B09"/>
    <w:rsid w:val="00514C1D"/>
    <w:rsid w:val="005159C1"/>
    <w:rsid w:val="00516085"/>
    <w:rsid w:val="00516294"/>
    <w:rsid w:val="00516BCE"/>
    <w:rsid w:val="00516DB5"/>
    <w:rsid w:val="00517E9E"/>
    <w:rsid w:val="00520443"/>
    <w:rsid w:val="0052085D"/>
    <w:rsid w:val="0052162F"/>
    <w:rsid w:val="0052187C"/>
    <w:rsid w:val="00522917"/>
    <w:rsid w:val="00523B2B"/>
    <w:rsid w:val="00523C16"/>
    <w:rsid w:val="00524223"/>
    <w:rsid w:val="005254AB"/>
    <w:rsid w:val="00525DA2"/>
    <w:rsid w:val="0052620D"/>
    <w:rsid w:val="005262E5"/>
    <w:rsid w:val="00526EE7"/>
    <w:rsid w:val="00526F50"/>
    <w:rsid w:val="0053036D"/>
    <w:rsid w:val="00530B77"/>
    <w:rsid w:val="00532A86"/>
    <w:rsid w:val="00534019"/>
    <w:rsid w:val="00535549"/>
    <w:rsid w:val="00536B8C"/>
    <w:rsid w:val="0053778A"/>
    <w:rsid w:val="00540A06"/>
    <w:rsid w:val="005413DE"/>
    <w:rsid w:val="00541917"/>
    <w:rsid w:val="00541F0C"/>
    <w:rsid w:val="005423B7"/>
    <w:rsid w:val="005428AE"/>
    <w:rsid w:val="005441CB"/>
    <w:rsid w:val="00545C42"/>
    <w:rsid w:val="005467FC"/>
    <w:rsid w:val="0054693E"/>
    <w:rsid w:val="00547368"/>
    <w:rsid w:val="00547887"/>
    <w:rsid w:val="00547E10"/>
    <w:rsid w:val="00550246"/>
    <w:rsid w:val="0055079F"/>
    <w:rsid w:val="00550D92"/>
    <w:rsid w:val="005529A2"/>
    <w:rsid w:val="005534BB"/>
    <w:rsid w:val="00553669"/>
    <w:rsid w:val="0055510E"/>
    <w:rsid w:val="00555480"/>
    <w:rsid w:val="00556AC2"/>
    <w:rsid w:val="0055783B"/>
    <w:rsid w:val="00557976"/>
    <w:rsid w:val="00560F01"/>
    <w:rsid w:val="00562950"/>
    <w:rsid w:val="00562E18"/>
    <w:rsid w:val="00563ACD"/>
    <w:rsid w:val="00565058"/>
    <w:rsid w:val="00566124"/>
    <w:rsid w:val="00566371"/>
    <w:rsid w:val="00566BB1"/>
    <w:rsid w:val="0056707E"/>
    <w:rsid w:val="00567525"/>
    <w:rsid w:val="00567632"/>
    <w:rsid w:val="00571527"/>
    <w:rsid w:val="00571E8E"/>
    <w:rsid w:val="00572A8B"/>
    <w:rsid w:val="00572C27"/>
    <w:rsid w:val="0057329F"/>
    <w:rsid w:val="00574560"/>
    <w:rsid w:val="0057498C"/>
    <w:rsid w:val="00575525"/>
    <w:rsid w:val="005800FD"/>
    <w:rsid w:val="005813CB"/>
    <w:rsid w:val="00581AE1"/>
    <w:rsid w:val="00582950"/>
    <w:rsid w:val="0058382B"/>
    <w:rsid w:val="00583CDC"/>
    <w:rsid w:val="00584193"/>
    <w:rsid w:val="0058435C"/>
    <w:rsid w:val="00584732"/>
    <w:rsid w:val="0058692D"/>
    <w:rsid w:val="00587F85"/>
    <w:rsid w:val="00590BDF"/>
    <w:rsid w:val="00590C2A"/>
    <w:rsid w:val="0059308F"/>
    <w:rsid w:val="00593109"/>
    <w:rsid w:val="00593E48"/>
    <w:rsid w:val="00594062"/>
    <w:rsid w:val="005944BC"/>
    <w:rsid w:val="0059584A"/>
    <w:rsid w:val="00595DEF"/>
    <w:rsid w:val="00596CFD"/>
    <w:rsid w:val="00597C8A"/>
    <w:rsid w:val="005A0080"/>
    <w:rsid w:val="005A083A"/>
    <w:rsid w:val="005A09C9"/>
    <w:rsid w:val="005A2154"/>
    <w:rsid w:val="005A4342"/>
    <w:rsid w:val="005A49F4"/>
    <w:rsid w:val="005A4D42"/>
    <w:rsid w:val="005A5347"/>
    <w:rsid w:val="005A6041"/>
    <w:rsid w:val="005A60F0"/>
    <w:rsid w:val="005A75A3"/>
    <w:rsid w:val="005B05EB"/>
    <w:rsid w:val="005B1242"/>
    <w:rsid w:val="005B18C9"/>
    <w:rsid w:val="005B228A"/>
    <w:rsid w:val="005B28B8"/>
    <w:rsid w:val="005B2BB0"/>
    <w:rsid w:val="005B3607"/>
    <w:rsid w:val="005B381C"/>
    <w:rsid w:val="005B3E7F"/>
    <w:rsid w:val="005B4310"/>
    <w:rsid w:val="005B4668"/>
    <w:rsid w:val="005B4C1B"/>
    <w:rsid w:val="005B4C5A"/>
    <w:rsid w:val="005B4D8B"/>
    <w:rsid w:val="005B5F74"/>
    <w:rsid w:val="005B6630"/>
    <w:rsid w:val="005B6ADA"/>
    <w:rsid w:val="005C120A"/>
    <w:rsid w:val="005C1276"/>
    <w:rsid w:val="005C195D"/>
    <w:rsid w:val="005C1A7C"/>
    <w:rsid w:val="005C247A"/>
    <w:rsid w:val="005C2B39"/>
    <w:rsid w:val="005C2B77"/>
    <w:rsid w:val="005C2DF3"/>
    <w:rsid w:val="005C2EFD"/>
    <w:rsid w:val="005C3FCD"/>
    <w:rsid w:val="005C51D8"/>
    <w:rsid w:val="005C5540"/>
    <w:rsid w:val="005C582B"/>
    <w:rsid w:val="005C5F4B"/>
    <w:rsid w:val="005C70EC"/>
    <w:rsid w:val="005C7251"/>
    <w:rsid w:val="005C765F"/>
    <w:rsid w:val="005D0439"/>
    <w:rsid w:val="005D09B1"/>
    <w:rsid w:val="005D1A54"/>
    <w:rsid w:val="005D253A"/>
    <w:rsid w:val="005D47A6"/>
    <w:rsid w:val="005D4CE1"/>
    <w:rsid w:val="005D626B"/>
    <w:rsid w:val="005D6B02"/>
    <w:rsid w:val="005D7297"/>
    <w:rsid w:val="005D7377"/>
    <w:rsid w:val="005D7D59"/>
    <w:rsid w:val="005D7D74"/>
    <w:rsid w:val="005E1CB0"/>
    <w:rsid w:val="005E28D4"/>
    <w:rsid w:val="005E35AD"/>
    <w:rsid w:val="005E3A07"/>
    <w:rsid w:val="005E3A77"/>
    <w:rsid w:val="005E3AA9"/>
    <w:rsid w:val="005E403F"/>
    <w:rsid w:val="005E426B"/>
    <w:rsid w:val="005E45BB"/>
    <w:rsid w:val="005E59A7"/>
    <w:rsid w:val="005E5B9F"/>
    <w:rsid w:val="005E5E33"/>
    <w:rsid w:val="005E6752"/>
    <w:rsid w:val="005E6C02"/>
    <w:rsid w:val="005E7EEF"/>
    <w:rsid w:val="005F04EB"/>
    <w:rsid w:val="005F0BF5"/>
    <w:rsid w:val="005F1E0C"/>
    <w:rsid w:val="005F271F"/>
    <w:rsid w:val="005F2C07"/>
    <w:rsid w:val="005F3BEE"/>
    <w:rsid w:val="005F4B9F"/>
    <w:rsid w:val="005F5280"/>
    <w:rsid w:val="005F724E"/>
    <w:rsid w:val="005F73B9"/>
    <w:rsid w:val="006017FE"/>
    <w:rsid w:val="006028E1"/>
    <w:rsid w:val="00603E4B"/>
    <w:rsid w:val="006042A5"/>
    <w:rsid w:val="00605A50"/>
    <w:rsid w:val="0060619C"/>
    <w:rsid w:val="00607545"/>
    <w:rsid w:val="00607729"/>
    <w:rsid w:val="006100C1"/>
    <w:rsid w:val="006101F1"/>
    <w:rsid w:val="00610556"/>
    <w:rsid w:val="006107E1"/>
    <w:rsid w:val="006110D4"/>
    <w:rsid w:val="00611C1A"/>
    <w:rsid w:val="00611F4A"/>
    <w:rsid w:val="00612019"/>
    <w:rsid w:val="006128A0"/>
    <w:rsid w:val="00613481"/>
    <w:rsid w:val="00613828"/>
    <w:rsid w:val="00613F70"/>
    <w:rsid w:val="0061504E"/>
    <w:rsid w:val="00615703"/>
    <w:rsid w:val="00615885"/>
    <w:rsid w:val="00616331"/>
    <w:rsid w:val="006164FE"/>
    <w:rsid w:val="0062008A"/>
    <w:rsid w:val="00620999"/>
    <w:rsid w:val="00620D15"/>
    <w:rsid w:val="0062229A"/>
    <w:rsid w:val="00622F80"/>
    <w:rsid w:val="00623979"/>
    <w:rsid w:val="00623D81"/>
    <w:rsid w:val="006255FC"/>
    <w:rsid w:val="006258BE"/>
    <w:rsid w:val="00625D61"/>
    <w:rsid w:val="00627852"/>
    <w:rsid w:val="006308EB"/>
    <w:rsid w:val="0063125E"/>
    <w:rsid w:val="00632793"/>
    <w:rsid w:val="006330F7"/>
    <w:rsid w:val="00633D1B"/>
    <w:rsid w:val="006350CA"/>
    <w:rsid w:val="0063534C"/>
    <w:rsid w:val="0063662B"/>
    <w:rsid w:val="006367F0"/>
    <w:rsid w:val="00636838"/>
    <w:rsid w:val="00636946"/>
    <w:rsid w:val="00636ECD"/>
    <w:rsid w:val="006372A5"/>
    <w:rsid w:val="00637424"/>
    <w:rsid w:val="0063763D"/>
    <w:rsid w:val="00637A83"/>
    <w:rsid w:val="00640224"/>
    <w:rsid w:val="00640D89"/>
    <w:rsid w:val="006417E1"/>
    <w:rsid w:val="00642424"/>
    <w:rsid w:val="00646AB8"/>
    <w:rsid w:val="00646B12"/>
    <w:rsid w:val="00646C73"/>
    <w:rsid w:val="006477B8"/>
    <w:rsid w:val="006505F1"/>
    <w:rsid w:val="0065086E"/>
    <w:rsid w:val="00651360"/>
    <w:rsid w:val="00651412"/>
    <w:rsid w:val="0065143B"/>
    <w:rsid w:val="0065197E"/>
    <w:rsid w:val="00652586"/>
    <w:rsid w:val="00653563"/>
    <w:rsid w:val="0065473A"/>
    <w:rsid w:val="00656BA0"/>
    <w:rsid w:val="00657937"/>
    <w:rsid w:val="00657AD9"/>
    <w:rsid w:val="00661666"/>
    <w:rsid w:val="00661A36"/>
    <w:rsid w:val="006632B2"/>
    <w:rsid w:val="00663598"/>
    <w:rsid w:val="006636E1"/>
    <w:rsid w:val="00663B6F"/>
    <w:rsid w:val="00664141"/>
    <w:rsid w:val="00665198"/>
    <w:rsid w:val="00665B91"/>
    <w:rsid w:val="006664E8"/>
    <w:rsid w:val="00667E58"/>
    <w:rsid w:val="006703E0"/>
    <w:rsid w:val="0067105C"/>
    <w:rsid w:val="00672BE8"/>
    <w:rsid w:val="00672D25"/>
    <w:rsid w:val="0067325F"/>
    <w:rsid w:val="006735BC"/>
    <w:rsid w:val="0067481B"/>
    <w:rsid w:val="00674A26"/>
    <w:rsid w:val="00675223"/>
    <w:rsid w:val="006756F9"/>
    <w:rsid w:val="00676AC6"/>
    <w:rsid w:val="00680006"/>
    <w:rsid w:val="006817CB"/>
    <w:rsid w:val="00684306"/>
    <w:rsid w:val="0068546F"/>
    <w:rsid w:val="006859E4"/>
    <w:rsid w:val="006861A7"/>
    <w:rsid w:val="00687E75"/>
    <w:rsid w:val="00687F26"/>
    <w:rsid w:val="006907B0"/>
    <w:rsid w:val="00690F3C"/>
    <w:rsid w:val="00690F55"/>
    <w:rsid w:val="006916B9"/>
    <w:rsid w:val="006918B4"/>
    <w:rsid w:val="00691A52"/>
    <w:rsid w:val="00692179"/>
    <w:rsid w:val="006923E8"/>
    <w:rsid w:val="0069289E"/>
    <w:rsid w:val="006938F9"/>
    <w:rsid w:val="006940E7"/>
    <w:rsid w:val="00695AEE"/>
    <w:rsid w:val="0069623C"/>
    <w:rsid w:val="006965E1"/>
    <w:rsid w:val="006A002A"/>
    <w:rsid w:val="006A0F8C"/>
    <w:rsid w:val="006A619C"/>
    <w:rsid w:val="006A696F"/>
    <w:rsid w:val="006A79BB"/>
    <w:rsid w:val="006B05AB"/>
    <w:rsid w:val="006B093D"/>
    <w:rsid w:val="006B0BE3"/>
    <w:rsid w:val="006B1A88"/>
    <w:rsid w:val="006B1FA6"/>
    <w:rsid w:val="006B2831"/>
    <w:rsid w:val="006B3542"/>
    <w:rsid w:val="006B4069"/>
    <w:rsid w:val="006B42D1"/>
    <w:rsid w:val="006B503B"/>
    <w:rsid w:val="006C2F48"/>
    <w:rsid w:val="006C464E"/>
    <w:rsid w:val="006C4EBD"/>
    <w:rsid w:val="006C67E6"/>
    <w:rsid w:val="006C6D90"/>
    <w:rsid w:val="006C777F"/>
    <w:rsid w:val="006D069C"/>
    <w:rsid w:val="006D0A46"/>
    <w:rsid w:val="006D28E3"/>
    <w:rsid w:val="006D41C6"/>
    <w:rsid w:val="006D5195"/>
    <w:rsid w:val="006D541B"/>
    <w:rsid w:val="006D7658"/>
    <w:rsid w:val="006D7B66"/>
    <w:rsid w:val="006E0362"/>
    <w:rsid w:val="006E0A5F"/>
    <w:rsid w:val="006E0A6A"/>
    <w:rsid w:val="006E0E1C"/>
    <w:rsid w:val="006E1DAE"/>
    <w:rsid w:val="006E2262"/>
    <w:rsid w:val="006E2941"/>
    <w:rsid w:val="006E4875"/>
    <w:rsid w:val="006E5592"/>
    <w:rsid w:val="006E58DF"/>
    <w:rsid w:val="006E68BB"/>
    <w:rsid w:val="006E7CAF"/>
    <w:rsid w:val="006E7F92"/>
    <w:rsid w:val="006F1454"/>
    <w:rsid w:val="006F1CAD"/>
    <w:rsid w:val="006F26FF"/>
    <w:rsid w:val="006F4071"/>
    <w:rsid w:val="006F5464"/>
    <w:rsid w:val="006F6539"/>
    <w:rsid w:val="006F6A08"/>
    <w:rsid w:val="0070089D"/>
    <w:rsid w:val="007019DB"/>
    <w:rsid w:val="007022EF"/>
    <w:rsid w:val="00703C2C"/>
    <w:rsid w:val="0070664E"/>
    <w:rsid w:val="007100EA"/>
    <w:rsid w:val="007106B3"/>
    <w:rsid w:val="007109ED"/>
    <w:rsid w:val="00711020"/>
    <w:rsid w:val="00711EE2"/>
    <w:rsid w:val="007168E6"/>
    <w:rsid w:val="00717DD0"/>
    <w:rsid w:val="00720B5B"/>
    <w:rsid w:val="0072233C"/>
    <w:rsid w:val="0072253E"/>
    <w:rsid w:val="007225C7"/>
    <w:rsid w:val="0072410D"/>
    <w:rsid w:val="00725281"/>
    <w:rsid w:val="007263CC"/>
    <w:rsid w:val="00726538"/>
    <w:rsid w:val="00727D98"/>
    <w:rsid w:val="00727F19"/>
    <w:rsid w:val="00727F32"/>
    <w:rsid w:val="00730020"/>
    <w:rsid w:val="0073278E"/>
    <w:rsid w:val="007338C2"/>
    <w:rsid w:val="0073390C"/>
    <w:rsid w:val="00733913"/>
    <w:rsid w:val="0073558E"/>
    <w:rsid w:val="00736C2E"/>
    <w:rsid w:val="0073764F"/>
    <w:rsid w:val="00737D5A"/>
    <w:rsid w:val="007410F7"/>
    <w:rsid w:val="007415CD"/>
    <w:rsid w:val="00741E65"/>
    <w:rsid w:val="00742437"/>
    <w:rsid w:val="007426E1"/>
    <w:rsid w:val="00742D7F"/>
    <w:rsid w:val="007440BF"/>
    <w:rsid w:val="00744135"/>
    <w:rsid w:val="007450E6"/>
    <w:rsid w:val="007468AF"/>
    <w:rsid w:val="007472A2"/>
    <w:rsid w:val="00751AD8"/>
    <w:rsid w:val="00751F75"/>
    <w:rsid w:val="00752403"/>
    <w:rsid w:val="007525AC"/>
    <w:rsid w:val="007527B7"/>
    <w:rsid w:val="007529BC"/>
    <w:rsid w:val="00755FA4"/>
    <w:rsid w:val="00757917"/>
    <w:rsid w:val="00757B49"/>
    <w:rsid w:val="00757CEF"/>
    <w:rsid w:val="0076060B"/>
    <w:rsid w:val="00761B12"/>
    <w:rsid w:val="00765DCD"/>
    <w:rsid w:val="00765FB0"/>
    <w:rsid w:val="00765FBC"/>
    <w:rsid w:val="007661C3"/>
    <w:rsid w:val="007664BB"/>
    <w:rsid w:val="00767883"/>
    <w:rsid w:val="00770399"/>
    <w:rsid w:val="007707FB"/>
    <w:rsid w:val="00771C13"/>
    <w:rsid w:val="0077258D"/>
    <w:rsid w:val="00772BB6"/>
    <w:rsid w:val="00773235"/>
    <w:rsid w:val="00774C44"/>
    <w:rsid w:val="00774FE9"/>
    <w:rsid w:val="007753C3"/>
    <w:rsid w:val="00777116"/>
    <w:rsid w:val="00780691"/>
    <w:rsid w:val="00780F4F"/>
    <w:rsid w:val="00781F9C"/>
    <w:rsid w:val="00782359"/>
    <w:rsid w:val="00785DC3"/>
    <w:rsid w:val="0078686E"/>
    <w:rsid w:val="00790210"/>
    <w:rsid w:val="00790869"/>
    <w:rsid w:val="00790D8E"/>
    <w:rsid w:val="00790EDF"/>
    <w:rsid w:val="00791203"/>
    <w:rsid w:val="0079190E"/>
    <w:rsid w:val="00792DF8"/>
    <w:rsid w:val="00793791"/>
    <w:rsid w:val="00795B03"/>
    <w:rsid w:val="00797601"/>
    <w:rsid w:val="007978E8"/>
    <w:rsid w:val="00797FD8"/>
    <w:rsid w:val="007A07F0"/>
    <w:rsid w:val="007A210A"/>
    <w:rsid w:val="007A2B26"/>
    <w:rsid w:val="007A35B6"/>
    <w:rsid w:val="007A3EC6"/>
    <w:rsid w:val="007A5316"/>
    <w:rsid w:val="007A569C"/>
    <w:rsid w:val="007A668B"/>
    <w:rsid w:val="007B03FD"/>
    <w:rsid w:val="007B1E21"/>
    <w:rsid w:val="007B1FB4"/>
    <w:rsid w:val="007B27DD"/>
    <w:rsid w:val="007B2C1D"/>
    <w:rsid w:val="007B2F2D"/>
    <w:rsid w:val="007B40CD"/>
    <w:rsid w:val="007B4EAF"/>
    <w:rsid w:val="007B7591"/>
    <w:rsid w:val="007C00EB"/>
    <w:rsid w:val="007C1430"/>
    <w:rsid w:val="007C1BD6"/>
    <w:rsid w:val="007C2BC2"/>
    <w:rsid w:val="007C315D"/>
    <w:rsid w:val="007C3874"/>
    <w:rsid w:val="007C44B4"/>
    <w:rsid w:val="007C5678"/>
    <w:rsid w:val="007C75B1"/>
    <w:rsid w:val="007C7604"/>
    <w:rsid w:val="007D0350"/>
    <w:rsid w:val="007D2238"/>
    <w:rsid w:val="007D2C0D"/>
    <w:rsid w:val="007D3FDC"/>
    <w:rsid w:val="007D5C1E"/>
    <w:rsid w:val="007D6D2B"/>
    <w:rsid w:val="007D7F79"/>
    <w:rsid w:val="007E0813"/>
    <w:rsid w:val="007E0DD1"/>
    <w:rsid w:val="007E136A"/>
    <w:rsid w:val="007E1A9D"/>
    <w:rsid w:val="007E35B2"/>
    <w:rsid w:val="007E4D4E"/>
    <w:rsid w:val="007E5E6C"/>
    <w:rsid w:val="007E6D9E"/>
    <w:rsid w:val="007E7196"/>
    <w:rsid w:val="007E7466"/>
    <w:rsid w:val="007E7491"/>
    <w:rsid w:val="007E7AB0"/>
    <w:rsid w:val="007E7D56"/>
    <w:rsid w:val="007F0A3E"/>
    <w:rsid w:val="007F0AD1"/>
    <w:rsid w:val="007F0FA5"/>
    <w:rsid w:val="007F1249"/>
    <w:rsid w:val="007F1785"/>
    <w:rsid w:val="007F1927"/>
    <w:rsid w:val="007F4261"/>
    <w:rsid w:val="007F533F"/>
    <w:rsid w:val="007F5A7B"/>
    <w:rsid w:val="007F7622"/>
    <w:rsid w:val="00800670"/>
    <w:rsid w:val="008009FE"/>
    <w:rsid w:val="00801A31"/>
    <w:rsid w:val="00801E17"/>
    <w:rsid w:val="0080215D"/>
    <w:rsid w:val="00802DA2"/>
    <w:rsid w:val="00802E33"/>
    <w:rsid w:val="00803613"/>
    <w:rsid w:val="008049E5"/>
    <w:rsid w:val="008056C3"/>
    <w:rsid w:val="00805833"/>
    <w:rsid w:val="00806186"/>
    <w:rsid w:val="008100CF"/>
    <w:rsid w:val="00811A8C"/>
    <w:rsid w:val="00812A5E"/>
    <w:rsid w:val="00812B0D"/>
    <w:rsid w:val="00812CA6"/>
    <w:rsid w:val="00812EDC"/>
    <w:rsid w:val="00813311"/>
    <w:rsid w:val="008133C6"/>
    <w:rsid w:val="00813663"/>
    <w:rsid w:val="0081368E"/>
    <w:rsid w:val="00813AF8"/>
    <w:rsid w:val="008147D0"/>
    <w:rsid w:val="008149FE"/>
    <w:rsid w:val="008151DE"/>
    <w:rsid w:val="0081578B"/>
    <w:rsid w:val="00815CB5"/>
    <w:rsid w:val="0081600B"/>
    <w:rsid w:val="00816190"/>
    <w:rsid w:val="00816BC3"/>
    <w:rsid w:val="00816C34"/>
    <w:rsid w:val="00816D38"/>
    <w:rsid w:val="008175C6"/>
    <w:rsid w:val="00820636"/>
    <w:rsid w:val="00820A03"/>
    <w:rsid w:val="00820F27"/>
    <w:rsid w:val="00821481"/>
    <w:rsid w:val="00825B04"/>
    <w:rsid w:val="008261D2"/>
    <w:rsid w:val="0082655E"/>
    <w:rsid w:val="00827408"/>
    <w:rsid w:val="00827C9D"/>
    <w:rsid w:val="00834DEB"/>
    <w:rsid w:val="0083558B"/>
    <w:rsid w:val="0083709C"/>
    <w:rsid w:val="00837112"/>
    <w:rsid w:val="008418C4"/>
    <w:rsid w:val="00841CC7"/>
    <w:rsid w:val="0084237E"/>
    <w:rsid w:val="00843E24"/>
    <w:rsid w:val="00843FDC"/>
    <w:rsid w:val="00845EE5"/>
    <w:rsid w:val="00846367"/>
    <w:rsid w:val="008477D9"/>
    <w:rsid w:val="00850B5D"/>
    <w:rsid w:val="0085105B"/>
    <w:rsid w:val="00853A5A"/>
    <w:rsid w:val="00853F11"/>
    <w:rsid w:val="0085416F"/>
    <w:rsid w:val="00854EE0"/>
    <w:rsid w:val="00855138"/>
    <w:rsid w:val="0085728A"/>
    <w:rsid w:val="008572D6"/>
    <w:rsid w:val="008576BD"/>
    <w:rsid w:val="00857A8B"/>
    <w:rsid w:val="00860EE1"/>
    <w:rsid w:val="008619E0"/>
    <w:rsid w:val="00861E54"/>
    <w:rsid w:val="0086218C"/>
    <w:rsid w:val="00862583"/>
    <w:rsid w:val="0086299E"/>
    <w:rsid w:val="00863347"/>
    <w:rsid w:val="00865F16"/>
    <w:rsid w:val="00866699"/>
    <w:rsid w:val="00866A4B"/>
    <w:rsid w:val="00867E01"/>
    <w:rsid w:val="0087005D"/>
    <w:rsid w:val="00871A4B"/>
    <w:rsid w:val="00871BA9"/>
    <w:rsid w:val="00871CD7"/>
    <w:rsid w:val="00872C5A"/>
    <w:rsid w:val="00872DF2"/>
    <w:rsid w:val="00874295"/>
    <w:rsid w:val="0087482E"/>
    <w:rsid w:val="00874C48"/>
    <w:rsid w:val="00874FD9"/>
    <w:rsid w:val="008759B6"/>
    <w:rsid w:val="00877EB3"/>
    <w:rsid w:val="008807EF"/>
    <w:rsid w:val="00881C93"/>
    <w:rsid w:val="00881CFE"/>
    <w:rsid w:val="0088298E"/>
    <w:rsid w:val="00883D62"/>
    <w:rsid w:val="0088475C"/>
    <w:rsid w:val="00885027"/>
    <w:rsid w:val="00885AD6"/>
    <w:rsid w:val="00890E9E"/>
    <w:rsid w:val="0089156C"/>
    <w:rsid w:val="0089167E"/>
    <w:rsid w:val="00892A61"/>
    <w:rsid w:val="00892D0C"/>
    <w:rsid w:val="008941E3"/>
    <w:rsid w:val="00894F39"/>
    <w:rsid w:val="00894FE7"/>
    <w:rsid w:val="0089728D"/>
    <w:rsid w:val="008A0E7C"/>
    <w:rsid w:val="008A11CB"/>
    <w:rsid w:val="008A1D04"/>
    <w:rsid w:val="008A27E9"/>
    <w:rsid w:val="008A32C2"/>
    <w:rsid w:val="008A411F"/>
    <w:rsid w:val="008A59F8"/>
    <w:rsid w:val="008A5B6B"/>
    <w:rsid w:val="008B02B9"/>
    <w:rsid w:val="008B03DD"/>
    <w:rsid w:val="008B0907"/>
    <w:rsid w:val="008B1B86"/>
    <w:rsid w:val="008B2763"/>
    <w:rsid w:val="008B34B8"/>
    <w:rsid w:val="008B4B97"/>
    <w:rsid w:val="008B787B"/>
    <w:rsid w:val="008C09D5"/>
    <w:rsid w:val="008C309B"/>
    <w:rsid w:val="008C313D"/>
    <w:rsid w:val="008C33B9"/>
    <w:rsid w:val="008C38AD"/>
    <w:rsid w:val="008C43C5"/>
    <w:rsid w:val="008C5FDA"/>
    <w:rsid w:val="008C6D3C"/>
    <w:rsid w:val="008C7208"/>
    <w:rsid w:val="008C7647"/>
    <w:rsid w:val="008C788C"/>
    <w:rsid w:val="008D04A8"/>
    <w:rsid w:val="008D064C"/>
    <w:rsid w:val="008D0714"/>
    <w:rsid w:val="008D085B"/>
    <w:rsid w:val="008D09A4"/>
    <w:rsid w:val="008D240B"/>
    <w:rsid w:val="008D314E"/>
    <w:rsid w:val="008D382C"/>
    <w:rsid w:val="008D429B"/>
    <w:rsid w:val="008D4343"/>
    <w:rsid w:val="008D4F38"/>
    <w:rsid w:val="008D53B4"/>
    <w:rsid w:val="008D5A2E"/>
    <w:rsid w:val="008D5E6B"/>
    <w:rsid w:val="008D6C2C"/>
    <w:rsid w:val="008D6D10"/>
    <w:rsid w:val="008D78EF"/>
    <w:rsid w:val="008E0899"/>
    <w:rsid w:val="008E25E6"/>
    <w:rsid w:val="008E28BA"/>
    <w:rsid w:val="008E2AF1"/>
    <w:rsid w:val="008E3316"/>
    <w:rsid w:val="008E3DC4"/>
    <w:rsid w:val="008E4AE2"/>
    <w:rsid w:val="008E555E"/>
    <w:rsid w:val="008E59E0"/>
    <w:rsid w:val="008E5CDD"/>
    <w:rsid w:val="008E6016"/>
    <w:rsid w:val="008E6AEE"/>
    <w:rsid w:val="008E6BA5"/>
    <w:rsid w:val="008E7315"/>
    <w:rsid w:val="008E7D81"/>
    <w:rsid w:val="008F2817"/>
    <w:rsid w:val="008F28CB"/>
    <w:rsid w:val="008F2CD2"/>
    <w:rsid w:val="008F4189"/>
    <w:rsid w:val="008F4BC9"/>
    <w:rsid w:val="008F4DD5"/>
    <w:rsid w:val="008F4FBB"/>
    <w:rsid w:val="008F5133"/>
    <w:rsid w:val="008F51EB"/>
    <w:rsid w:val="008F6A24"/>
    <w:rsid w:val="00900665"/>
    <w:rsid w:val="00900DC0"/>
    <w:rsid w:val="0090126C"/>
    <w:rsid w:val="0090178E"/>
    <w:rsid w:val="009028E0"/>
    <w:rsid w:val="00903121"/>
    <w:rsid w:val="009037D2"/>
    <w:rsid w:val="00904AA3"/>
    <w:rsid w:val="00905BC7"/>
    <w:rsid w:val="00905FE2"/>
    <w:rsid w:val="009067CB"/>
    <w:rsid w:val="00906CF0"/>
    <w:rsid w:val="00907550"/>
    <w:rsid w:val="00910232"/>
    <w:rsid w:val="00910295"/>
    <w:rsid w:val="00910321"/>
    <w:rsid w:val="00910496"/>
    <w:rsid w:val="00910CD2"/>
    <w:rsid w:val="00912DAD"/>
    <w:rsid w:val="00912FD8"/>
    <w:rsid w:val="009137BA"/>
    <w:rsid w:val="0091481E"/>
    <w:rsid w:val="00917BB2"/>
    <w:rsid w:val="00917CA8"/>
    <w:rsid w:val="00920507"/>
    <w:rsid w:val="00920552"/>
    <w:rsid w:val="009224D9"/>
    <w:rsid w:val="009226C9"/>
    <w:rsid w:val="00922845"/>
    <w:rsid w:val="00923C5F"/>
    <w:rsid w:val="00924CFD"/>
    <w:rsid w:val="00925793"/>
    <w:rsid w:val="00925BCD"/>
    <w:rsid w:val="00930082"/>
    <w:rsid w:val="00930A06"/>
    <w:rsid w:val="00930D99"/>
    <w:rsid w:val="00931706"/>
    <w:rsid w:val="009322CC"/>
    <w:rsid w:val="00933122"/>
    <w:rsid w:val="00933C7B"/>
    <w:rsid w:val="00933E25"/>
    <w:rsid w:val="0093550D"/>
    <w:rsid w:val="0093582E"/>
    <w:rsid w:val="009367F1"/>
    <w:rsid w:val="00936F71"/>
    <w:rsid w:val="009376BC"/>
    <w:rsid w:val="0094027B"/>
    <w:rsid w:val="0094093A"/>
    <w:rsid w:val="00942021"/>
    <w:rsid w:val="009422FE"/>
    <w:rsid w:val="0094391C"/>
    <w:rsid w:val="00944859"/>
    <w:rsid w:val="00945066"/>
    <w:rsid w:val="00945959"/>
    <w:rsid w:val="009461E6"/>
    <w:rsid w:val="00947406"/>
    <w:rsid w:val="009502FD"/>
    <w:rsid w:val="0095110A"/>
    <w:rsid w:val="009527F5"/>
    <w:rsid w:val="0095322A"/>
    <w:rsid w:val="009532FB"/>
    <w:rsid w:val="0095363F"/>
    <w:rsid w:val="00954B15"/>
    <w:rsid w:val="0095505C"/>
    <w:rsid w:val="00956527"/>
    <w:rsid w:val="00957EF6"/>
    <w:rsid w:val="00960A4C"/>
    <w:rsid w:val="00961935"/>
    <w:rsid w:val="00961DDE"/>
    <w:rsid w:val="009620E4"/>
    <w:rsid w:val="00962105"/>
    <w:rsid w:val="00962220"/>
    <w:rsid w:val="00962282"/>
    <w:rsid w:val="00962F0F"/>
    <w:rsid w:val="00963034"/>
    <w:rsid w:val="00963C7D"/>
    <w:rsid w:val="00964682"/>
    <w:rsid w:val="009646B0"/>
    <w:rsid w:val="0096789C"/>
    <w:rsid w:val="009717B0"/>
    <w:rsid w:val="0097198D"/>
    <w:rsid w:val="0097269D"/>
    <w:rsid w:val="00973A87"/>
    <w:rsid w:val="0097415B"/>
    <w:rsid w:val="00974166"/>
    <w:rsid w:val="00976AAA"/>
    <w:rsid w:val="00976CBB"/>
    <w:rsid w:val="0097735A"/>
    <w:rsid w:val="009775AE"/>
    <w:rsid w:val="0097770D"/>
    <w:rsid w:val="0097772A"/>
    <w:rsid w:val="00977C7C"/>
    <w:rsid w:val="00977CF5"/>
    <w:rsid w:val="00982344"/>
    <w:rsid w:val="0098293E"/>
    <w:rsid w:val="00982F50"/>
    <w:rsid w:val="00984305"/>
    <w:rsid w:val="00984E48"/>
    <w:rsid w:val="00984FC2"/>
    <w:rsid w:val="00986876"/>
    <w:rsid w:val="00986CBD"/>
    <w:rsid w:val="00986CF3"/>
    <w:rsid w:val="00987FB4"/>
    <w:rsid w:val="00990EB1"/>
    <w:rsid w:val="00991013"/>
    <w:rsid w:val="00991683"/>
    <w:rsid w:val="00992747"/>
    <w:rsid w:val="00992ACE"/>
    <w:rsid w:val="009930A6"/>
    <w:rsid w:val="009942AB"/>
    <w:rsid w:val="009952AC"/>
    <w:rsid w:val="00995D2F"/>
    <w:rsid w:val="00996F2A"/>
    <w:rsid w:val="00997D7A"/>
    <w:rsid w:val="009A0A62"/>
    <w:rsid w:val="009A0E42"/>
    <w:rsid w:val="009A0ED3"/>
    <w:rsid w:val="009A152A"/>
    <w:rsid w:val="009A2331"/>
    <w:rsid w:val="009A2DC9"/>
    <w:rsid w:val="009A2FB3"/>
    <w:rsid w:val="009A37A1"/>
    <w:rsid w:val="009A4056"/>
    <w:rsid w:val="009A575F"/>
    <w:rsid w:val="009A5D70"/>
    <w:rsid w:val="009A6579"/>
    <w:rsid w:val="009B0034"/>
    <w:rsid w:val="009B1A2B"/>
    <w:rsid w:val="009B24A6"/>
    <w:rsid w:val="009B25C8"/>
    <w:rsid w:val="009B2A86"/>
    <w:rsid w:val="009B30EE"/>
    <w:rsid w:val="009B348A"/>
    <w:rsid w:val="009B3CC9"/>
    <w:rsid w:val="009B420C"/>
    <w:rsid w:val="009B429D"/>
    <w:rsid w:val="009B516D"/>
    <w:rsid w:val="009B5225"/>
    <w:rsid w:val="009B671B"/>
    <w:rsid w:val="009C0514"/>
    <w:rsid w:val="009C0675"/>
    <w:rsid w:val="009C0A6F"/>
    <w:rsid w:val="009C2EB8"/>
    <w:rsid w:val="009C419F"/>
    <w:rsid w:val="009C4349"/>
    <w:rsid w:val="009C5619"/>
    <w:rsid w:val="009C5D12"/>
    <w:rsid w:val="009C67B7"/>
    <w:rsid w:val="009C6C45"/>
    <w:rsid w:val="009C6E12"/>
    <w:rsid w:val="009C7312"/>
    <w:rsid w:val="009D064C"/>
    <w:rsid w:val="009D0C08"/>
    <w:rsid w:val="009D13BF"/>
    <w:rsid w:val="009D1F76"/>
    <w:rsid w:val="009D4047"/>
    <w:rsid w:val="009D41F9"/>
    <w:rsid w:val="009D57E3"/>
    <w:rsid w:val="009E0467"/>
    <w:rsid w:val="009E0985"/>
    <w:rsid w:val="009E4625"/>
    <w:rsid w:val="009E4E5A"/>
    <w:rsid w:val="009E500C"/>
    <w:rsid w:val="009E616A"/>
    <w:rsid w:val="009E7158"/>
    <w:rsid w:val="009F02D5"/>
    <w:rsid w:val="009F0885"/>
    <w:rsid w:val="009F0FED"/>
    <w:rsid w:val="009F2C4A"/>
    <w:rsid w:val="009F33E3"/>
    <w:rsid w:val="009F3739"/>
    <w:rsid w:val="009F3CF5"/>
    <w:rsid w:val="009F4DEF"/>
    <w:rsid w:val="009F55C8"/>
    <w:rsid w:val="009F5D46"/>
    <w:rsid w:val="009F61CC"/>
    <w:rsid w:val="009F6316"/>
    <w:rsid w:val="009F68AE"/>
    <w:rsid w:val="009F6D63"/>
    <w:rsid w:val="009F7066"/>
    <w:rsid w:val="009F7AF0"/>
    <w:rsid w:val="00A00CF9"/>
    <w:rsid w:val="00A0118F"/>
    <w:rsid w:val="00A016A1"/>
    <w:rsid w:val="00A01953"/>
    <w:rsid w:val="00A01A1A"/>
    <w:rsid w:val="00A01E11"/>
    <w:rsid w:val="00A02449"/>
    <w:rsid w:val="00A02FA0"/>
    <w:rsid w:val="00A04165"/>
    <w:rsid w:val="00A07521"/>
    <w:rsid w:val="00A07973"/>
    <w:rsid w:val="00A114E3"/>
    <w:rsid w:val="00A124D7"/>
    <w:rsid w:val="00A125B0"/>
    <w:rsid w:val="00A13490"/>
    <w:rsid w:val="00A134C8"/>
    <w:rsid w:val="00A13611"/>
    <w:rsid w:val="00A14CF3"/>
    <w:rsid w:val="00A15029"/>
    <w:rsid w:val="00A15BC3"/>
    <w:rsid w:val="00A16797"/>
    <w:rsid w:val="00A203A6"/>
    <w:rsid w:val="00A204ED"/>
    <w:rsid w:val="00A215F2"/>
    <w:rsid w:val="00A21DC0"/>
    <w:rsid w:val="00A223C5"/>
    <w:rsid w:val="00A2244A"/>
    <w:rsid w:val="00A226C2"/>
    <w:rsid w:val="00A2277D"/>
    <w:rsid w:val="00A236C7"/>
    <w:rsid w:val="00A24B24"/>
    <w:rsid w:val="00A24EC1"/>
    <w:rsid w:val="00A26E56"/>
    <w:rsid w:val="00A273CB"/>
    <w:rsid w:val="00A274A8"/>
    <w:rsid w:val="00A303C1"/>
    <w:rsid w:val="00A3044F"/>
    <w:rsid w:val="00A3087B"/>
    <w:rsid w:val="00A30D6C"/>
    <w:rsid w:val="00A30FCE"/>
    <w:rsid w:val="00A31FBA"/>
    <w:rsid w:val="00A32760"/>
    <w:rsid w:val="00A3314D"/>
    <w:rsid w:val="00A33250"/>
    <w:rsid w:val="00A3422C"/>
    <w:rsid w:val="00A35857"/>
    <w:rsid w:val="00A36122"/>
    <w:rsid w:val="00A377BC"/>
    <w:rsid w:val="00A40842"/>
    <w:rsid w:val="00A423F4"/>
    <w:rsid w:val="00A428E0"/>
    <w:rsid w:val="00A4301C"/>
    <w:rsid w:val="00A441C0"/>
    <w:rsid w:val="00A4453E"/>
    <w:rsid w:val="00A447D5"/>
    <w:rsid w:val="00A44C9E"/>
    <w:rsid w:val="00A46447"/>
    <w:rsid w:val="00A46713"/>
    <w:rsid w:val="00A477E3"/>
    <w:rsid w:val="00A5043C"/>
    <w:rsid w:val="00A5057A"/>
    <w:rsid w:val="00A505B3"/>
    <w:rsid w:val="00A50A9C"/>
    <w:rsid w:val="00A514B6"/>
    <w:rsid w:val="00A519A4"/>
    <w:rsid w:val="00A52304"/>
    <w:rsid w:val="00A53428"/>
    <w:rsid w:val="00A54CE8"/>
    <w:rsid w:val="00A559C9"/>
    <w:rsid w:val="00A55A1F"/>
    <w:rsid w:val="00A55D4D"/>
    <w:rsid w:val="00A55E28"/>
    <w:rsid w:val="00A55F20"/>
    <w:rsid w:val="00A56744"/>
    <w:rsid w:val="00A56887"/>
    <w:rsid w:val="00A574A0"/>
    <w:rsid w:val="00A57B4C"/>
    <w:rsid w:val="00A60575"/>
    <w:rsid w:val="00A60BD5"/>
    <w:rsid w:val="00A64939"/>
    <w:rsid w:val="00A64CA4"/>
    <w:rsid w:val="00A65150"/>
    <w:rsid w:val="00A65240"/>
    <w:rsid w:val="00A66133"/>
    <w:rsid w:val="00A66D42"/>
    <w:rsid w:val="00A677AE"/>
    <w:rsid w:val="00A67D3E"/>
    <w:rsid w:val="00A70272"/>
    <w:rsid w:val="00A702F3"/>
    <w:rsid w:val="00A7094F"/>
    <w:rsid w:val="00A71429"/>
    <w:rsid w:val="00A72815"/>
    <w:rsid w:val="00A72AB8"/>
    <w:rsid w:val="00A737F1"/>
    <w:rsid w:val="00A7380D"/>
    <w:rsid w:val="00A74135"/>
    <w:rsid w:val="00A743A6"/>
    <w:rsid w:val="00A74599"/>
    <w:rsid w:val="00A74CF5"/>
    <w:rsid w:val="00A7512F"/>
    <w:rsid w:val="00A7573C"/>
    <w:rsid w:val="00A75AA4"/>
    <w:rsid w:val="00A76306"/>
    <w:rsid w:val="00A76687"/>
    <w:rsid w:val="00A77F4C"/>
    <w:rsid w:val="00A77FFA"/>
    <w:rsid w:val="00A801C4"/>
    <w:rsid w:val="00A80D33"/>
    <w:rsid w:val="00A81332"/>
    <w:rsid w:val="00A8160E"/>
    <w:rsid w:val="00A81ECF"/>
    <w:rsid w:val="00A82465"/>
    <w:rsid w:val="00A83BE0"/>
    <w:rsid w:val="00A842AB"/>
    <w:rsid w:val="00A845AA"/>
    <w:rsid w:val="00A846F0"/>
    <w:rsid w:val="00A84DF3"/>
    <w:rsid w:val="00A850AA"/>
    <w:rsid w:val="00A85678"/>
    <w:rsid w:val="00A858C7"/>
    <w:rsid w:val="00A85AF5"/>
    <w:rsid w:val="00A85B66"/>
    <w:rsid w:val="00A86E31"/>
    <w:rsid w:val="00A87754"/>
    <w:rsid w:val="00A924DE"/>
    <w:rsid w:val="00A93110"/>
    <w:rsid w:val="00A93C1B"/>
    <w:rsid w:val="00A95496"/>
    <w:rsid w:val="00A95FAF"/>
    <w:rsid w:val="00A96855"/>
    <w:rsid w:val="00A96E4F"/>
    <w:rsid w:val="00AA13C1"/>
    <w:rsid w:val="00AA1CE3"/>
    <w:rsid w:val="00AA30E5"/>
    <w:rsid w:val="00AA43C3"/>
    <w:rsid w:val="00AA4A8C"/>
    <w:rsid w:val="00AA521A"/>
    <w:rsid w:val="00AA61D8"/>
    <w:rsid w:val="00AA727C"/>
    <w:rsid w:val="00AB034E"/>
    <w:rsid w:val="00AB16CE"/>
    <w:rsid w:val="00AB38B8"/>
    <w:rsid w:val="00AB3AC4"/>
    <w:rsid w:val="00AB48AB"/>
    <w:rsid w:val="00AB4A32"/>
    <w:rsid w:val="00AB4A38"/>
    <w:rsid w:val="00AB4B8C"/>
    <w:rsid w:val="00AB52AC"/>
    <w:rsid w:val="00AB6502"/>
    <w:rsid w:val="00AB6C67"/>
    <w:rsid w:val="00AC02EC"/>
    <w:rsid w:val="00AC03E5"/>
    <w:rsid w:val="00AC0B68"/>
    <w:rsid w:val="00AC12F3"/>
    <w:rsid w:val="00AC18BC"/>
    <w:rsid w:val="00AC24C0"/>
    <w:rsid w:val="00AC24CD"/>
    <w:rsid w:val="00AC2611"/>
    <w:rsid w:val="00AC319B"/>
    <w:rsid w:val="00AC56B0"/>
    <w:rsid w:val="00AC5A0A"/>
    <w:rsid w:val="00AC5F5B"/>
    <w:rsid w:val="00AC5F84"/>
    <w:rsid w:val="00AC71B9"/>
    <w:rsid w:val="00AC7334"/>
    <w:rsid w:val="00AD09E2"/>
    <w:rsid w:val="00AD28F6"/>
    <w:rsid w:val="00AD2CCE"/>
    <w:rsid w:val="00AD48CD"/>
    <w:rsid w:val="00AD4D9B"/>
    <w:rsid w:val="00AD519B"/>
    <w:rsid w:val="00AD6495"/>
    <w:rsid w:val="00AD6640"/>
    <w:rsid w:val="00AD74D2"/>
    <w:rsid w:val="00AD7710"/>
    <w:rsid w:val="00AD7B49"/>
    <w:rsid w:val="00AD7F4A"/>
    <w:rsid w:val="00AD7F82"/>
    <w:rsid w:val="00AE0BE2"/>
    <w:rsid w:val="00AE2BFA"/>
    <w:rsid w:val="00AE42BF"/>
    <w:rsid w:val="00AE5725"/>
    <w:rsid w:val="00AE57F0"/>
    <w:rsid w:val="00AE5ECC"/>
    <w:rsid w:val="00AE6428"/>
    <w:rsid w:val="00AE6AAA"/>
    <w:rsid w:val="00AE6C01"/>
    <w:rsid w:val="00AE71BB"/>
    <w:rsid w:val="00AF1276"/>
    <w:rsid w:val="00AF2A80"/>
    <w:rsid w:val="00AF45A2"/>
    <w:rsid w:val="00AF4841"/>
    <w:rsid w:val="00AF5528"/>
    <w:rsid w:val="00AF6029"/>
    <w:rsid w:val="00AF6210"/>
    <w:rsid w:val="00AF6D35"/>
    <w:rsid w:val="00AF7E09"/>
    <w:rsid w:val="00B01190"/>
    <w:rsid w:val="00B013A3"/>
    <w:rsid w:val="00B01593"/>
    <w:rsid w:val="00B06966"/>
    <w:rsid w:val="00B10626"/>
    <w:rsid w:val="00B11E1E"/>
    <w:rsid w:val="00B14742"/>
    <w:rsid w:val="00B1491A"/>
    <w:rsid w:val="00B17C74"/>
    <w:rsid w:val="00B20BBD"/>
    <w:rsid w:val="00B22464"/>
    <w:rsid w:val="00B24057"/>
    <w:rsid w:val="00B24627"/>
    <w:rsid w:val="00B256CB"/>
    <w:rsid w:val="00B258D0"/>
    <w:rsid w:val="00B26F43"/>
    <w:rsid w:val="00B27026"/>
    <w:rsid w:val="00B277CE"/>
    <w:rsid w:val="00B27EB3"/>
    <w:rsid w:val="00B27FD6"/>
    <w:rsid w:val="00B3310F"/>
    <w:rsid w:val="00B33981"/>
    <w:rsid w:val="00B3430D"/>
    <w:rsid w:val="00B34C92"/>
    <w:rsid w:val="00B34EE5"/>
    <w:rsid w:val="00B35F4A"/>
    <w:rsid w:val="00B36E0B"/>
    <w:rsid w:val="00B373A2"/>
    <w:rsid w:val="00B374F3"/>
    <w:rsid w:val="00B37502"/>
    <w:rsid w:val="00B37FEF"/>
    <w:rsid w:val="00B40242"/>
    <w:rsid w:val="00B402F1"/>
    <w:rsid w:val="00B40679"/>
    <w:rsid w:val="00B4074D"/>
    <w:rsid w:val="00B407C7"/>
    <w:rsid w:val="00B40B5C"/>
    <w:rsid w:val="00B42622"/>
    <w:rsid w:val="00B427ED"/>
    <w:rsid w:val="00B435FC"/>
    <w:rsid w:val="00B4365F"/>
    <w:rsid w:val="00B455B9"/>
    <w:rsid w:val="00B45AB4"/>
    <w:rsid w:val="00B461D7"/>
    <w:rsid w:val="00B461E1"/>
    <w:rsid w:val="00B4669D"/>
    <w:rsid w:val="00B47E05"/>
    <w:rsid w:val="00B51EE9"/>
    <w:rsid w:val="00B52484"/>
    <w:rsid w:val="00B53F9D"/>
    <w:rsid w:val="00B54696"/>
    <w:rsid w:val="00B54E3A"/>
    <w:rsid w:val="00B55287"/>
    <w:rsid w:val="00B55ABD"/>
    <w:rsid w:val="00B5756C"/>
    <w:rsid w:val="00B57DA3"/>
    <w:rsid w:val="00B57E0E"/>
    <w:rsid w:val="00B60B98"/>
    <w:rsid w:val="00B611C4"/>
    <w:rsid w:val="00B62722"/>
    <w:rsid w:val="00B62B08"/>
    <w:rsid w:val="00B6330E"/>
    <w:rsid w:val="00B64895"/>
    <w:rsid w:val="00B648F8"/>
    <w:rsid w:val="00B658D8"/>
    <w:rsid w:val="00B65D94"/>
    <w:rsid w:val="00B66199"/>
    <w:rsid w:val="00B671E2"/>
    <w:rsid w:val="00B676D0"/>
    <w:rsid w:val="00B67F6A"/>
    <w:rsid w:val="00B7088B"/>
    <w:rsid w:val="00B71240"/>
    <w:rsid w:val="00B71F85"/>
    <w:rsid w:val="00B720C3"/>
    <w:rsid w:val="00B72239"/>
    <w:rsid w:val="00B72F25"/>
    <w:rsid w:val="00B74627"/>
    <w:rsid w:val="00B76858"/>
    <w:rsid w:val="00B76BFF"/>
    <w:rsid w:val="00B77F32"/>
    <w:rsid w:val="00B80296"/>
    <w:rsid w:val="00B81481"/>
    <w:rsid w:val="00B82115"/>
    <w:rsid w:val="00B8385C"/>
    <w:rsid w:val="00B84FC5"/>
    <w:rsid w:val="00B85A73"/>
    <w:rsid w:val="00B87068"/>
    <w:rsid w:val="00B87732"/>
    <w:rsid w:val="00B91F32"/>
    <w:rsid w:val="00B927DB"/>
    <w:rsid w:val="00B928AE"/>
    <w:rsid w:val="00B9347D"/>
    <w:rsid w:val="00B94DA3"/>
    <w:rsid w:val="00B95F67"/>
    <w:rsid w:val="00B95FC2"/>
    <w:rsid w:val="00B960FC"/>
    <w:rsid w:val="00B966CE"/>
    <w:rsid w:val="00B96986"/>
    <w:rsid w:val="00B96A88"/>
    <w:rsid w:val="00B96C9C"/>
    <w:rsid w:val="00B96E79"/>
    <w:rsid w:val="00B97347"/>
    <w:rsid w:val="00B97423"/>
    <w:rsid w:val="00B97FF9"/>
    <w:rsid w:val="00BA0047"/>
    <w:rsid w:val="00BA063D"/>
    <w:rsid w:val="00BA0F3E"/>
    <w:rsid w:val="00BA3F14"/>
    <w:rsid w:val="00BA3FAB"/>
    <w:rsid w:val="00BA40ED"/>
    <w:rsid w:val="00BA5DDC"/>
    <w:rsid w:val="00BA782F"/>
    <w:rsid w:val="00BB08D5"/>
    <w:rsid w:val="00BB0E97"/>
    <w:rsid w:val="00BB1668"/>
    <w:rsid w:val="00BB2FCB"/>
    <w:rsid w:val="00BB3172"/>
    <w:rsid w:val="00BB3DB3"/>
    <w:rsid w:val="00BB46AF"/>
    <w:rsid w:val="00BB4C6D"/>
    <w:rsid w:val="00BB58C1"/>
    <w:rsid w:val="00BB61B1"/>
    <w:rsid w:val="00BB6D00"/>
    <w:rsid w:val="00BB7A05"/>
    <w:rsid w:val="00BB7AE9"/>
    <w:rsid w:val="00BB7B0E"/>
    <w:rsid w:val="00BB7BAF"/>
    <w:rsid w:val="00BC1826"/>
    <w:rsid w:val="00BC5514"/>
    <w:rsid w:val="00BC7910"/>
    <w:rsid w:val="00BC7CE2"/>
    <w:rsid w:val="00BD1768"/>
    <w:rsid w:val="00BD18F0"/>
    <w:rsid w:val="00BD2B41"/>
    <w:rsid w:val="00BD356C"/>
    <w:rsid w:val="00BD3943"/>
    <w:rsid w:val="00BD3DBC"/>
    <w:rsid w:val="00BD40E1"/>
    <w:rsid w:val="00BD46E5"/>
    <w:rsid w:val="00BD63CF"/>
    <w:rsid w:val="00BD6410"/>
    <w:rsid w:val="00BE0400"/>
    <w:rsid w:val="00BE1946"/>
    <w:rsid w:val="00BE1FE2"/>
    <w:rsid w:val="00BE2159"/>
    <w:rsid w:val="00BE2735"/>
    <w:rsid w:val="00BE27CA"/>
    <w:rsid w:val="00BE2FB3"/>
    <w:rsid w:val="00BE33F9"/>
    <w:rsid w:val="00BE3438"/>
    <w:rsid w:val="00BE4FDE"/>
    <w:rsid w:val="00BE6000"/>
    <w:rsid w:val="00BE7495"/>
    <w:rsid w:val="00BF0743"/>
    <w:rsid w:val="00BF1BB3"/>
    <w:rsid w:val="00BF2071"/>
    <w:rsid w:val="00BF35E4"/>
    <w:rsid w:val="00BF3712"/>
    <w:rsid w:val="00BF5B67"/>
    <w:rsid w:val="00BF693C"/>
    <w:rsid w:val="00BF7BB6"/>
    <w:rsid w:val="00C0046A"/>
    <w:rsid w:val="00C0080C"/>
    <w:rsid w:val="00C01048"/>
    <w:rsid w:val="00C0215B"/>
    <w:rsid w:val="00C024EE"/>
    <w:rsid w:val="00C027E6"/>
    <w:rsid w:val="00C036D2"/>
    <w:rsid w:val="00C04157"/>
    <w:rsid w:val="00C04780"/>
    <w:rsid w:val="00C04805"/>
    <w:rsid w:val="00C05274"/>
    <w:rsid w:val="00C05A60"/>
    <w:rsid w:val="00C06AC7"/>
    <w:rsid w:val="00C06FC4"/>
    <w:rsid w:val="00C075B9"/>
    <w:rsid w:val="00C1205D"/>
    <w:rsid w:val="00C12865"/>
    <w:rsid w:val="00C130CE"/>
    <w:rsid w:val="00C158F0"/>
    <w:rsid w:val="00C1653C"/>
    <w:rsid w:val="00C16A1C"/>
    <w:rsid w:val="00C16BEE"/>
    <w:rsid w:val="00C176AD"/>
    <w:rsid w:val="00C177BB"/>
    <w:rsid w:val="00C20CFE"/>
    <w:rsid w:val="00C21E94"/>
    <w:rsid w:val="00C23E68"/>
    <w:rsid w:val="00C2579D"/>
    <w:rsid w:val="00C2596A"/>
    <w:rsid w:val="00C25DAF"/>
    <w:rsid w:val="00C26225"/>
    <w:rsid w:val="00C26E13"/>
    <w:rsid w:val="00C26F1D"/>
    <w:rsid w:val="00C278EF"/>
    <w:rsid w:val="00C30285"/>
    <w:rsid w:val="00C30BB5"/>
    <w:rsid w:val="00C31081"/>
    <w:rsid w:val="00C317CF"/>
    <w:rsid w:val="00C31BD6"/>
    <w:rsid w:val="00C32C8C"/>
    <w:rsid w:val="00C33BC6"/>
    <w:rsid w:val="00C33DBE"/>
    <w:rsid w:val="00C34458"/>
    <w:rsid w:val="00C34503"/>
    <w:rsid w:val="00C3538B"/>
    <w:rsid w:val="00C360B1"/>
    <w:rsid w:val="00C3699A"/>
    <w:rsid w:val="00C369F9"/>
    <w:rsid w:val="00C3719E"/>
    <w:rsid w:val="00C40644"/>
    <w:rsid w:val="00C41616"/>
    <w:rsid w:val="00C41D09"/>
    <w:rsid w:val="00C41D17"/>
    <w:rsid w:val="00C41DCB"/>
    <w:rsid w:val="00C443C6"/>
    <w:rsid w:val="00C446B2"/>
    <w:rsid w:val="00C44BFC"/>
    <w:rsid w:val="00C45566"/>
    <w:rsid w:val="00C46974"/>
    <w:rsid w:val="00C471CB"/>
    <w:rsid w:val="00C474BA"/>
    <w:rsid w:val="00C502BD"/>
    <w:rsid w:val="00C50321"/>
    <w:rsid w:val="00C512C8"/>
    <w:rsid w:val="00C5155D"/>
    <w:rsid w:val="00C5600C"/>
    <w:rsid w:val="00C5655A"/>
    <w:rsid w:val="00C57687"/>
    <w:rsid w:val="00C60839"/>
    <w:rsid w:val="00C60A91"/>
    <w:rsid w:val="00C610E7"/>
    <w:rsid w:val="00C615F8"/>
    <w:rsid w:val="00C617FE"/>
    <w:rsid w:val="00C6182C"/>
    <w:rsid w:val="00C61975"/>
    <w:rsid w:val="00C637E1"/>
    <w:rsid w:val="00C63861"/>
    <w:rsid w:val="00C638EB"/>
    <w:rsid w:val="00C6460B"/>
    <w:rsid w:val="00C658A1"/>
    <w:rsid w:val="00C66C13"/>
    <w:rsid w:val="00C670CE"/>
    <w:rsid w:val="00C70359"/>
    <w:rsid w:val="00C70DA7"/>
    <w:rsid w:val="00C711BA"/>
    <w:rsid w:val="00C71374"/>
    <w:rsid w:val="00C71655"/>
    <w:rsid w:val="00C71BD0"/>
    <w:rsid w:val="00C721AC"/>
    <w:rsid w:val="00C723C0"/>
    <w:rsid w:val="00C72527"/>
    <w:rsid w:val="00C737FC"/>
    <w:rsid w:val="00C74127"/>
    <w:rsid w:val="00C744C8"/>
    <w:rsid w:val="00C74B9E"/>
    <w:rsid w:val="00C7555F"/>
    <w:rsid w:val="00C76AD0"/>
    <w:rsid w:val="00C80D13"/>
    <w:rsid w:val="00C81B8F"/>
    <w:rsid w:val="00C81C07"/>
    <w:rsid w:val="00C81D72"/>
    <w:rsid w:val="00C8249F"/>
    <w:rsid w:val="00C833F9"/>
    <w:rsid w:val="00C8498A"/>
    <w:rsid w:val="00C84BB3"/>
    <w:rsid w:val="00C852D0"/>
    <w:rsid w:val="00C858C3"/>
    <w:rsid w:val="00C8606D"/>
    <w:rsid w:val="00C86306"/>
    <w:rsid w:val="00C873B5"/>
    <w:rsid w:val="00C87924"/>
    <w:rsid w:val="00C91B23"/>
    <w:rsid w:val="00C92F41"/>
    <w:rsid w:val="00C93251"/>
    <w:rsid w:val="00C95775"/>
    <w:rsid w:val="00C957C2"/>
    <w:rsid w:val="00C957D7"/>
    <w:rsid w:val="00C96A55"/>
    <w:rsid w:val="00C96F30"/>
    <w:rsid w:val="00C97591"/>
    <w:rsid w:val="00C9759B"/>
    <w:rsid w:val="00CA1C82"/>
    <w:rsid w:val="00CA1FE8"/>
    <w:rsid w:val="00CA3240"/>
    <w:rsid w:val="00CA3371"/>
    <w:rsid w:val="00CA42C8"/>
    <w:rsid w:val="00CA4720"/>
    <w:rsid w:val="00CA4951"/>
    <w:rsid w:val="00CA6EA8"/>
    <w:rsid w:val="00CA75EC"/>
    <w:rsid w:val="00CA7996"/>
    <w:rsid w:val="00CA7C6E"/>
    <w:rsid w:val="00CB12B2"/>
    <w:rsid w:val="00CB1F10"/>
    <w:rsid w:val="00CB2B3A"/>
    <w:rsid w:val="00CB38C3"/>
    <w:rsid w:val="00CB3AD4"/>
    <w:rsid w:val="00CB48DA"/>
    <w:rsid w:val="00CC0061"/>
    <w:rsid w:val="00CC05BF"/>
    <w:rsid w:val="00CC10D5"/>
    <w:rsid w:val="00CC16E2"/>
    <w:rsid w:val="00CC1AEB"/>
    <w:rsid w:val="00CC2588"/>
    <w:rsid w:val="00CC2692"/>
    <w:rsid w:val="00CC30DC"/>
    <w:rsid w:val="00CC41CB"/>
    <w:rsid w:val="00CC54F9"/>
    <w:rsid w:val="00CC56CF"/>
    <w:rsid w:val="00CC64AF"/>
    <w:rsid w:val="00CC6A66"/>
    <w:rsid w:val="00CC729F"/>
    <w:rsid w:val="00CC7ACD"/>
    <w:rsid w:val="00CC7F7E"/>
    <w:rsid w:val="00CD032A"/>
    <w:rsid w:val="00CD0F91"/>
    <w:rsid w:val="00CD2F4C"/>
    <w:rsid w:val="00CD31CE"/>
    <w:rsid w:val="00CD31DA"/>
    <w:rsid w:val="00CD3BD4"/>
    <w:rsid w:val="00CD3DB4"/>
    <w:rsid w:val="00CD3EB9"/>
    <w:rsid w:val="00CD5287"/>
    <w:rsid w:val="00CD5D3E"/>
    <w:rsid w:val="00CD5F03"/>
    <w:rsid w:val="00CD6880"/>
    <w:rsid w:val="00CD68F1"/>
    <w:rsid w:val="00CD6A0E"/>
    <w:rsid w:val="00CE04A9"/>
    <w:rsid w:val="00CE1341"/>
    <w:rsid w:val="00CE3AB3"/>
    <w:rsid w:val="00CE412A"/>
    <w:rsid w:val="00CE48CF"/>
    <w:rsid w:val="00CE4E8A"/>
    <w:rsid w:val="00CE5446"/>
    <w:rsid w:val="00CE5575"/>
    <w:rsid w:val="00CE5D7B"/>
    <w:rsid w:val="00CE7BFC"/>
    <w:rsid w:val="00CF01EE"/>
    <w:rsid w:val="00CF0808"/>
    <w:rsid w:val="00CF0EB6"/>
    <w:rsid w:val="00CF0F37"/>
    <w:rsid w:val="00CF1034"/>
    <w:rsid w:val="00CF3AC2"/>
    <w:rsid w:val="00CF4FA9"/>
    <w:rsid w:val="00CF50CA"/>
    <w:rsid w:val="00CF5D16"/>
    <w:rsid w:val="00CF71CE"/>
    <w:rsid w:val="00D0133A"/>
    <w:rsid w:val="00D01C71"/>
    <w:rsid w:val="00D01DE9"/>
    <w:rsid w:val="00D01F6C"/>
    <w:rsid w:val="00D023E3"/>
    <w:rsid w:val="00D02A97"/>
    <w:rsid w:val="00D041E5"/>
    <w:rsid w:val="00D04939"/>
    <w:rsid w:val="00D04C95"/>
    <w:rsid w:val="00D055E8"/>
    <w:rsid w:val="00D06B2D"/>
    <w:rsid w:val="00D076C1"/>
    <w:rsid w:val="00D10620"/>
    <w:rsid w:val="00D10A11"/>
    <w:rsid w:val="00D11067"/>
    <w:rsid w:val="00D115A1"/>
    <w:rsid w:val="00D15AA7"/>
    <w:rsid w:val="00D1763B"/>
    <w:rsid w:val="00D2020B"/>
    <w:rsid w:val="00D2093B"/>
    <w:rsid w:val="00D2149B"/>
    <w:rsid w:val="00D226D7"/>
    <w:rsid w:val="00D2340D"/>
    <w:rsid w:val="00D23F2B"/>
    <w:rsid w:val="00D24108"/>
    <w:rsid w:val="00D24548"/>
    <w:rsid w:val="00D246C6"/>
    <w:rsid w:val="00D25256"/>
    <w:rsid w:val="00D263C0"/>
    <w:rsid w:val="00D2661B"/>
    <w:rsid w:val="00D277EC"/>
    <w:rsid w:val="00D27906"/>
    <w:rsid w:val="00D27CBB"/>
    <w:rsid w:val="00D3126C"/>
    <w:rsid w:val="00D312AF"/>
    <w:rsid w:val="00D32458"/>
    <w:rsid w:val="00D326E5"/>
    <w:rsid w:val="00D329BE"/>
    <w:rsid w:val="00D32E2B"/>
    <w:rsid w:val="00D32F21"/>
    <w:rsid w:val="00D33752"/>
    <w:rsid w:val="00D34185"/>
    <w:rsid w:val="00D346B1"/>
    <w:rsid w:val="00D347A8"/>
    <w:rsid w:val="00D35D49"/>
    <w:rsid w:val="00D36A9C"/>
    <w:rsid w:val="00D36D43"/>
    <w:rsid w:val="00D376F1"/>
    <w:rsid w:val="00D37C9E"/>
    <w:rsid w:val="00D405D2"/>
    <w:rsid w:val="00D409D0"/>
    <w:rsid w:val="00D41CA6"/>
    <w:rsid w:val="00D41FE1"/>
    <w:rsid w:val="00D4238B"/>
    <w:rsid w:val="00D42445"/>
    <w:rsid w:val="00D434C4"/>
    <w:rsid w:val="00D43A23"/>
    <w:rsid w:val="00D4407A"/>
    <w:rsid w:val="00D44354"/>
    <w:rsid w:val="00D443CE"/>
    <w:rsid w:val="00D4451B"/>
    <w:rsid w:val="00D45C2F"/>
    <w:rsid w:val="00D468EC"/>
    <w:rsid w:val="00D46EC3"/>
    <w:rsid w:val="00D47703"/>
    <w:rsid w:val="00D479BC"/>
    <w:rsid w:val="00D47E72"/>
    <w:rsid w:val="00D501DC"/>
    <w:rsid w:val="00D5065D"/>
    <w:rsid w:val="00D50B93"/>
    <w:rsid w:val="00D519E0"/>
    <w:rsid w:val="00D51D7C"/>
    <w:rsid w:val="00D52108"/>
    <w:rsid w:val="00D52BE2"/>
    <w:rsid w:val="00D533D9"/>
    <w:rsid w:val="00D53B7E"/>
    <w:rsid w:val="00D55C96"/>
    <w:rsid w:val="00D55D8A"/>
    <w:rsid w:val="00D563C7"/>
    <w:rsid w:val="00D56665"/>
    <w:rsid w:val="00D56B2B"/>
    <w:rsid w:val="00D56CBE"/>
    <w:rsid w:val="00D60D57"/>
    <w:rsid w:val="00D60F9A"/>
    <w:rsid w:val="00D62159"/>
    <w:rsid w:val="00D624C6"/>
    <w:rsid w:val="00D62720"/>
    <w:rsid w:val="00D62D6F"/>
    <w:rsid w:val="00D6341A"/>
    <w:rsid w:val="00D635ED"/>
    <w:rsid w:val="00D67345"/>
    <w:rsid w:val="00D7087A"/>
    <w:rsid w:val="00D711A4"/>
    <w:rsid w:val="00D71643"/>
    <w:rsid w:val="00D71FCD"/>
    <w:rsid w:val="00D722A4"/>
    <w:rsid w:val="00D72A56"/>
    <w:rsid w:val="00D72E06"/>
    <w:rsid w:val="00D72F58"/>
    <w:rsid w:val="00D73B4E"/>
    <w:rsid w:val="00D73E54"/>
    <w:rsid w:val="00D74931"/>
    <w:rsid w:val="00D74E63"/>
    <w:rsid w:val="00D76945"/>
    <w:rsid w:val="00D77276"/>
    <w:rsid w:val="00D81792"/>
    <w:rsid w:val="00D82020"/>
    <w:rsid w:val="00D82DE7"/>
    <w:rsid w:val="00D8329C"/>
    <w:rsid w:val="00D851B5"/>
    <w:rsid w:val="00D8554F"/>
    <w:rsid w:val="00D85C20"/>
    <w:rsid w:val="00D862FF"/>
    <w:rsid w:val="00D86DF4"/>
    <w:rsid w:val="00D87A5F"/>
    <w:rsid w:val="00D902F4"/>
    <w:rsid w:val="00D906ED"/>
    <w:rsid w:val="00D90EFF"/>
    <w:rsid w:val="00D9349D"/>
    <w:rsid w:val="00D943B4"/>
    <w:rsid w:val="00D9488D"/>
    <w:rsid w:val="00D966A7"/>
    <w:rsid w:val="00D9683A"/>
    <w:rsid w:val="00D97DF9"/>
    <w:rsid w:val="00D97F47"/>
    <w:rsid w:val="00DA01ED"/>
    <w:rsid w:val="00DA020B"/>
    <w:rsid w:val="00DA23E0"/>
    <w:rsid w:val="00DA2942"/>
    <w:rsid w:val="00DA3DBA"/>
    <w:rsid w:val="00DA5FAA"/>
    <w:rsid w:val="00DB07CF"/>
    <w:rsid w:val="00DB3A8E"/>
    <w:rsid w:val="00DB6232"/>
    <w:rsid w:val="00DB6898"/>
    <w:rsid w:val="00DB69DE"/>
    <w:rsid w:val="00DB7136"/>
    <w:rsid w:val="00DC13F4"/>
    <w:rsid w:val="00DC1894"/>
    <w:rsid w:val="00DC1D3A"/>
    <w:rsid w:val="00DC2073"/>
    <w:rsid w:val="00DC3590"/>
    <w:rsid w:val="00DC437F"/>
    <w:rsid w:val="00DC50E6"/>
    <w:rsid w:val="00DC518C"/>
    <w:rsid w:val="00DC642E"/>
    <w:rsid w:val="00DC7334"/>
    <w:rsid w:val="00DC759E"/>
    <w:rsid w:val="00DD0D18"/>
    <w:rsid w:val="00DD0D89"/>
    <w:rsid w:val="00DD3909"/>
    <w:rsid w:val="00DD42F7"/>
    <w:rsid w:val="00DD49BF"/>
    <w:rsid w:val="00DD4AB9"/>
    <w:rsid w:val="00DD5FC8"/>
    <w:rsid w:val="00DD7DC3"/>
    <w:rsid w:val="00DE028E"/>
    <w:rsid w:val="00DE03D6"/>
    <w:rsid w:val="00DE051E"/>
    <w:rsid w:val="00DE0636"/>
    <w:rsid w:val="00DE3AA4"/>
    <w:rsid w:val="00DE3C56"/>
    <w:rsid w:val="00DE42BE"/>
    <w:rsid w:val="00DE43EB"/>
    <w:rsid w:val="00DE51DC"/>
    <w:rsid w:val="00DE6504"/>
    <w:rsid w:val="00DE6B0B"/>
    <w:rsid w:val="00DE6F50"/>
    <w:rsid w:val="00DE791F"/>
    <w:rsid w:val="00DE7960"/>
    <w:rsid w:val="00DE7BCF"/>
    <w:rsid w:val="00DE7DE8"/>
    <w:rsid w:val="00DF073F"/>
    <w:rsid w:val="00DF0EC9"/>
    <w:rsid w:val="00DF1110"/>
    <w:rsid w:val="00DF15A6"/>
    <w:rsid w:val="00DF1708"/>
    <w:rsid w:val="00DF2188"/>
    <w:rsid w:val="00DF47FC"/>
    <w:rsid w:val="00DF5690"/>
    <w:rsid w:val="00DF76EB"/>
    <w:rsid w:val="00DF7A19"/>
    <w:rsid w:val="00DF7BC2"/>
    <w:rsid w:val="00E005FC"/>
    <w:rsid w:val="00E00CD8"/>
    <w:rsid w:val="00E02049"/>
    <w:rsid w:val="00E02710"/>
    <w:rsid w:val="00E05A2C"/>
    <w:rsid w:val="00E06B2A"/>
    <w:rsid w:val="00E07F81"/>
    <w:rsid w:val="00E11EC0"/>
    <w:rsid w:val="00E11ED9"/>
    <w:rsid w:val="00E12165"/>
    <w:rsid w:val="00E123EE"/>
    <w:rsid w:val="00E127D3"/>
    <w:rsid w:val="00E12894"/>
    <w:rsid w:val="00E135AA"/>
    <w:rsid w:val="00E1413F"/>
    <w:rsid w:val="00E14810"/>
    <w:rsid w:val="00E151C3"/>
    <w:rsid w:val="00E152EE"/>
    <w:rsid w:val="00E15FCE"/>
    <w:rsid w:val="00E16278"/>
    <w:rsid w:val="00E168F9"/>
    <w:rsid w:val="00E172A2"/>
    <w:rsid w:val="00E21997"/>
    <w:rsid w:val="00E236DA"/>
    <w:rsid w:val="00E24A64"/>
    <w:rsid w:val="00E270B4"/>
    <w:rsid w:val="00E2771C"/>
    <w:rsid w:val="00E3077F"/>
    <w:rsid w:val="00E3124F"/>
    <w:rsid w:val="00E3246A"/>
    <w:rsid w:val="00E32D22"/>
    <w:rsid w:val="00E35A72"/>
    <w:rsid w:val="00E4169F"/>
    <w:rsid w:val="00E4183E"/>
    <w:rsid w:val="00E4284C"/>
    <w:rsid w:val="00E45F9A"/>
    <w:rsid w:val="00E464E5"/>
    <w:rsid w:val="00E46B78"/>
    <w:rsid w:val="00E47C0D"/>
    <w:rsid w:val="00E47D37"/>
    <w:rsid w:val="00E51F6E"/>
    <w:rsid w:val="00E52A6B"/>
    <w:rsid w:val="00E535A9"/>
    <w:rsid w:val="00E540C6"/>
    <w:rsid w:val="00E54E12"/>
    <w:rsid w:val="00E553FB"/>
    <w:rsid w:val="00E56123"/>
    <w:rsid w:val="00E56EC6"/>
    <w:rsid w:val="00E573BD"/>
    <w:rsid w:val="00E57D73"/>
    <w:rsid w:val="00E601F3"/>
    <w:rsid w:val="00E618B7"/>
    <w:rsid w:val="00E61C4C"/>
    <w:rsid w:val="00E6280F"/>
    <w:rsid w:val="00E63BC7"/>
    <w:rsid w:val="00E6407A"/>
    <w:rsid w:val="00E641A9"/>
    <w:rsid w:val="00E6472C"/>
    <w:rsid w:val="00E67AD8"/>
    <w:rsid w:val="00E7181F"/>
    <w:rsid w:val="00E71B54"/>
    <w:rsid w:val="00E7206E"/>
    <w:rsid w:val="00E723C7"/>
    <w:rsid w:val="00E74A27"/>
    <w:rsid w:val="00E760C4"/>
    <w:rsid w:val="00E778F4"/>
    <w:rsid w:val="00E802B2"/>
    <w:rsid w:val="00E809C2"/>
    <w:rsid w:val="00E817D2"/>
    <w:rsid w:val="00E81B9B"/>
    <w:rsid w:val="00E81D81"/>
    <w:rsid w:val="00E82123"/>
    <w:rsid w:val="00E82142"/>
    <w:rsid w:val="00E83099"/>
    <w:rsid w:val="00E84503"/>
    <w:rsid w:val="00E84CD5"/>
    <w:rsid w:val="00E84F7C"/>
    <w:rsid w:val="00E85738"/>
    <w:rsid w:val="00E86802"/>
    <w:rsid w:val="00E86BF6"/>
    <w:rsid w:val="00E86E10"/>
    <w:rsid w:val="00E86EF5"/>
    <w:rsid w:val="00E87831"/>
    <w:rsid w:val="00E901D2"/>
    <w:rsid w:val="00E90880"/>
    <w:rsid w:val="00E92430"/>
    <w:rsid w:val="00E94310"/>
    <w:rsid w:val="00E94C10"/>
    <w:rsid w:val="00E9677C"/>
    <w:rsid w:val="00E97876"/>
    <w:rsid w:val="00EA0074"/>
    <w:rsid w:val="00EA0FD5"/>
    <w:rsid w:val="00EA16B3"/>
    <w:rsid w:val="00EA1AF6"/>
    <w:rsid w:val="00EA32F3"/>
    <w:rsid w:val="00EA58D1"/>
    <w:rsid w:val="00EA6732"/>
    <w:rsid w:val="00EA6749"/>
    <w:rsid w:val="00EB137C"/>
    <w:rsid w:val="00EB1A8A"/>
    <w:rsid w:val="00EB3E1A"/>
    <w:rsid w:val="00EB3F08"/>
    <w:rsid w:val="00EB40D9"/>
    <w:rsid w:val="00EB4342"/>
    <w:rsid w:val="00EB4CA1"/>
    <w:rsid w:val="00EB5C52"/>
    <w:rsid w:val="00EB7F75"/>
    <w:rsid w:val="00EC047C"/>
    <w:rsid w:val="00EC0B7F"/>
    <w:rsid w:val="00EC10E1"/>
    <w:rsid w:val="00EC144C"/>
    <w:rsid w:val="00EC1A1E"/>
    <w:rsid w:val="00EC1C82"/>
    <w:rsid w:val="00EC27EF"/>
    <w:rsid w:val="00EC350F"/>
    <w:rsid w:val="00EC35C3"/>
    <w:rsid w:val="00EC3644"/>
    <w:rsid w:val="00EC3B91"/>
    <w:rsid w:val="00EC540B"/>
    <w:rsid w:val="00EC56D5"/>
    <w:rsid w:val="00EC5E33"/>
    <w:rsid w:val="00EC66BA"/>
    <w:rsid w:val="00EC7276"/>
    <w:rsid w:val="00EC73A5"/>
    <w:rsid w:val="00EC7410"/>
    <w:rsid w:val="00EC755F"/>
    <w:rsid w:val="00EC7A51"/>
    <w:rsid w:val="00EC7AF2"/>
    <w:rsid w:val="00ED10E2"/>
    <w:rsid w:val="00ED30F7"/>
    <w:rsid w:val="00ED3D9B"/>
    <w:rsid w:val="00ED4B92"/>
    <w:rsid w:val="00ED5E40"/>
    <w:rsid w:val="00ED6658"/>
    <w:rsid w:val="00ED69B7"/>
    <w:rsid w:val="00ED7A89"/>
    <w:rsid w:val="00EE0732"/>
    <w:rsid w:val="00EE18B8"/>
    <w:rsid w:val="00EE2C13"/>
    <w:rsid w:val="00EE30B9"/>
    <w:rsid w:val="00EE3E39"/>
    <w:rsid w:val="00EE3F92"/>
    <w:rsid w:val="00EE52F5"/>
    <w:rsid w:val="00EE6286"/>
    <w:rsid w:val="00EE71B6"/>
    <w:rsid w:val="00EF0CA7"/>
    <w:rsid w:val="00EF2008"/>
    <w:rsid w:val="00EF210B"/>
    <w:rsid w:val="00EF38FF"/>
    <w:rsid w:val="00EF3B9A"/>
    <w:rsid w:val="00EF54BC"/>
    <w:rsid w:val="00EF61E4"/>
    <w:rsid w:val="00EF66F0"/>
    <w:rsid w:val="00EF6AF9"/>
    <w:rsid w:val="00EF7615"/>
    <w:rsid w:val="00F00998"/>
    <w:rsid w:val="00F017DD"/>
    <w:rsid w:val="00F01CEB"/>
    <w:rsid w:val="00F02D77"/>
    <w:rsid w:val="00F034FD"/>
    <w:rsid w:val="00F046D8"/>
    <w:rsid w:val="00F053C0"/>
    <w:rsid w:val="00F06BD3"/>
    <w:rsid w:val="00F07F0A"/>
    <w:rsid w:val="00F1104E"/>
    <w:rsid w:val="00F118BC"/>
    <w:rsid w:val="00F12704"/>
    <w:rsid w:val="00F12711"/>
    <w:rsid w:val="00F14D5E"/>
    <w:rsid w:val="00F153F3"/>
    <w:rsid w:val="00F15478"/>
    <w:rsid w:val="00F15D4A"/>
    <w:rsid w:val="00F15F40"/>
    <w:rsid w:val="00F17B93"/>
    <w:rsid w:val="00F201DD"/>
    <w:rsid w:val="00F20947"/>
    <w:rsid w:val="00F22045"/>
    <w:rsid w:val="00F22457"/>
    <w:rsid w:val="00F2245E"/>
    <w:rsid w:val="00F228B7"/>
    <w:rsid w:val="00F23626"/>
    <w:rsid w:val="00F23639"/>
    <w:rsid w:val="00F2390E"/>
    <w:rsid w:val="00F23C02"/>
    <w:rsid w:val="00F24DD4"/>
    <w:rsid w:val="00F24F2D"/>
    <w:rsid w:val="00F25CAF"/>
    <w:rsid w:val="00F26254"/>
    <w:rsid w:val="00F26562"/>
    <w:rsid w:val="00F2758F"/>
    <w:rsid w:val="00F306D9"/>
    <w:rsid w:val="00F30F72"/>
    <w:rsid w:val="00F31231"/>
    <w:rsid w:val="00F31571"/>
    <w:rsid w:val="00F31D38"/>
    <w:rsid w:val="00F32F4D"/>
    <w:rsid w:val="00F3401A"/>
    <w:rsid w:val="00F34983"/>
    <w:rsid w:val="00F35690"/>
    <w:rsid w:val="00F35BEB"/>
    <w:rsid w:val="00F36E0C"/>
    <w:rsid w:val="00F37DAC"/>
    <w:rsid w:val="00F40DDE"/>
    <w:rsid w:val="00F42B42"/>
    <w:rsid w:val="00F43DF5"/>
    <w:rsid w:val="00F448FF"/>
    <w:rsid w:val="00F452ED"/>
    <w:rsid w:val="00F453D0"/>
    <w:rsid w:val="00F45AF4"/>
    <w:rsid w:val="00F45EA3"/>
    <w:rsid w:val="00F460FD"/>
    <w:rsid w:val="00F47520"/>
    <w:rsid w:val="00F47D16"/>
    <w:rsid w:val="00F47D3F"/>
    <w:rsid w:val="00F47FE7"/>
    <w:rsid w:val="00F50A8C"/>
    <w:rsid w:val="00F50AA0"/>
    <w:rsid w:val="00F5120C"/>
    <w:rsid w:val="00F525ED"/>
    <w:rsid w:val="00F52F6E"/>
    <w:rsid w:val="00F5312E"/>
    <w:rsid w:val="00F54C69"/>
    <w:rsid w:val="00F57C4F"/>
    <w:rsid w:val="00F60887"/>
    <w:rsid w:val="00F6115C"/>
    <w:rsid w:val="00F629E8"/>
    <w:rsid w:val="00F6367E"/>
    <w:rsid w:val="00F639FA"/>
    <w:rsid w:val="00F63F2E"/>
    <w:rsid w:val="00F63F6F"/>
    <w:rsid w:val="00F64635"/>
    <w:rsid w:val="00F6552C"/>
    <w:rsid w:val="00F657C9"/>
    <w:rsid w:val="00F65DF8"/>
    <w:rsid w:val="00F65E2F"/>
    <w:rsid w:val="00F6737B"/>
    <w:rsid w:val="00F6752F"/>
    <w:rsid w:val="00F71E90"/>
    <w:rsid w:val="00F7209D"/>
    <w:rsid w:val="00F7266E"/>
    <w:rsid w:val="00F72DDF"/>
    <w:rsid w:val="00F7355E"/>
    <w:rsid w:val="00F73F5C"/>
    <w:rsid w:val="00F76199"/>
    <w:rsid w:val="00F766D7"/>
    <w:rsid w:val="00F76C75"/>
    <w:rsid w:val="00F76DD4"/>
    <w:rsid w:val="00F76E79"/>
    <w:rsid w:val="00F77494"/>
    <w:rsid w:val="00F778F2"/>
    <w:rsid w:val="00F77A35"/>
    <w:rsid w:val="00F77AD9"/>
    <w:rsid w:val="00F77E58"/>
    <w:rsid w:val="00F77E91"/>
    <w:rsid w:val="00F80795"/>
    <w:rsid w:val="00F80BBD"/>
    <w:rsid w:val="00F82432"/>
    <w:rsid w:val="00F835E7"/>
    <w:rsid w:val="00F83F2B"/>
    <w:rsid w:val="00F8641E"/>
    <w:rsid w:val="00F8788E"/>
    <w:rsid w:val="00F87B10"/>
    <w:rsid w:val="00F87B8D"/>
    <w:rsid w:val="00F90167"/>
    <w:rsid w:val="00F908AF"/>
    <w:rsid w:val="00F90946"/>
    <w:rsid w:val="00F90A87"/>
    <w:rsid w:val="00F90AC6"/>
    <w:rsid w:val="00F917F6"/>
    <w:rsid w:val="00F920D5"/>
    <w:rsid w:val="00F92387"/>
    <w:rsid w:val="00F92D3E"/>
    <w:rsid w:val="00F94573"/>
    <w:rsid w:val="00F94C87"/>
    <w:rsid w:val="00F9583D"/>
    <w:rsid w:val="00F95B2D"/>
    <w:rsid w:val="00F96A21"/>
    <w:rsid w:val="00F9707A"/>
    <w:rsid w:val="00F977EE"/>
    <w:rsid w:val="00FA09EE"/>
    <w:rsid w:val="00FA111D"/>
    <w:rsid w:val="00FA13A8"/>
    <w:rsid w:val="00FA16DC"/>
    <w:rsid w:val="00FA1A61"/>
    <w:rsid w:val="00FA5D15"/>
    <w:rsid w:val="00FA5F05"/>
    <w:rsid w:val="00FA644B"/>
    <w:rsid w:val="00FA64BA"/>
    <w:rsid w:val="00FA64FA"/>
    <w:rsid w:val="00FA7126"/>
    <w:rsid w:val="00FA722E"/>
    <w:rsid w:val="00FB0CE6"/>
    <w:rsid w:val="00FB19E2"/>
    <w:rsid w:val="00FB22E0"/>
    <w:rsid w:val="00FB3DF2"/>
    <w:rsid w:val="00FB4F4B"/>
    <w:rsid w:val="00FB59D6"/>
    <w:rsid w:val="00FB5F82"/>
    <w:rsid w:val="00FB647E"/>
    <w:rsid w:val="00FB6FCE"/>
    <w:rsid w:val="00FB71C5"/>
    <w:rsid w:val="00FC0CA7"/>
    <w:rsid w:val="00FC15B3"/>
    <w:rsid w:val="00FC1F0B"/>
    <w:rsid w:val="00FC298D"/>
    <w:rsid w:val="00FC2F06"/>
    <w:rsid w:val="00FC4795"/>
    <w:rsid w:val="00FC4BCA"/>
    <w:rsid w:val="00FC7583"/>
    <w:rsid w:val="00FD0E65"/>
    <w:rsid w:val="00FD14EF"/>
    <w:rsid w:val="00FD15EA"/>
    <w:rsid w:val="00FD181A"/>
    <w:rsid w:val="00FD3FD9"/>
    <w:rsid w:val="00FD4654"/>
    <w:rsid w:val="00FD4B80"/>
    <w:rsid w:val="00FD4E47"/>
    <w:rsid w:val="00FD68BB"/>
    <w:rsid w:val="00FD7E9B"/>
    <w:rsid w:val="00FE264D"/>
    <w:rsid w:val="00FE3D67"/>
    <w:rsid w:val="00FE40EB"/>
    <w:rsid w:val="00FE4235"/>
    <w:rsid w:val="00FE4A8D"/>
    <w:rsid w:val="00FE4EEC"/>
    <w:rsid w:val="00FE5CFE"/>
    <w:rsid w:val="00FE6119"/>
    <w:rsid w:val="00FE6510"/>
    <w:rsid w:val="00FE66E7"/>
    <w:rsid w:val="00FE6DD1"/>
    <w:rsid w:val="00FE6E1E"/>
    <w:rsid w:val="00FE7681"/>
    <w:rsid w:val="00FF0E80"/>
    <w:rsid w:val="00FF3383"/>
    <w:rsid w:val="00FF34B6"/>
    <w:rsid w:val="00FF5798"/>
    <w:rsid w:val="00FF5DAC"/>
    <w:rsid w:val="00FF6793"/>
    <w:rsid w:val="00FF6AFA"/>
    <w:rsid w:val="00FF6F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76752D7"/>
  <w15:docId w15:val="{2A25736D-710A-447E-8F32-0550B4A00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62615"/>
    <w:pPr>
      <w:widowControl w:val="0"/>
      <w:spacing w:line="300" w:lineRule="auto"/>
      <w:jc w:val="both"/>
    </w:pPr>
    <w:rPr>
      <w:kern w:val="2"/>
      <w:sz w:val="21"/>
      <w:szCs w:val="24"/>
    </w:rPr>
  </w:style>
  <w:style w:type="paragraph" w:styleId="1">
    <w:name w:val="heading 1"/>
    <w:basedOn w:val="a"/>
    <w:next w:val="a"/>
    <w:qFormat/>
    <w:rsid w:val="00A67D3E"/>
    <w:pPr>
      <w:keepNext/>
      <w:keepLines/>
      <w:spacing w:before="240" w:after="240" w:line="480" w:lineRule="auto"/>
      <w:outlineLvl w:val="0"/>
    </w:pPr>
    <w:rPr>
      <w:rFonts w:eastAsia="黑体"/>
      <w:b/>
      <w:bCs/>
      <w:kern w:val="44"/>
      <w:sz w:val="36"/>
    </w:rPr>
  </w:style>
  <w:style w:type="paragraph" w:styleId="2">
    <w:name w:val="heading 2"/>
    <w:basedOn w:val="a"/>
    <w:next w:val="a"/>
    <w:link w:val="20"/>
    <w:qFormat/>
    <w:rsid w:val="00A67D3E"/>
    <w:pPr>
      <w:keepNext/>
      <w:keepLines/>
      <w:numPr>
        <w:ilvl w:val="1"/>
        <w:numId w:val="1"/>
      </w:numPr>
      <w:spacing w:before="120" w:after="120" w:line="360" w:lineRule="auto"/>
      <w:outlineLvl w:val="1"/>
    </w:pPr>
    <w:rPr>
      <w:rFonts w:eastAsia="黑体"/>
      <w:b/>
      <w:bCs/>
      <w:sz w:val="32"/>
      <w:szCs w:val="32"/>
    </w:rPr>
  </w:style>
  <w:style w:type="paragraph" w:styleId="3">
    <w:name w:val="heading 3"/>
    <w:basedOn w:val="a"/>
    <w:next w:val="a"/>
    <w:link w:val="30"/>
    <w:qFormat/>
    <w:rsid w:val="00A67D3E"/>
    <w:pPr>
      <w:keepNext/>
      <w:keepLines/>
      <w:spacing w:before="120" w:after="120" w:line="360" w:lineRule="auto"/>
      <w:outlineLvl w:val="2"/>
    </w:pPr>
    <w:rPr>
      <w:rFonts w:eastAsia="黑体"/>
      <w:sz w:val="28"/>
      <w:szCs w:val="28"/>
    </w:rPr>
  </w:style>
  <w:style w:type="paragraph" w:styleId="4">
    <w:name w:val="heading 4"/>
    <w:basedOn w:val="a"/>
    <w:next w:val="a"/>
    <w:link w:val="40"/>
    <w:qFormat/>
    <w:rsid w:val="00A67D3E"/>
    <w:pPr>
      <w:keepNext/>
      <w:keepLines/>
      <w:adjustRightInd w:val="0"/>
      <w:spacing w:line="360" w:lineRule="auto"/>
      <w:textAlignment w:val="baseline"/>
      <w:outlineLvl w:val="3"/>
    </w:pPr>
    <w:rPr>
      <w:rFonts w:eastAsia="黑体"/>
      <w:b/>
      <w:bCs/>
      <w:kern w:val="0"/>
      <w:sz w:val="24"/>
      <w:szCs w:val="28"/>
    </w:rPr>
  </w:style>
  <w:style w:type="paragraph" w:styleId="5">
    <w:name w:val="heading 5"/>
    <w:basedOn w:val="a"/>
    <w:next w:val="a"/>
    <w:qFormat/>
    <w:rsid w:val="00A67D3E"/>
    <w:pPr>
      <w:keepNext/>
      <w:outlineLvl w:val="4"/>
    </w:pPr>
    <w:rPr>
      <w:b/>
      <w:bCs/>
    </w:rPr>
  </w:style>
  <w:style w:type="paragraph" w:styleId="6">
    <w:name w:val="heading 6"/>
    <w:basedOn w:val="a"/>
    <w:next w:val="a"/>
    <w:qFormat/>
    <w:rsid w:val="00A67D3E"/>
    <w:pPr>
      <w:keepNext/>
      <w:spacing w:line="360" w:lineRule="auto"/>
      <w:outlineLvl w:val="5"/>
    </w:pPr>
    <w:rPr>
      <w:rFonts w:eastAsia="黑体"/>
      <w:b/>
      <w:bCs/>
    </w:rPr>
  </w:style>
  <w:style w:type="paragraph" w:styleId="7">
    <w:name w:val="heading 7"/>
    <w:basedOn w:val="a"/>
    <w:next w:val="a"/>
    <w:qFormat/>
    <w:rsid w:val="00A67D3E"/>
    <w:pPr>
      <w:keepNext/>
      <w:spacing w:line="360" w:lineRule="auto"/>
      <w:ind w:firstLineChars="100" w:firstLine="210"/>
      <w:jc w:val="center"/>
      <w:outlineLvl w:val="6"/>
    </w:pPr>
    <w:rPr>
      <w:rFonts w:ascii="宋体" w:hAnsi="宋体"/>
      <w:color w:val="FF0000"/>
      <w:szCs w:val="18"/>
    </w:rPr>
  </w:style>
  <w:style w:type="paragraph" w:styleId="8">
    <w:name w:val="heading 8"/>
    <w:basedOn w:val="a"/>
    <w:next w:val="a"/>
    <w:qFormat/>
    <w:rsid w:val="00672BE8"/>
    <w:pPr>
      <w:keepNext/>
      <w:spacing w:line="360" w:lineRule="auto"/>
      <w:jc w:val="center"/>
      <w:outlineLvl w:val="7"/>
    </w:pPr>
    <w:rPr>
      <w:rFonts w:eastAsia="黑体"/>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A67D3E"/>
    <w:pPr>
      <w:pBdr>
        <w:bottom w:val="single" w:sz="6" w:space="1" w:color="auto"/>
      </w:pBdr>
      <w:tabs>
        <w:tab w:val="center" w:pos="4153"/>
        <w:tab w:val="right" w:pos="8306"/>
      </w:tabs>
      <w:snapToGrid w:val="0"/>
      <w:jc w:val="center"/>
    </w:pPr>
    <w:rPr>
      <w:sz w:val="18"/>
      <w:szCs w:val="18"/>
    </w:rPr>
  </w:style>
  <w:style w:type="paragraph" w:styleId="a4">
    <w:name w:val="footer"/>
    <w:basedOn w:val="a"/>
    <w:rsid w:val="00A67D3E"/>
    <w:pPr>
      <w:tabs>
        <w:tab w:val="center" w:pos="4153"/>
        <w:tab w:val="right" w:pos="8306"/>
      </w:tabs>
      <w:snapToGrid w:val="0"/>
      <w:jc w:val="left"/>
    </w:pPr>
    <w:rPr>
      <w:sz w:val="18"/>
      <w:szCs w:val="18"/>
    </w:rPr>
  </w:style>
  <w:style w:type="paragraph" w:styleId="a5">
    <w:name w:val="Body Text"/>
    <w:basedOn w:val="a"/>
    <w:link w:val="a6"/>
    <w:rsid w:val="00A67D3E"/>
    <w:rPr>
      <w:sz w:val="24"/>
      <w:szCs w:val="20"/>
    </w:rPr>
  </w:style>
  <w:style w:type="character" w:styleId="a7">
    <w:name w:val="Hyperlink"/>
    <w:uiPriority w:val="99"/>
    <w:rsid w:val="00A67D3E"/>
    <w:rPr>
      <w:color w:val="0000FF"/>
      <w:u w:val="single"/>
    </w:rPr>
  </w:style>
  <w:style w:type="paragraph" w:styleId="21">
    <w:name w:val="Body Text Indent 2"/>
    <w:basedOn w:val="a"/>
    <w:rsid w:val="00A67D3E"/>
    <w:pPr>
      <w:spacing w:after="120" w:line="480" w:lineRule="auto"/>
      <w:ind w:leftChars="200" w:left="420"/>
    </w:pPr>
  </w:style>
  <w:style w:type="character" w:styleId="a8">
    <w:name w:val="FollowedHyperlink"/>
    <w:rsid w:val="00A67D3E"/>
    <w:rPr>
      <w:color w:val="800080"/>
      <w:u w:val="single"/>
    </w:rPr>
  </w:style>
  <w:style w:type="paragraph" w:styleId="a9">
    <w:name w:val="Body Text Indent"/>
    <w:basedOn w:val="a"/>
    <w:rsid w:val="00A67D3E"/>
    <w:pPr>
      <w:ind w:firstLineChars="171" w:firstLine="359"/>
    </w:pPr>
  </w:style>
  <w:style w:type="paragraph" w:styleId="TOC1">
    <w:name w:val="toc 1"/>
    <w:basedOn w:val="a"/>
    <w:next w:val="a"/>
    <w:autoRedefine/>
    <w:uiPriority w:val="39"/>
    <w:rsid w:val="00CC05BF"/>
    <w:pPr>
      <w:spacing w:before="120" w:after="120"/>
      <w:jc w:val="left"/>
    </w:pPr>
    <w:rPr>
      <w:b/>
      <w:bCs/>
      <w:szCs w:val="21"/>
    </w:rPr>
  </w:style>
  <w:style w:type="paragraph" w:styleId="TOC2">
    <w:name w:val="toc 2"/>
    <w:basedOn w:val="a"/>
    <w:next w:val="a"/>
    <w:autoRedefine/>
    <w:uiPriority w:val="39"/>
    <w:rsid w:val="0047108F"/>
    <w:pPr>
      <w:tabs>
        <w:tab w:val="left" w:pos="525"/>
        <w:tab w:val="right" w:leader="dot" w:pos="7793"/>
      </w:tabs>
      <w:ind w:left="210"/>
      <w:jc w:val="left"/>
    </w:pPr>
    <w:rPr>
      <w:szCs w:val="21"/>
    </w:rPr>
  </w:style>
  <w:style w:type="paragraph" w:styleId="TOC3">
    <w:name w:val="toc 3"/>
    <w:basedOn w:val="a"/>
    <w:next w:val="a"/>
    <w:autoRedefine/>
    <w:uiPriority w:val="39"/>
    <w:rsid w:val="00BD3943"/>
    <w:pPr>
      <w:tabs>
        <w:tab w:val="right" w:leader="dot" w:pos="7793"/>
      </w:tabs>
      <w:ind w:left="420"/>
      <w:jc w:val="left"/>
    </w:pPr>
    <w:rPr>
      <w:rFonts w:ascii="Arial" w:hAnsi="Arial" w:cs="Arial"/>
      <w:bCs/>
      <w:iCs/>
      <w:noProof/>
      <w:szCs w:val="20"/>
    </w:rPr>
  </w:style>
  <w:style w:type="paragraph" w:styleId="TOC4">
    <w:name w:val="toc 4"/>
    <w:basedOn w:val="a"/>
    <w:next w:val="a"/>
    <w:autoRedefine/>
    <w:uiPriority w:val="39"/>
    <w:rsid w:val="00A67D3E"/>
    <w:pPr>
      <w:ind w:left="630"/>
      <w:jc w:val="left"/>
    </w:pPr>
    <w:rPr>
      <w:szCs w:val="18"/>
    </w:rPr>
  </w:style>
  <w:style w:type="paragraph" w:styleId="TOC5">
    <w:name w:val="toc 5"/>
    <w:basedOn w:val="a"/>
    <w:next w:val="a"/>
    <w:autoRedefine/>
    <w:uiPriority w:val="39"/>
    <w:rsid w:val="00A67D3E"/>
    <w:pPr>
      <w:ind w:left="840"/>
      <w:jc w:val="left"/>
    </w:pPr>
    <w:rPr>
      <w:szCs w:val="18"/>
    </w:rPr>
  </w:style>
  <w:style w:type="paragraph" w:styleId="TOC6">
    <w:name w:val="toc 6"/>
    <w:basedOn w:val="a"/>
    <w:next w:val="a"/>
    <w:autoRedefine/>
    <w:uiPriority w:val="39"/>
    <w:rsid w:val="00A67D3E"/>
    <w:pPr>
      <w:ind w:left="1050"/>
      <w:jc w:val="left"/>
    </w:pPr>
    <w:rPr>
      <w:szCs w:val="18"/>
    </w:rPr>
  </w:style>
  <w:style w:type="paragraph" w:styleId="TOC7">
    <w:name w:val="toc 7"/>
    <w:basedOn w:val="a"/>
    <w:next w:val="a"/>
    <w:autoRedefine/>
    <w:uiPriority w:val="39"/>
    <w:rsid w:val="00A67D3E"/>
    <w:pPr>
      <w:ind w:left="1260"/>
      <w:jc w:val="left"/>
    </w:pPr>
    <w:rPr>
      <w:sz w:val="18"/>
      <w:szCs w:val="18"/>
    </w:rPr>
  </w:style>
  <w:style w:type="paragraph" w:styleId="TOC8">
    <w:name w:val="toc 8"/>
    <w:basedOn w:val="a"/>
    <w:next w:val="a"/>
    <w:autoRedefine/>
    <w:uiPriority w:val="39"/>
    <w:rsid w:val="00A67D3E"/>
    <w:pPr>
      <w:ind w:left="1470"/>
      <w:jc w:val="left"/>
    </w:pPr>
    <w:rPr>
      <w:sz w:val="18"/>
      <w:szCs w:val="18"/>
    </w:rPr>
  </w:style>
  <w:style w:type="paragraph" w:styleId="TOC9">
    <w:name w:val="toc 9"/>
    <w:basedOn w:val="a"/>
    <w:next w:val="a"/>
    <w:autoRedefine/>
    <w:uiPriority w:val="39"/>
    <w:rsid w:val="00A67D3E"/>
    <w:pPr>
      <w:ind w:left="1680"/>
      <w:jc w:val="left"/>
    </w:pPr>
    <w:rPr>
      <w:sz w:val="18"/>
      <w:szCs w:val="18"/>
    </w:rPr>
  </w:style>
  <w:style w:type="paragraph" w:styleId="31">
    <w:name w:val="Body Text Indent 3"/>
    <w:basedOn w:val="a"/>
    <w:rsid w:val="00A67D3E"/>
    <w:pPr>
      <w:ind w:leftChars="399" w:left="838" w:firstLine="420"/>
    </w:pPr>
    <w:rPr>
      <w:rFonts w:ascii="宋体" w:hAnsi="宋体"/>
      <w:bCs/>
      <w:szCs w:val="21"/>
    </w:rPr>
  </w:style>
  <w:style w:type="paragraph" w:styleId="10">
    <w:name w:val="index 1"/>
    <w:basedOn w:val="a"/>
    <w:next w:val="a"/>
    <w:autoRedefine/>
    <w:semiHidden/>
    <w:rsid w:val="009F3CF5"/>
    <w:pPr>
      <w:ind w:left="1"/>
    </w:pPr>
    <w:rPr>
      <w:rFonts w:ascii="宋体"/>
      <w:spacing w:val="6"/>
      <w:szCs w:val="21"/>
    </w:rPr>
  </w:style>
  <w:style w:type="paragraph" w:styleId="22">
    <w:name w:val="index 2"/>
    <w:basedOn w:val="a"/>
    <w:next w:val="a"/>
    <w:autoRedefine/>
    <w:semiHidden/>
    <w:rsid w:val="00A67D3E"/>
    <w:pPr>
      <w:ind w:leftChars="200" w:left="200"/>
    </w:pPr>
  </w:style>
  <w:style w:type="paragraph" w:styleId="32">
    <w:name w:val="index 3"/>
    <w:basedOn w:val="a"/>
    <w:next w:val="a"/>
    <w:autoRedefine/>
    <w:semiHidden/>
    <w:rsid w:val="00A67D3E"/>
    <w:pPr>
      <w:ind w:leftChars="400" w:left="400"/>
    </w:pPr>
  </w:style>
  <w:style w:type="paragraph" w:styleId="41">
    <w:name w:val="index 4"/>
    <w:basedOn w:val="a"/>
    <w:next w:val="a"/>
    <w:autoRedefine/>
    <w:semiHidden/>
    <w:rsid w:val="00A67D3E"/>
    <w:pPr>
      <w:ind w:leftChars="600" w:left="600"/>
    </w:pPr>
  </w:style>
  <w:style w:type="paragraph" w:styleId="50">
    <w:name w:val="index 5"/>
    <w:basedOn w:val="a"/>
    <w:next w:val="a"/>
    <w:autoRedefine/>
    <w:semiHidden/>
    <w:rsid w:val="00A67D3E"/>
    <w:pPr>
      <w:ind w:leftChars="800" w:left="800"/>
    </w:pPr>
  </w:style>
  <w:style w:type="paragraph" w:styleId="60">
    <w:name w:val="index 6"/>
    <w:basedOn w:val="a"/>
    <w:next w:val="a"/>
    <w:autoRedefine/>
    <w:semiHidden/>
    <w:rsid w:val="00A67D3E"/>
    <w:pPr>
      <w:ind w:leftChars="1000" w:left="1000"/>
    </w:pPr>
  </w:style>
  <w:style w:type="paragraph" w:styleId="70">
    <w:name w:val="index 7"/>
    <w:basedOn w:val="a"/>
    <w:next w:val="a"/>
    <w:autoRedefine/>
    <w:semiHidden/>
    <w:rsid w:val="00A67D3E"/>
    <w:pPr>
      <w:ind w:leftChars="1200" w:left="1200"/>
    </w:pPr>
  </w:style>
  <w:style w:type="paragraph" w:styleId="80">
    <w:name w:val="index 8"/>
    <w:basedOn w:val="a"/>
    <w:next w:val="a"/>
    <w:autoRedefine/>
    <w:semiHidden/>
    <w:rsid w:val="00A67D3E"/>
    <w:pPr>
      <w:ind w:leftChars="1400" w:left="1400"/>
    </w:pPr>
  </w:style>
  <w:style w:type="paragraph" w:styleId="9">
    <w:name w:val="index 9"/>
    <w:basedOn w:val="a"/>
    <w:next w:val="a"/>
    <w:autoRedefine/>
    <w:semiHidden/>
    <w:rsid w:val="00A67D3E"/>
    <w:pPr>
      <w:ind w:leftChars="1600" w:left="1600"/>
    </w:pPr>
  </w:style>
  <w:style w:type="paragraph" w:styleId="aa">
    <w:name w:val="index heading"/>
    <w:basedOn w:val="a"/>
    <w:next w:val="10"/>
    <w:semiHidden/>
    <w:rsid w:val="00A67D3E"/>
  </w:style>
  <w:style w:type="paragraph" w:styleId="ab">
    <w:name w:val="Normal (Web)"/>
    <w:basedOn w:val="a"/>
    <w:rsid w:val="00A67D3E"/>
    <w:pPr>
      <w:widowControl/>
      <w:spacing w:before="100" w:beforeAutospacing="1" w:after="100" w:afterAutospacing="1" w:line="280" w:lineRule="atLeast"/>
      <w:jc w:val="left"/>
    </w:pPr>
    <w:rPr>
      <w:rFonts w:ascii="ˎ̥" w:hAnsi="ˎ̥" w:cs="宋体"/>
      <w:color w:val="000000"/>
      <w:kern w:val="0"/>
      <w:sz w:val="18"/>
      <w:szCs w:val="18"/>
    </w:rPr>
  </w:style>
  <w:style w:type="character" w:customStyle="1" w:styleId="1Char">
    <w:name w:val="标题 1 Char"/>
    <w:rsid w:val="00A67D3E"/>
    <w:rPr>
      <w:rFonts w:eastAsia="黑体"/>
      <w:b/>
      <w:bCs/>
      <w:kern w:val="44"/>
      <w:sz w:val="36"/>
      <w:szCs w:val="44"/>
      <w:lang w:val="en-US" w:eastAsia="zh-CN" w:bidi="ar-SA"/>
    </w:rPr>
  </w:style>
  <w:style w:type="character" w:styleId="ac">
    <w:name w:val="page number"/>
    <w:basedOn w:val="a0"/>
    <w:rsid w:val="00A67D3E"/>
  </w:style>
  <w:style w:type="paragraph" w:styleId="ad">
    <w:name w:val="Balloon Text"/>
    <w:basedOn w:val="a"/>
    <w:semiHidden/>
    <w:rsid w:val="00A67D3E"/>
    <w:rPr>
      <w:sz w:val="18"/>
      <w:szCs w:val="18"/>
    </w:rPr>
  </w:style>
  <w:style w:type="character" w:customStyle="1" w:styleId="Char">
    <w:name w:val="正文文本 Char"/>
    <w:rsid w:val="00A67D3E"/>
    <w:rPr>
      <w:rFonts w:eastAsia="宋体"/>
      <w:kern w:val="2"/>
      <w:sz w:val="24"/>
      <w:lang w:val="en-US" w:eastAsia="zh-CN" w:bidi="ar-SA"/>
    </w:rPr>
  </w:style>
  <w:style w:type="character" w:customStyle="1" w:styleId="5Char">
    <w:name w:val="标题 5 Char"/>
    <w:rsid w:val="00A67D3E"/>
    <w:rPr>
      <w:rFonts w:eastAsia="宋体"/>
      <w:b/>
      <w:bCs/>
      <w:kern w:val="2"/>
      <w:sz w:val="21"/>
      <w:szCs w:val="24"/>
      <w:lang w:val="en-US" w:eastAsia="zh-CN" w:bidi="ar-SA"/>
    </w:rPr>
  </w:style>
  <w:style w:type="character" w:customStyle="1" w:styleId="1Char1">
    <w:name w:val="标题 1 Char1"/>
    <w:rsid w:val="00A67D3E"/>
    <w:rPr>
      <w:rFonts w:eastAsia="黑体"/>
      <w:b/>
      <w:bCs/>
      <w:kern w:val="44"/>
      <w:sz w:val="36"/>
      <w:szCs w:val="24"/>
      <w:lang w:val="en-US" w:eastAsia="zh-CN" w:bidi="ar-SA"/>
    </w:rPr>
  </w:style>
  <w:style w:type="character" w:styleId="ae">
    <w:name w:val="annotation reference"/>
    <w:semiHidden/>
    <w:rsid w:val="00A67D3E"/>
    <w:rPr>
      <w:sz w:val="21"/>
      <w:szCs w:val="21"/>
    </w:rPr>
  </w:style>
  <w:style w:type="paragraph" w:styleId="af">
    <w:name w:val="annotation text"/>
    <w:basedOn w:val="a"/>
    <w:semiHidden/>
    <w:rsid w:val="00A67D3E"/>
    <w:pPr>
      <w:jc w:val="left"/>
    </w:pPr>
  </w:style>
  <w:style w:type="paragraph" w:styleId="af0">
    <w:name w:val="table of figures"/>
    <w:basedOn w:val="a"/>
    <w:next w:val="a"/>
    <w:rsid w:val="00A67D3E"/>
    <w:pPr>
      <w:ind w:leftChars="200" w:left="840" w:hangingChars="200" w:hanging="420"/>
    </w:pPr>
  </w:style>
  <w:style w:type="paragraph" w:styleId="af1">
    <w:name w:val="annotation subject"/>
    <w:basedOn w:val="af"/>
    <w:next w:val="af"/>
    <w:semiHidden/>
    <w:rsid w:val="00A67D3E"/>
    <w:rPr>
      <w:b/>
      <w:bCs/>
    </w:rPr>
  </w:style>
  <w:style w:type="character" w:customStyle="1" w:styleId="1Char2">
    <w:name w:val="标题 1 Char2"/>
    <w:rsid w:val="00A67D3E"/>
    <w:rPr>
      <w:rFonts w:eastAsia="黑体"/>
      <w:b/>
      <w:bCs/>
      <w:kern w:val="44"/>
      <w:sz w:val="36"/>
      <w:szCs w:val="24"/>
      <w:lang w:val="en-US" w:eastAsia="zh-CN" w:bidi="ar-SA"/>
    </w:rPr>
  </w:style>
  <w:style w:type="character" w:styleId="af2">
    <w:name w:val="Strong"/>
    <w:qFormat/>
    <w:rsid w:val="002B67B6"/>
    <w:rPr>
      <w:b/>
      <w:bCs/>
    </w:rPr>
  </w:style>
  <w:style w:type="character" w:customStyle="1" w:styleId="40">
    <w:name w:val="标题 4 字符"/>
    <w:link w:val="4"/>
    <w:rsid w:val="00885027"/>
    <w:rPr>
      <w:rFonts w:eastAsia="黑体"/>
      <w:b/>
      <w:bCs/>
      <w:sz w:val="24"/>
      <w:szCs w:val="28"/>
      <w:lang w:val="en-US" w:eastAsia="zh-CN" w:bidi="ar-SA"/>
    </w:rPr>
  </w:style>
  <w:style w:type="table" w:styleId="af3">
    <w:name w:val="Table Grid"/>
    <w:basedOn w:val="a1"/>
    <w:rsid w:val="002E1C5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标题 3 字符"/>
    <w:link w:val="3"/>
    <w:rsid w:val="005D6B02"/>
    <w:rPr>
      <w:rFonts w:eastAsia="黑体"/>
      <w:kern w:val="2"/>
      <w:sz w:val="28"/>
      <w:szCs w:val="28"/>
      <w:lang w:val="en-US" w:eastAsia="zh-CN" w:bidi="ar-SA"/>
    </w:rPr>
  </w:style>
  <w:style w:type="character" w:customStyle="1" w:styleId="20">
    <w:name w:val="标题 2 字符"/>
    <w:link w:val="2"/>
    <w:rsid w:val="001F7854"/>
    <w:rPr>
      <w:rFonts w:eastAsia="黑体"/>
      <w:b/>
      <w:bCs/>
      <w:kern w:val="2"/>
      <w:sz w:val="32"/>
      <w:szCs w:val="32"/>
    </w:rPr>
  </w:style>
  <w:style w:type="character" w:customStyle="1" w:styleId="highlight">
    <w:name w:val="highlight"/>
    <w:basedOn w:val="a0"/>
    <w:rsid w:val="00F92D3E"/>
  </w:style>
  <w:style w:type="character" w:customStyle="1" w:styleId="def">
    <w:name w:val="def"/>
    <w:basedOn w:val="a0"/>
    <w:rsid w:val="00487412"/>
  </w:style>
  <w:style w:type="paragraph" w:customStyle="1" w:styleId="tgt1">
    <w:name w:val="tgt1"/>
    <w:basedOn w:val="a"/>
    <w:rsid w:val="00A423F4"/>
    <w:pPr>
      <w:widowControl/>
      <w:spacing w:after="150" w:line="240" w:lineRule="auto"/>
      <w:jc w:val="left"/>
    </w:pPr>
    <w:rPr>
      <w:rFonts w:ascii="宋体" w:hAnsi="宋体" w:cs="宋体"/>
      <w:kern w:val="0"/>
      <w:sz w:val="24"/>
    </w:rPr>
  </w:style>
  <w:style w:type="character" w:customStyle="1" w:styleId="3Char">
    <w:name w:val="标题 3 Char"/>
    <w:rsid w:val="00A423F4"/>
    <w:rPr>
      <w:rFonts w:eastAsia="黑体"/>
      <w:kern w:val="2"/>
      <w:sz w:val="28"/>
      <w:szCs w:val="28"/>
      <w:lang w:val="en-US" w:eastAsia="zh-CN" w:bidi="ar-SA"/>
    </w:rPr>
  </w:style>
  <w:style w:type="character" w:customStyle="1" w:styleId="2Char">
    <w:name w:val="标题 2 Char"/>
    <w:rsid w:val="00A423F4"/>
    <w:rPr>
      <w:rFonts w:eastAsia="黑体"/>
      <w:b/>
      <w:bCs/>
      <w:kern w:val="2"/>
      <w:sz w:val="32"/>
      <w:szCs w:val="32"/>
      <w:lang w:val="en-US" w:eastAsia="zh-CN" w:bidi="ar-SA"/>
    </w:rPr>
  </w:style>
  <w:style w:type="character" w:customStyle="1" w:styleId="CharChar4">
    <w:name w:val="Char Char4"/>
    <w:rsid w:val="00A423F4"/>
    <w:rPr>
      <w:rFonts w:eastAsia="黑体"/>
      <w:b/>
      <w:bCs/>
      <w:kern w:val="2"/>
      <w:sz w:val="32"/>
      <w:szCs w:val="32"/>
      <w:lang w:val="en-US" w:eastAsia="zh-CN" w:bidi="ar-SA"/>
    </w:rPr>
  </w:style>
  <w:style w:type="character" w:customStyle="1" w:styleId="actions">
    <w:name w:val="actions"/>
    <w:basedOn w:val="a0"/>
    <w:rsid w:val="00A423F4"/>
  </w:style>
  <w:style w:type="character" w:customStyle="1" w:styleId="word">
    <w:name w:val="word"/>
    <w:basedOn w:val="a0"/>
    <w:rsid w:val="00A423F4"/>
  </w:style>
  <w:style w:type="character" w:customStyle="1" w:styleId="trans">
    <w:name w:val="trans"/>
    <w:basedOn w:val="a0"/>
    <w:rsid w:val="00A423F4"/>
  </w:style>
  <w:style w:type="paragraph" w:styleId="23">
    <w:name w:val="Body Text 2"/>
    <w:basedOn w:val="a"/>
    <w:link w:val="24"/>
    <w:rsid w:val="009C5619"/>
    <w:pPr>
      <w:spacing w:after="120" w:line="480" w:lineRule="auto"/>
    </w:pPr>
  </w:style>
  <w:style w:type="character" w:customStyle="1" w:styleId="24">
    <w:name w:val="正文文本 2 字符"/>
    <w:link w:val="23"/>
    <w:rsid w:val="009C5619"/>
    <w:rPr>
      <w:kern w:val="2"/>
      <w:sz w:val="21"/>
      <w:szCs w:val="24"/>
    </w:rPr>
  </w:style>
  <w:style w:type="paragraph" w:styleId="af4">
    <w:name w:val="Body Text First Indent"/>
    <w:basedOn w:val="a5"/>
    <w:link w:val="af5"/>
    <w:rsid w:val="00CD3DB4"/>
    <w:pPr>
      <w:spacing w:after="120"/>
      <w:ind w:firstLine="210"/>
    </w:pPr>
    <w:rPr>
      <w:sz w:val="21"/>
      <w:szCs w:val="24"/>
    </w:rPr>
  </w:style>
  <w:style w:type="character" w:customStyle="1" w:styleId="a6">
    <w:name w:val="正文文本 字符"/>
    <w:link w:val="a5"/>
    <w:rsid w:val="00CD3DB4"/>
    <w:rPr>
      <w:kern w:val="2"/>
      <w:sz w:val="24"/>
    </w:rPr>
  </w:style>
  <w:style w:type="character" w:customStyle="1" w:styleId="af5">
    <w:name w:val="正文文本首行缩进 字符"/>
    <w:link w:val="af4"/>
    <w:rsid w:val="00CD3DB4"/>
    <w:rPr>
      <w:kern w:val="2"/>
      <w:sz w:val="21"/>
      <w:szCs w:val="24"/>
    </w:rPr>
  </w:style>
  <w:style w:type="character" w:customStyle="1" w:styleId="hps">
    <w:name w:val="hps"/>
    <w:rsid w:val="00B81481"/>
  </w:style>
  <w:style w:type="character" w:customStyle="1" w:styleId="gt-icon-text1">
    <w:name w:val="gt-icon-text1"/>
    <w:rsid w:val="00B81481"/>
  </w:style>
  <w:style w:type="character" w:customStyle="1" w:styleId="apple-converted-space">
    <w:name w:val="apple-converted-space"/>
    <w:basedOn w:val="a0"/>
    <w:rsid w:val="00F017DD"/>
  </w:style>
  <w:style w:type="character" w:customStyle="1" w:styleId="web-item2">
    <w:name w:val="web-item2"/>
    <w:rsid w:val="00F15D4A"/>
    <w:rPr>
      <w:sz w:val="18"/>
      <w:szCs w:val="18"/>
    </w:rPr>
  </w:style>
  <w:style w:type="character" w:customStyle="1" w:styleId="high-light-bg">
    <w:name w:val="high-light-bg"/>
    <w:basedOn w:val="a0"/>
    <w:rsid w:val="00516BCE"/>
  </w:style>
  <w:style w:type="paragraph" w:customStyle="1" w:styleId="af6">
    <w:name w:val="关键词"/>
    <w:basedOn w:val="a"/>
    <w:next w:val="a"/>
    <w:rsid w:val="00C7555F"/>
    <w:pPr>
      <w:adjustRightInd w:val="0"/>
      <w:spacing w:line="360" w:lineRule="auto"/>
      <w:textAlignment w:val="baseline"/>
    </w:pPr>
    <w:rPr>
      <w:rFonts w:eastAsia="黑体"/>
      <w:kern w:val="0"/>
      <w:sz w:val="24"/>
      <w:szCs w:val="20"/>
    </w:rPr>
  </w:style>
  <w:style w:type="character" w:customStyle="1" w:styleId="11">
    <w:name w:val="未处理的提及1"/>
    <w:uiPriority w:val="99"/>
    <w:semiHidden/>
    <w:unhideWhenUsed/>
    <w:rsid w:val="007529BC"/>
    <w:rPr>
      <w:color w:val="605E5C"/>
      <w:shd w:val="clear" w:color="auto" w:fill="E1DFDD"/>
    </w:rPr>
  </w:style>
  <w:style w:type="paragraph" w:styleId="af7">
    <w:name w:val="List Paragraph"/>
    <w:basedOn w:val="a"/>
    <w:uiPriority w:val="34"/>
    <w:qFormat/>
    <w:rsid w:val="002155A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835054">
      <w:bodyDiv w:val="1"/>
      <w:marLeft w:val="0"/>
      <w:marRight w:val="0"/>
      <w:marTop w:val="0"/>
      <w:marBottom w:val="0"/>
      <w:divBdr>
        <w:top w:val="none" w:sz="0" w:space="0" w:color="auto"/>
        <w:left w:val="none" w:sz="0" w:space="0" w:color="auto"/>
        <w:bottom w:val="none" w:sz="0" w:space="0" w:color="auto"/>
        <w:right w:val="none" w:sz="0" w:space="0" w:color="auto"/>
      </w:divBdr>
    </w:div>
    <w:div w:id="367413927">
      <w:bodyDiv w:val="1"/>
      <w:marLeft w:val="0"/>
      <w:marRight w:val="0"/>
      <w:marTop w:val="0"/>
      <w:marBottom w:val="0"/>
      <w:divBdr>
        <w:top w:val="none" w:sz="0" w:space="0" w:color="auto"/>
        <w:left w:val="none" w:sz="0" w:space="0" w:color="auto"/>
        <w:bottom w:val="none" w:sz="0" w:space="0" w:color="auto"/>
        <w:right w:val="none" w:sz="0" w:space="0" w:color="auto"/>
      </w:divBdr>
      <w:divsChild>
        <w:div w:id="194857546">
          <w:marLeft w:val="0"/>
          <w:marRight w:val="0"/>
          <w:marTop w:val="0"/>
          <w:marBottom w:val="0"/>
          <w:divBdr>
            <w:top w:val="none" w:sz="0" w:space="0" w:color="auto"/>
            <w:left w:val="none" w:sz="0" w:space="0" w:color="auto"/>
            <w:bottom w:val="none" w:sz="0" w:space="0" w:color="auto"/>
            <w:right w:val="none" w:sz="0" w:space="0" w:color="auto"/>
          </w:divBdr>
          <w:divsChild>
            <w:div w:id="2048482441">
              <w:marLeft w:val="0"/>
              <w:marRight w:val="0"/>
              <w:marTop w:val="0"/>
              <w:marBottom w:val="0"/>
              <w:divBdr>
                <w:top w:val="none" w:sz="0" w:space="0" w:color="auto"/>
                <w:left w:val="none" w:sz="0" w:space="0" w:color="auto"/>
                <w:bottom w:val="none" w:sz="0" w:space="0" w:color="auto"/>
                <w:right w:val="none" w:sz="0" w:space="0" w:color="auto"/>
              </w:divBdr>
              <w:divsChild>
                <w:div w:id="1207764992">
                  <w:marLeft w:val="0"/>
                  <w:marRight w:val="0"/>
                  <w:marTop w:val="0"/>
                  <w:marBottom w:val="0"/>
                  <w:divBdr>
                    <w:top w:val="none" w:sz="0" w:space="0" w:color="auto"/>
                    <w:left w:val="none" w:sz="0" w:space="0" w:color="auto"/>
                    <w:bottom w:val="none" w:sz="0" w:space="0" w:color="auto"/>
                    <w:right w:val="none" w:sz="0" w:space="0" w:color="auto"/>
                  </w:divBdr>
                  <w:divsChild>
                    <w:div w:id="1100567977">
                      <w:marLeft w:val="0"/>
                      <w:marRight w:val="0"/>
                      <w:marTop w:val="0"/>
                      <w:marBottom w:val="0"/>
                      <w:divBdr>
                        <w:top w:val="none" w:sz="0" w:space="0" w:color="auto"/>
                        <w:left w:val="none" w:sz="0" w:space="0" w:color="auto"/>
                        <w:bottom w:val="none" w:sz="0" w:space="0" w:color="auto"/>
                        <w:right w:val="none" w:sz="0" w:space="0" w:color="auto"/>
                      </w:divBdr>
                      <w:divsChild>
                        <w:div w:id="1662268278">
                          <w:marLeft w:val="0"/>
                          <w:marRight w:val="0"/>
                          <w:marTop w:val="0"/>
                          <w:marBottom w:val="0"/>
                          <w:divBdr>
                            <w:top w:val="none" w:sz="0" w:space="0" w:color="auto"/>
                            <w:left w:val="none" w:sz="0" w:space="0" w:color="auto"/>
                            <w:bottom w:val="none" w:sz="0" w:space="0" w:color="auto"/>
                            <w:right w:val="none" w:sz="0" w:space="0" w:color="auto"/>
                          </w:divBdr>
                          <w:divsChild>
                            <w:div w:id="63723278">
                              <w:marLeft w:val="0"/>
                              <w:marRight w:val="0"/>
                              <w:marTop w:val="0"/>
                              <w:marBottom w:val="0"/>
                              <w:divBdr>
                                <w:top w:val="none" w:sz="0" w:space="0" w:color="auto"/>
                                <w:left w:val="none" w:sz="0" w:space="0" w:color="auto"/>
                                <w:bottom w:val="none" w:sz="0" w:space="0" w:color="auto"/>
                                <w:right w:val="none" w:sz="0" w:space="0" w:color="auto"/>
                              </w:divBdr>
                              <w:divsChild>
                                <w:div w:id="836770101">
                                  <w:marLeft w:val="0"/>
                                  <w:marRight w:val="0"/>
                                  <w:marTop w:val="0"/>
                                  <w:marBottom w:val="0"/>
                                  <w:divBdr>
                                    <w:top w:val="none" w:sz="0" w:space="0" w:color="auto"/>
                                    <w:left w:val="none" w:sz="0" w:space="0" w:color="auto"/>
                                    <w:bottom w:val="none" w:sz="0" w:space="0" w:color="auto"/>
                                    <w:right w:val="none" w:sz="0" w:space="0" w:color="auto"/>
                                  </w:divBdr>
                                </w:div>
                              </w:divsChild>
                            </w:div>
                            <w:div w:id="832456111">
                              <w:marLeft w:val="0"/>
                              <w:marRight w:val="0"/>
                              <w:marTop w:val="240"/>
                              <w:marBottom w:val="0"/>
                              <w:divBdr>
                                <w:top w:val="none" w:sz="0" w:space="0" w:color="auto"/>
                                <w:left w:val="none" w:sz="0" w:space="0" w:color="auto"/>
                                <w:bottom w:val="none" w:sz="0" w:space="0" w:color="auto"/>
                                <w:right w:val="none" w:sz="0" w:space="0" w:color="auto"/>
                              </w:divBdr>
                              <w:divsChild>
                                <w:div w:id="962855787">
                                  <w:marLeft w:val="0"/>
                                  <w:marRight w:val="240"/>
                                  <w:marTop w:val="0"/>
                                  <w:marBottom w:val="0"/>
                                  <w:divBdr>
                                    <w:top w:val="none" w:sz="0" w:space="0" w:color="auto"/>
                                    <w:left w:val="none" w:sz="0" w:space="0" w:color="auto"/>
                                    <w:bottom w:val="none" w:sz="0" w:space="0" w:color="auto"/>
                                    <w:right w:val="none" w:sz="0" w:space="0" w:color="auto"/>
                                  </w:divBdr>
                                </w:div>
                                <w:div w:id="1203058680">
                                  <w:marLeft w:val="0"/>
                                  <w:marRight w:val="240"/>
                                  <w:marTop w:val="0"/>
                                  <w:marBottom w:val="0"/>
                                  <w:divBdr>
                                    <w:top w:val="none" w:sz="0" w:space="0" w:color="auto"/>
                                    <w:left w:val="none" w:sz="0" w:space="0" w:color="auto"/>
                                    <w:bottom w:val="none" w:sz="0" w:space="0" w:color="auto"/>
                                    <w:right w:val="none" w:sz="0" w:space="0" w:color="auto"/>
                                  </w:divBdr>
                                </w:div>
                              </w:divsChild>
                            </w:div>
                            <w:div w:id="1633248917">
                              <w:marLeft w:val="0"/>
                              <w:marRight w:val="0"/>
                              <w:marTop w:val="0"/>
                              <w:marBottom w:val="0"/>
                              <w:divBdr>
                                <w:top w:val="none" w:sz="0" w:space="0" w:color="auto"/>
                                <w:left w:val="none" w:sz="0" w:space="0" w:color="auto"/>
                                <w:bottom w:val="none" w:sz="0" w:space="0" w:color="auto"/>
                                <w:right w:val="none" w:sz="0" w:space="0" w:color="auto"/>
                              </w:divBdr>
                            </w:div>
                            <w:div w:id="205134516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906793">
      <w:bodyDiv w:val="1"/>
      <w:marLeft w:val="0"/>
      <w:marRight w:val="0"/>
      <w:marTop w:val="0"/>
      <w:marBottom w:val="0"/>
      <w:divBdr>
        <w:top w:val="none" w:sz="0" w:space="0" w:color="auto"/>
        <w:left w:val="none" w:sz="0" w:space="0" w:color="auto"/>
        <w:bottom w:val="none" w:sz="0" w:space="0" w:color="auto"/>
        <w:right w:val="none" w:sz="0" w:space="0" w:color="auto"/>
      </w:divBdr>
      <w:divsChild>
        <w:div w:id="576135418">
          <w:marLeft w:val="0"/>
          <w:marRight w:val="0"/>
          <w:marTop w:val="0"/>
          <w:marBottom w:val="0"/>
          <w:divBdr>
            <w:top w:val="none" w:sz="0" w:space="0" w:color="auto"/>
            <w:left w:val="none" w:sz="0" w:space="0" w:color="auto"/>
            <w:bottom w:val="none" w:sz="0" w:space="0" w:color="auto"/>
            <w:right w:val="none" w:sz="0" w:space="0" w:color="auto"/>
          </w:divBdr>
          <w:divsChild>
            <w:div w:id="1251624278">
              <w:marLeft w:val="0"/>
              <w:marRight w:val="0"/>
              <w:marTop w:val="0"/>
              <w:marBottom w:val="0"/>
              <w:divBdr>
                <w:top w:val="none" w:sz="0" w:space="0" w:color="auto"/>
                <w:left w:val="none" w:sz="0" w:space="0" w:color="auto"/>
                <w:bottom w:val="none" w:sz="0" w:space="0" w:color="auto"/>
                <w:right w:val="none" w:sz="0" w:space="0" w:color="auto"/>
              </w:divBdr>
              <w:divsChild>
                <w:div w:id="1326082734">
                  <w:marLeft w:val="0"/>
                  <w:marRight w:val="0"/>
                  <w:marTop w:val="0"/>
                  <w:marBottom w:val="0"/>
                  <w:divBdr>
                    <w:top w:val="none" w:sz="0" w:space="0" w:color="auto"/>
                    <w:left w:val="none" w:sz="0" w:space="0" w:color="auto"/>
                    <w:bottom w:val="none" w:sz="0" w:space="0" w:color="auto"/>
                    <w:right w:val="none" w:sz="0" w:space="0" w:color="auto"/>
                  </w:divBdr>
                  <w:divsChild>
                    <w:div w:id="1313679652">
                      <w:marLeft w:val="0"/>
                      <w:marRight w:val="0"/>
                      <w:marTop w:val="0"/>
                      <w:marBottom w:val="0"/>
                      <w:divBdr>
                        <w:top w:val="none" w:sz="0" w:space="0" w:color="auto"/>
                        <w:left w:val="none" w:sz="0" w:space="0" w:color="auto"/>
                        <w:bottom w:val="none" w:sz="0" w:space="0" w:color="auto"/>
                        <w:right w:val="none" w:sz="0" w:space="0" w:color="auto"/>
                      </w:divBdr>
                      <w:divsChild>
                        <w:div w:id="1623683586">
                          <w:marLeft w:val="0"/>
                          <w:marRight w:val="0"/>
                          <w:marTop w:val="0"/>
                          <w:marBottom w:val="0"/>
                          <w:divBdr>
                            <w:top w:val="none" w:sz="0" w:space="0" w:color="auto"/>
                            <w:left w:val="none" w:sz="0" w:space="0" w:color="auto"/>
                            <w:bottom w:val="none" w:sz="0" w:space="0" w:color="auto"/>
                            <w:right w:val="none" w:sz="0" w:space="0" w:color="auto"/>
                          </w:divBdr>
                          <w:divsChild>
                            <w:div w:id="356008775">
                              <w:marLeft w:val="0"/>
                              <w:marRight w:val="0"/>
                              <w:marTop w:val="0"/>
                              <w:marBottom w:val="0"/>
                              <w:divBdr>
                                <w:top w:val="none" w:sz="0" w:space="0" w:color="auto"/>
                                <w:left w:val="none" w:sz="0" w:space="0" w:color="auto"/>
                                <w:bottom w:val="none" w:sz="0" w:space="0" w:color="auto"/>
                                <w:right w:val="none" w:sz="0" w:space="0" w:color="auto"/>
                              </w:divBdr>
                            </w:div>
                            <w:div w:id="552085569">
                              <w:marLeft w:val="0"/>
                              <w:marRight w:val="0"/>
                              <w:marTop w:val="480"/>
                              <w:marBottom w:val="0"/>
                              <w:divBdr>
                                <w:top w:val="none" w:sz="0" w:space="0" w:color="auto"/>
                                <w:left w:val="none" w:sz="0" w:space="0" w:color="auto"/>
                                <w:bottom w:val="none" w:sz="0" w:space="0" w:color="auto"/>
                                <w:right w:val="none" w:sz="0" w:space="0" w:color="auto"/>
                              </w:divBdr>
                            </w:div>
                            <w:div w:id="583270984">
                              <w:marLeft w:val="0"/>
                              <w:marRight w:val="0"/>
                              <w:marTop w:val="240"/>
                              <w:marBottom w:val="0"/>
                              <w:divBdr>
                                <w:top w:val="none" w:sz="0" w:space="0" w:color="auto"/>
                                <w:left w:val="none" w:sz="0" w:space="0" w:color="auto"/>
                                <w:bottom w:val="none" w:sz="0" w:space="0" w:color="auto"/>
                                <w:right w:val="none" w:sz="0" w:space="0" w:color="auto"/>
                              </w:divBdr>
                              <w:divsChild>
                                <w:div w:id="1574849632">
                                  <w:marLeft w:val="0"/>
                                  <w:marRight w:val="240"/>
                                  <w:marTop w:val="0"/>
                                  <w:marBottom w:val="0"/>
                                  <w:divBdr>
                                    <w:top w:val="none" w:sz="0" w:space="0" w:color="auto"/>
                                    <w:left w:val="none" w:sz="0" w:space="0" w:color="auto"/>
                                    <w:bottom w:val="none" w:sz="0" w:space="0" w:color="auto"/>
                                    <w:right w:val="none" w:sz="0" w:space="0" w:color="auto"/>
                                  </w:divBdr>
                                </w:div>
                                <w:div w:id="1708722199">
                                  <w:marLeft w:val="0"/>
                                  <w:marRight w:val="240"/>
                                  <w:marTop w:val="0"/>
                                  <w:marBottom w:val="0"/>
                                  <w:divBdr>
                                    <w:top w:val="none" w:sz="0" w:space="0" w:color="auto"/>
                                    <w:left w:val="none" w:sz="0" w:space="0" w:color="auto"/>
                                    <w:bottom w:val="none" w:sz="0" w:space="0" w:color="auto"/>
                                    <w:right w:val="none" w:sz="0" w:space="0" w:color="auto"/>
                                  </w:divBdr>
                                </w:div>
                              </w:divsChild>
                            </w:div>
                            <w:div w:id="896402562">
                              <w:marLeft w:val="0"/>
                              <w:marRight w:val="0"/>
                              <w:marTop w:val="0"/>
                              <w:marBottom w:val="0"/>
                              <w:divBdr>
                                <w:top w:val="none" w:sz="0" w:space="0" w:color="auto"/>
                                <w:left w:val="none" w:sz="0" w:space="0" w:color="auto"/>
                                <w:bottom w:val="none" w:sz="0" w:space="0" w:color="auto"/>
                                <w:right w:val="none" w:sz="0" w:space="0" w:color="auto"/>
                              </w:divBdr>
                              <w:divsChild>
                                <w:div w:id="17356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3608303">
      <w:bodyDiv w:val="1"/>
      <w:marLeft w:val="0"/>
      <w:marRight w:val="0"/>
      <w:marTop w:val="0"/>
      <w:marBottom w:val="0"/>
      <w:divBdr>
        <w:top w:val="none" w:sz="0" w:space="0" w:color="auto"/>
        <w:left w:val="none" w:sz="0" w:space="0" w:color="auto"/>
        <w:bottom w:val="none" w:sz="0" w:space="0" w:color="auto"/>
        <w:right w:val="none" w:sz="0" w:space="0" w:color="auto"/>
      </w:divBdr>
      <w:divsChild>
        <w:div w:id="1652521050">
          <w:marLeft w:val="0"/>
          <w:marRight w:val="0"/>
          <w:marTop w:val="0"/>
          <w:marBottom w:val="0"/>
          <w:divBdr>
            <w:top w:val="none" w:sz="0" w:space="0" w:color="auto"/>
            <w:left w:val="none" w:sz="0" w:space="0" w:color="auto"/>
            <w:bottom w:val="none" w:sz="0" w:space="0" w:color="auto"/>
            <w:right w:val="none" w:sz="0" w:space="0" w:color="auto"/>
          </w:divBdr>
          <w:divsChild>
            <w:div w:id="1870408623">
              <w:marLeft w:val="0"/>
              <w:marRight w:val="0"/>
              <w:marTop w:val="0"/>
              <w:marBottom w:val="0"/>
              <w:divBdr>
                <w:top w:val="none" w:sz="0" w:space="0" w:color="auto"/>
                <w:left w:val="none" w:sz="0" w:space="0" w:color="auto"/>
                <w:bottom w:val="none" w:sz="0" w:space="0" w:color="auto"/>
                <w:right w:val="none" w:sz="0" w:space="0" w:color="auto"/>
              </w:divBdr>
              <w:divsChild>
                <w:div w:id="1619069909">
                  <w:marLeft w:val="0"/>
                  <w:marRight w:val="0"/>
                  <w:marTop w:val="0"/>
                  <w:marBottom w:val="0"/>
                  <w:divBdr>
                    <w:top w:val="none" w:sz="0" w:space="0" w:color="auto"/>
                    <w:left w:val="none" w:sz="0" w:space="0" w:color="auto"/>
                    <w:bottom w:val="none" w:sz="0" w:space="0" w:color="auto"/>
                    <w:right w:val="none" w:sz="0" w:space="0" w:color="auto"/>
                  </w:divBdr>
                  <w:divsChild>
                    <w:div w:id="399445936">
                      <w:marLeft w:val="0"/>
                      <w:marRight w:val="0"/>
                      <w:marTop w:val="0"/>
                      <w:marBottom w:val="0"/>
                      <w:divBdr>
                        <w:top w:val="none" w:sz="0" w:space="0" w:color="auto"/>
                        <w:left w:val="none" w:sz="0" w:space="0" w:color="auto"/>
                        <w:bottom w:val="none" w:sz="0" w:space="0" w:color="auto"/>
                        <w:right w:val="none" w:sz="0" w:space="0" w:color="auto"/>
                      </w:divBdr>
                      <w:divsChild>
                        <w:div w:id="36498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351180">
      <w:bodyDiv w:val="1"/>
      <w:marLeft w:val="0"/>
      <w:marRight w:val="0"/>
      <w:marTop w:val="0"/>
      <w:marBottom w:val="0"/>
      <w:divBdr>
        <w:top w:val="none" w:sz="0" w:space="0" w:color="auto"/>
        <w:left w:val="none" w:sz="0" w:space="0" w:color="auto"/>
        <w:bottom w:val="none" w:sz="0" w:space="0" w:color="auto"/>
        <w:right w:val="none" w:sz="0" w:space="0" w:color="auto"/>
      </w:divBdr>
      <w:divsChild>
        <w:div w:id="682632437">
          <w:marLeft w:val="0"/>
          <w:marRight w:val="0"/>
          <w:marTop w:val="0"/>
          <w:marBottom w:val="0"/>
          <w:divBdr>
            <w:top w:val="none" w:sz="0" w:space="0" w:color="auto"/>
            <w:left w:val="none" w:sz="0" w:space="0" w:color="auto"/>
            <w:bottom w:val="none" w:sz="0" w:space="0" w:color="auto"/>
            <w:right w:val="none" w:sz="0" w:space="0" w:color="auto"/>
          </w:divBdr>
          <w:divsChild>
            <w:div w:id="675814029">
              <w:marLeft w:val="0"/>
              <w:marRight w:val="0"/>
              <w:marTop w:val="0"/>
              <w:marBottom w:val="0"/>
              <w:divBdr>
                <w:top w:val="none" w:sz="0" w:space="0" w:color="auto"/>
                <w:left w:val="none" w:sz="0" w:space="0" w:color="auto"/>
                <w:bottom w:val="none" w:sz="0" w:space="0" w:color="auto"/>
                <w:right w:val="none" w:sz="0" w:space="0" w:color="auto"/>
              </w:divBdr>
              <w:divsChild>
                <w:div w:id="705063064">
                  <w:marLeft w:val="0"/>
                  <w:marRight w:val="0"/>
                  <w:marTop w:val="0"/>
                  <w:marBottom w:val="0"/>
                  <w:divBdr>
                    <w:top w:val="none" w:sz="0" w:space="0" w:color="auto"/>
                    <w:left w:val="none" w:sz="0" w:space="0" w:color="auto"/>
                    <w:bottom w:val="none" w:sz="0" w:space="0" w:color="auto"/>
                    <w:right w:val="none" w:sz="0" w:space="0" w:color="auto"/>
                  </w:divBdr>
                  <w:divsChild>
                    <w:div w:id="1232733596">
                      <w:marLeft w:val="0"/>
                      <w:marRight w:val="0"/>
                      <w:marTop w:val="0"/>
                      <w:marBottom w:val="0"/>
                      <w:divBdr>
                        <w:top w:val="none" w:sz="0" w:space="0" w:color="auto"/>
                        <w:left w:val="none" w:sz="0" w:space="0" w:color="auto"/>
                        <w:bottom w:val="none" w:sz="0" w:space="0" w:color="auto"/>
                        <w:right w:val="none" w:sz="0" w:space="0" w:color="auto"/>
                      </w:divBdr>
                      <w:divsChild>
                        <w:div w:id="125477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773184">
      <w:bodyDiv w:val="1"/>
      <w:marLeft w:val="0"/>
      <w:marRight w:val="0"/>
      <w:marTop w:val="0"/>
      <w:marBottom w:val="0"/>
      <w:divBdr>
        <w:top w:val="none" w:sz="0" w:space="0" w:color="auto"/>
        <w:left w:val="none" w:sz="0" w:space="0" w:color="auto"/>
        <w:bottom w:val="none" w:sz="0" w:space="0" w:color="auto"/>
        <w:right w:val="none" w:sz="0" w:space="0" w:color="auto"/>
      </w:divBdr>
      <w:divsChild>
        <w:div w:id="1588538781">
          <w:marLeft w:val="0"/>
          <w:marRight w:val="0"/>
          <w:marTop w:val="0"/>
          <w:marBottom w:val="0"/>
          <w:divBdr>
            <w:top w:val="none" w:sz="0" w:space="0" w:color="auto"/>
            <w:left w:val="none" w:sz="0" w:space="0" w:color="auto"/>
            <w:bottom w:val="none" w:sz="0" w:space="0" w:color="auto"/>
            <w:right w:val="none" w:sz="0" w:space="0" w:color="auto"/>
          </w:divBdr>
          <w:divsChild>
            <w:div w:id="510799237">
              <w:marLeft w:val="0"/>
              <w:marRight w:val="0"/>
              <w:marTop w:val="0"/>
              <w:marBottom w:val="0"/>
              <w:divBdr>
                <w:top w:val="none" w:sz="0" w:space="0" w:color="auto"/>
                <w:left w:val="none" w:sz="0" w:space="0" w:color="auto"/>
                <w:bottom w:val="none" w:sz="0" w:space="0" w:color="auto"/>
                <w:right w:val="none" w:sz="0" w:space="0" w:color="auto"/>
              </w:divBdr>
              <w:divsChild>
                <w:div w:id="601232396">
                  <w:marLeft w:val="0"/>
                  <w:marRight w:val="0"/>
                  <w:marTop w:val="0"/>
                  <w:marBottom w:val="15"/>
                  <w:divBdr>
                    <w:top w:val="none" w:sz="0" w:space="0" w:color="auto"/>
                    <w:left w:val="none" w:sz="0" w:space="0" w:color="auto"/>
                    <w:bottom w:val="none" w:sz="0" w:space="0" w:color="auto"/>
                    <w:right w:val="none" w:sz="0" w:space="0" w:color="auto"/>
                  </w:divBdr>
                  <w:divsChild>
                    <w:div w:id="33661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920415">
      <w:bodyDiv w:val="1"/>
      <w:marLeft w:val="0"/>
      <w:marRight w:val="0"/>
      <w:marTop w:val="0"/>
      <w:marBottom w:val="0"/>
      <w:divBdr>
        <w:top w:val="none" w:sz="0" w:space="0" w:color="auto"/>
        <w:left w:val="none" w:sz="0" w:space="0" w:color="auto"/>
        <w:bottom w:val="none" w:sz="0" w:space="0" w:color="auto"/>
        <w:right w:val="none" w:sz="0" w:space="0" w:color="auto"/>
      </w:divBdr>
      <w:divsChild>
        <w:div w:id="1433552577">
          <w:marLeft w:val="0"/>
          <w:marRight w:val="0"/>
          <w:marTop w:val="0"/>
          <w:marBottom w:val="0"/>
          <w:divBdr>
            <w:top w:val="none" w:sz="0" w:space="0" w:color="auto"/>
            <w:left w:val="none" w:sz="0" w:space="0" w:color="auto"/>
            <w:bottom w:val="none" w:sz="0" w:space="0" w:color="auto"/>
            <w:right w:val="none" w:sz="0" w:space="0" w:color="auto"/>
          </w:divBdr>
          <w:divsChild>
            <w:div w:id="1887718064">
              <w:marLeft w:val="0"/>
              <w:marRight w:val="0"/>
              <w:marTop w:val="0"/>
              <w:marBottom w:val="0"/>
              <w:divBdr>
                <w:top w:val="none" w:sz="0" w:space="0" w:color="auto"/>
                <w:left w:val="none" w:sz="0" w:space="0" w:color="auto"/>
                <w:bottom w:val="none" w:sz="0" w:space="0" w:color="auto"/>
                <w:right w:val="none" w:sz="0" w:space="0" w:color="auto"/>
              </w:divBdr>
              <w:divsChild>
                <w:div w:id="332103418">
                  <w:marLeft w:val="0"/>
                  <w:marRight w:val="0"/>
                  <w:marTop w:val="0"/>
                  <w:marBottom w:val="0"/>
                  <w:divBdr>
                    <w:top w:val="none" w:sz="0" w:space="0" w:color="auto"/>
                    <w:left w:val="none" w:sz="0" w:space="0" w:color="auto"/>
                    <w:bottom w:val="none" w:sz="0" w:space="0" w:color="auto"/>
                    <w:right w:val="none" w:sz="0" w:space="0" w:color="auto"/>
                  </w:divBdr>
                  <w:divsChild>
                    <w:div w:id="2028095427">
                      <w:marLeft w:val="0"/>
                      <w:marRight w:val="0"/>
                      <w:marTop w:val="0"/>
                      <w:marBottom w:val="0"/>
                      <w:divBdr>
                        <w:top w:val="none" w:sz="0" w:space="0" w:color="auto"/>
                        <w:left w:val="none" w:sz="0" w:space="0" w:color="auto"/>
                        <w:bottom w:val="none" w:sz="0" w:space="0" w:color="auto"/>
                        <w:right w:val="none" w:sz="0" w:space="0" w:color="auto"/>
                      </w:divBdr>
                      <w:divsChild>
                        <w:div w:id="500780234">
                          <w:marLeft w:val="0"/>
                          <w:marRight w:val="0"/>
                          <w:marTop w:val="0"/>
                          <w:marBottom w:val="0"/>
                          <w:divBdr>
                            <w:top w:val="none" w:sz="0" w:space="0" w:color="auto"/>
                            <w:left w:val="none" w:sz="0" w:space="0" w:color="auto"/>
                            <w:bottom w:val="none" w:sz="0" w:space="0" w:color="auto"/>
                            <w:right w:val="none" w:sz="0" w:space="0" w:color="auto"/>
                          </w:divBdr>
                          <w:divsChild>
                            <w:div w:id="396980132">
                              <w:marLeft w:val="0"/>
                              <w:marRight w:val="0"/>
                              <w:marTop w:val="0"/>
                              <w:marBottom w:val="0"/>
                              <w:divBdr>
                                <w:top w:val="none" w:sz="0" w:space="0" w:color="auto"/>
                                <w:left w:val="none" w:sz="0" w:space="0" w:color="auto"/>
                                <w:bottom w:val="none" w:sz="0" w:space="0" w:color="auto"/>
                                <w:right w:val="none" w:sz="0" w:space="0" w:color="auto"/>
                              </w:divBdr>
                              <w:divsChild>
                                <w:div w:id="157031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1" Type="http://schemas.openxmlformats.org/officeDocument/2006/relationships/image" Target="media/image5.png"/><Relationship Id="rId42" Type="http://schemas.openxmlformats.org/officeDocument/2006/relationships/image" Target="media/image15.png"/><Relationship Id="rId63" Type="http://schemas.openxmlformats.org/officeDocument/2006/relationships/oleObject" Target="embeddings/oleObject19.bin"/><Relationship Id="rId84" Type="http://schemas.openxmlformats.org/officeDocument/2006/relationships/image" Target="media/image40.png"/><Relationship Id="rId138" Type="http://schemas.openxmlformats.org/officeDocument/2006/relationships/oleObject" Target="embeddings/oleObject61.bin"/><Relationship Id="rId159" Type="http://schemas.openxmlformats.org/officeDocument/2006/relationships/oleObject" Target="embeddings/oleObject72.bin"/><Relationship Id="rId170" Type="http://schemas.openxmlformats.org/officeDocument/2006/relationships/oleObject" Target="embeddings/oleObject80.bin"/><Relationship Id="rId191" Type="http://schemas.openxmlformats.org/officeDocument/2006/relationships/image" Target="media/image86.png"/><Relationship Id="rId205" Type="http://schemas.openxmlformats.org/officeDocument/2006/relationships/oleObject" Target="embeddings/oleObject94.bin"/><Relationship Id="rId226" Type="http://schemas.openxmlformats.org/officeDocument/2006/relationships/oleObject" Target="embeddings/oleObject106.bin"/><Relationship Id="rId107" Type="http://schemas.openxmlformats.org/officeDocument/2006/relationships/oleObject" Target="embeddings/oleObject35.bin"/><Relationship Id="rId11" Type="http://schemas.openxmlformats.org/officeDocument/2006/relationships/footer" Target="footer1.xml"/><Relationship Id="rId32" Type="http://schemas.openxmlformats.org/officeDocument/2006/relationships/image" Target="media/image7.png"/><Relationship Id="rId53" Type="http://schemas.openxmlformats.org/officeDocument/2006/relationships/image" Target="media/image21.png"/><Relationship Id="rId74" Type="http://schemas.openxmlformats.org/officeDocument/2006/relationships/image" Target="media/image35.png"/><Relationship Id="rId128" Type="http://schemas.openxmlformats.org/officeDocument/2006/relationships/oleObject" Target="embeddings/oleObject52.bin"/><Relationship Id="rId149" Type="http://schemas.openxmlformats.org/officeDocument/2006/relationships/image" Target="media/image66.emf"/><Relationship Id="rId5" Type="http://schemas.openxmlformats.org/officeDocument/2006/relationships/webSettings" Target="webSettings.xml"/><Relationship Id="rId95" Type="http://schemas.openxmlformats.org/officeDocument/2006/relationships/image" Target="media/image50.png"/><Relationship Id="rId160" Type="http://schemas.openxmlformats.org/officeDocument/2006/relationships/oleObject" Target="embeddings/oleObject73.bin"/><Relationship Id="rId181" Type="http://schemas.openxmlformats.org/officeDocument/2006/relationships/image" Target="media/image80.jpeg"/><Relationship Id="rId216" Type="http://schemas.openxmlformats.org/officeDocument/2006/relationships/image" Target="media/image99.tiff"/><Relationship Id="rId22" Type="http://schemas.openxmlformats.org/officeDocument/2006/relationships/oleObject" Target="embeddings/oleObject5.bin"/><Relationship Id="rId43" Type="http://schemas.openxmlformats.org/officeDocument/2006/relationships/image" Target="media/image16.emf"/><Relationship Id="rId64" Type="http://schemas.openxmlformats.org/officeDocument/2006/relationships/image" Target="media/image28.png"/><Relationship Id="rId118" Type="http://schemas.openxmlformats.org/officeDocument/2006/relationships/oleObject" Target="embeddings/oleObject43.bin"/><Relationship Id="rId139" Type="http://schemas.openxmlformats.org/officeDocument/2006/relationships/oleObject" Target="embeddings/oleObject62.bin"/><Relationship Id="rId85" Type="http://schemas.openxmlformats.org/officeDocument/2006/relationships/image" Target="media/image41.png"/><Relationship Id="rId150" Type="http://schemas.openxmlformats.org/officeDocument/2006/relationships/oleObject" Target="embeddings/oleObject67.bin"/><Relationship Id="rId171" Type="http://schemas.openxmlformats.org/officeDocument/2006/relationships/image" Target="media/image74.png"/><Relationship Id="rId192" Type="http://schemas.openxmlformats.org/officeDocument/2006/relationships/oleObject" Target="embeddings/oleObject89.bin"/><Relationship Id="rId206" Type="http://schemas.openxmlformats.org/officeDocument/2006/relationships/oleObject" Target="embeddings/oleObject95.bin"/><Relationship Id="rId227" Type="http://schemas.openxmlformats.org/officeDocument/2006/relationships/oleObject" Target="embeddings/oleObject107.bin"/><Relationship Id="rId12" Type="http://schemas.openxmlformats.org/officeDocument/2006/relationships/header" Target="header2.xml"/><Relationship Id="rId33" Type="http://schemas.openxmlformats.org/officeDocument/2006/relationships/oleObject" Target="embeddings/oleObject10.bin"/><Relationship Id="rId108" Type="http://schemas.openxmlformats.org/officeDocument/2006/relationships/oleObject" Target="embeddings/oleObject36.bin"/><Relationship Id="rId129" Type="http://schemas.openxmlformats.org/officeDocument/2006/relationships/oleObject" Target="embeddings/oleObject53.bin"/><Relationship Id="rId54" Type="http://schemas.openxmlformats.org/officeDocument/2006/relationships/image" Target="media/image22.png"/><Relationship Id="rId75" Type="http://schemas.openxmlformats.org/officeDocument/2006/relationships/image" Target="media/image36.png"/><Relationship Id="rId96" Type="http://schemas.openxmlformats.org/officeDocument/2006/relationships/image" Target="media/image51.png"/><Relationship Id="rId140" Type="http://schemas.openxmlformats.org/officeDocument/2006/relationships/oleObject" Target="embeddings/oleObject63.bin"/><Relationship Id="rId161" Type="http://schemas.openxmlformats.org/officeDocument/2006/relationships/image" Target="media/image71.png"/><Relationship Id="rId182" Type="http://schemas.openxmlformats.org/officeDocument/2006/relationships/image" Target="media/image81.jpeg"/><Relationship Id="rId217" Type="http://schemas.openxmlformats.org/officeDocument/2006/relationships/image" Target="media/image100.jpeg"/><Relationship Id="rId6" Type="http://schemas.openxmlformats.org/officeDocument/2006/relationships/footnotes" Target="footnotes.xml"/><Relationship Id="rId23" Type="http://schemas.openxmlformats.org/officeDocument/2006/relationships/image" Target="media/image55.png"/><Relationship Id="rId119" Type="http://schemas.openxmlformats.org/officeDocument/2006/relationships/oleObject" Target="embeddings/oleObject44.bin"/><Relationship Id="rId44" Type="http://schemas.openxmlformats.org/officeDocument/2006/relationships/oleObject" Target="embeddings/oleObject12.bin"/><Relationship Id="rId65" Type="http://schemas.openxmlformats.org/officeDocument/2006/relationships/image" Target="media/image29.tiff"/><Relationship Id="rId86" Type="http://schemas.openxmlformats.org/officeDocument/2006/relationships/image" Target="media/image42.png"/><Relationship Id="rId130" Type="http://schemas.openxmlformats.org/officeDocument/2006/relationships/image" Target="media/image60.jpeg"/><Relationship Id="rId151" Type="http://schemas.openxmlformats.org/officeDocument/2006/relationships/image" Target="media/image67.jpeg"/><Relationship Id="rId172" Type="http://schemas.openxmlformats.org/officeDocument/2006/relationships/oleObject" Target="embeddings/oleObject81.bin"/><Relationship Id="rId193" Type="http://schemas.openxmlformats.org/officeDocument/2006/relationships/image" Target="media/image87.tiff"/><Relationship Id="rId207" Type="http://schemas.openxmlformats.org/officeDocument/2006/relationships/oleObject" Target="embeddings/oleObject96.bin"/><Relationship Id="rId228" Type="http://schemas.openxmlformats.org/officeDocument/2006/relationships/hyperlink" Target="http://www.syscom.mx" TargetMode="External"/><Relationship Id="rId13" Type="http://schemas.openxmlformats.org/officeDocument/2006/relationships/image" Target="media/image3.png"/><Relationship Id="rId109" Type="http://schemas.openxmlformats.org/officeDocument/2006/relationships/oleObject" Target="embeddings/oleObject37.bin"/><Relationship Id="rId34" Type="http://schemas.openxmlformats.org/officeDocument/2006/relationships/image" Target="media/image8.png"/><Relationship Id="rId55" Type="http://schemas.openxmlformats.org/officeDocument/2006/relationships/image" Target="media/image23.png"/><Relationship Id="rId76" Type="http://schemas.openxmlformats.org/officeDocument/2006/relationships/image" Target="media/image37.png"/><Relationship Id="rId97" Type="http://schemas.openxmlformats.org/officeDocument/2006/relationships/image" Target="media/image52.png"/><Relationship Id="rId120" Type="http://schemas.openxmlformats.org/officeDocument/2006/relationships/image" Target="media/image59.emf"/><Relationship Id="rId141" Type="http://schemas.openxmlformats.org/officeDocument/2006/relationships/oleObject" Target="embeddings/oleObject64.bin"/><Relationship Id="rId7" Type="http://schemas.openxmlformats.org/officeDocument/2006/relationships/endnotes" Target="endnotes.xml"/><Relationship Id="rId162" Type="http://schemas.openxmlformats.org/officeDocument/2006/relationships/oleObject" Target="embeddings/oleObject74.bin"/><Relationship Id="rId183" Type="http://schemas.openxmlformats.org/officeDocument/2006/relationships/image" Target="media/image82.jpeg"/><Relationship Id="rId218" Type="http://schemas.openxmlformats.org/officeDocument/2006/relationships/image" Target="media/image101.png"/><Relationship Id="rId24" Type="http://schemas.openxmlformats.org/officeDocument/2006/relationships/oleObject" Target="embeddings/oleObject6.bin"/><Relationship Id="rId45" Type="http://schemas.openxmlformats.org/officeDocument/2006/relationships/image" Target="media/image17.png"/><Relationship Id="rId66" Type="http://schemas.openxmlformats.org/officeDocument/2006/relationships/image" Target="media/image30.tiff"/><Relationship Id="rId87" Type="http://schemas.openxmlformats.org/officeDocument/2006/relationships/image" Target="media/image43.gif"/><Relationship Id="rId110" Type="http://schemas.openxmlformats.org/officeDocument/2006/relationships/oleObject" Target="embeddings/oleObject38.bin"/><Relationship Id="rId131" Type="http://schemas.openxmlformats.org/officeDocument/2006/relationships/oleObject" Target="embeddings/oleObject54.bin"/><Relationship Id="rId152" Type="http://schemas.openxmlformats.org/officeDocument/2006/relationships/image" Target="media/image68.emf"/><Relationship Id="rId173" Type="http://schemas.openxmlformats.org/officeDocument/2006/relationships/oleObject" Target="embeddings/oleObject82.bin"/><Relationship Id="rId194" Type="http://schemas.openxmlformats.org/officeDocument/2006/relationships/image" Target="media/image88.jpeg"/><Relationship Id="rId208" Type="http://schemas.openxmlformats.org/officeDocument/2006/relationships/oleObject" Target="embeddings/oleObject97.bin"/><Relationship Id="rId229" Type="http://schemas.openxmlformats.org/officeDocument/2006/relationships/header" Target="header5.xml"/><Relationship Id="rId14" Type="http://schemas.openxmlformats.org/officeDocument/2006/relationships/oleObject" Target="embeddings/oleObject1.bin"/><Relationship Id="rId35" Type="http://schemas.openxmlformats.org/officeDocument/2006/relationships/image" Target="media/image9.png"/><Relationship Id="rId56" Type="http://schemas.openxmlformats.org/officeDocument/2006/relationships/image" Target="media/image24.png"/><Relationship Id="rId77" Type="http://schemas.openxmlformats.org/officeDocument/2006/relationships/image" Target="media/image38.png"/><Relationship Id="rId100" Type="http://schemas.openxmlformats.org/officeDocument/2006/relationships/oleObject" Target="embeddings/oleObject30.bin"/><Relationship Id="rId8" Type="http://schemas.openxmlformats.org/officeDocument/2006/relationships/image" Target="media/image1.emf"/><Relationship Id="rId98" Type="http://schemas.openxmlformats.org/officeDocument/2006/relationships/image" Target="media/image53.png"/><Relationship Id="rId121" Type="http://schemas.openxmlformats.org/officeDocument/2006/relationships/oleObject" Target="embeddings/oleObject45.bin"/><Relationship Id="rId142" Type="http://schemas.openxmlformats.org/officeDocument/2006/relationships/image" Target="media/image61.png"/><Relationship Id="rId163" Type="http://schemas.openxmlformats.org/officeDocument/2006/relationships/oleObject" Target="embeddings/oleObject75.bin"/><Relationship Id="rId184" Type="http://schemas.openxmlformats.org/officeDocument/2006/relationships/oleObject" Target="embeddings/oleObject85.bin"/><Relationship Id="rId219" Type="http://schemas.openxmlformats.org/officeDocument/2006/relationships/oleObject" Target="embeddings/oleObject101.bin"/><Relationship Id="rId230" Type="http://schemas.openxmlformats.org/officeDocument/2006/relationships/footer" Target="footer4.xml"/><Relationship Id="rId25" Type="http://schemas.openxmlformats.org/officeDocument/2006/relationships/oleObject" Target="embeddings/oleObject7.bin"/><Relationship Id="rId46" Type="http://schemas.openxmlformats.org/officeDocument/2006/relationships/image" Target="media/image18.emf"/><Relationship Id="rId67" Type="http://schemas.openxmlformats.org/officeDocument/2006/relationships/image" Target="media/image31.png"/><Relationship Id="rId116" Type="http://schemas.openxmlformats.org/officeDocument/2006/relationships/image" Target="media/image58.png"/><Relationship Id="rId137" Type="http://schemas.openxmlformats.org/officeDocument/2006/relationships/oleObject" Target="embeddings/oleObject60.bin"/><Relationship Id="rId158" Type="http://schemas.openxmlformats.org/officeDocument/2006/relationships/oleObject" Target="embeddings/oleObject71.bin"/><Relationship Id="rId20" Type="http://schemas.openxmlformats.org/officeDocument/2006/relationships/oleObject" Target="embeddings/oleObject4.bin"/><Relationship Id="rId41" Type="http://schemas.openxmlformats.org/officeDocument/2006/relationships/oleObject" Target="embeddings/oleObject11.bin"/><Relationship Id="rId62" Type="http://schemas.openxmlformats.org/officeDocument/2006/relationships/footer" Target="footer3.xml"/><Relationship Id="rId83" Type="http://schemas.openxmlformats.org/officeDocument/2006/relationships/image" Target="media/image39.jpeg"/><Relationship Id="rId88" Type="http://schemas.openxmlformats.org/officeDocument/2006/relationships/image" Target="media/image44.gif"/><Relationship Id="rId111" Type="http://schemas.openxmlformats.org/officeDocument/2006/relationships/image" Target="media/image56.wmf"/><Relationship Id="rId132" Type="http://schemas.openxmlformats.org/officeDocument/2006/relationships/oleObject" Target="embeddings/oleObject55.bin"/><Relationship Id="rId153" Type="http://schemas.openxmlformats.org/officeDocument/2006/relationships/oleObject" Target="embeddings/oleObject68.bin"/><Relationship Id="rId174" Type="http://schemas.openxmlformats.org/officeDocument/2006/relationships/image" Target="media/image75.png"/><Relationship Id="rId179" Type="http://schemas.openxmlformats.org/officeDocument/2006/relationships/image" Target="media/image79.jpeg"/><Relationship Id="rId195" Type="http://schemas.openxmlformats.org/officeDocument/2006/relationships/oleObject" Target="embeddings/oleObject90.bin"/><Relationship Id="rId209" Type="http://schemas.openxmlformats.org/officeDocument/2006/relationships/oleObject" Target="embeddings/oleObject98.bin"/><Relationship Id="rId190" Type="http://schemas.openxmlformats.org/officeDocument/2006/relationships/image" Target="media/image85.png"/><Relationship Id="rId204" Type="http://schemas.openxmlformats.org/officeDocument/2006/relationships/image" Target="media/image94.jpeg"/><Relationship Id="rId220" Type="http://schemas.openxmlformats.org/officeDocument/2006/relationships/oleObject" Target="embeddings/oleObject102.bin"/><Relationship Id="rId225" Type="http://schemas.openxmlformats.org/officeDocument/2006/relationships/oleObject" Target="embeddings/oleObject105.bin"/><Relationship Id="rId15" Type="http://schemas.openxmlformats.org/officeDocument/2006/relationships/image" Target="media/image30.png"/><Relationship Id="rId36" Type="http://schemas.openxmlformats.org/officeDocument/2006/relationships/image" Target="media/image10.png"/><Relationship Id="rId57" Type="http://schemas.openxmlformats.org/officeDocument/2006/relationships/image" Target="media/image25.png"/><Relationship Id="rId106" Type="http://schemas.openxmlformats.org/officeDocument/2006/relationships/image" Target="media/image55.jpeg"/><Relationship Id="rId127" Type="http://schemas.openxmlformats.org/officeDocument/2006/relationships/oleObject" Target="embeddings/oleObject51.bin"/><Relationship Id="rId10" Type="http://schemas.openxmlformats.org/officeDocument/2006/relationships/header" Target="header1.xml"/><Relationship Id="rId31" Type="http://schemas.openxmlformats.org/officeDocument/2006/relationships/oleObject" Target="embeddings/oleObject9.bin"/><Relationship Id="rId52" Type="http://schemas.openxmlformats.org/officeDocument/2006/relationships/image" Target="media/image20.jpeg"/><Relationship Id="rId73" Type="http://schemas.openxmlformats.org/officeDocument/2006/relationships/image" Target="media/image34.png"/><Relationship Id="rId78" Type="http://schemas.openxmlformats.org/officeDocument/2006/relationships/oleObject" Target="embeddings/oleObject23.bin"/><Relationship Id="rId94" Type="http://schemas.openxmlformats.org/officeDocument/2006/relationships/image" Target="media/image49.png"/><Relationship Id="rId99" Type="http://schemas.openxmlformats.org/officeDocument/2006/relationships/oleObject" Target="embeddings/oleObject29.bin"/><Relationship Id="rId101" Type="http://schemas.openxmlformats.org/officeDocument/2006/relationships/oleObject" Target="embeddings/oleObject31.bin"/><Relationship Id="rId122" Type="http://schemas.openxmlformats.org/officeDocument/2006/relationships/oleObject" Target="embeddings/oleObject46.bin"/><Relationship Id="rId143" Type="http://schemas.openxmlformats.org/officeDocument/2006/relationships/image" Target="media/image62.png"/><Relationship Id="rId148" Type="http://schemas.openxmlformats.org/officeDocument/2006/relationships/oleObject" Target="embeddings/oleObject66.bin"/><Relationship Id="rId164" Type="http://schemas.openxmlformats.org/officeDocument/2006/relationships/image" Target="media/image72.png"/><Relationship Id="rId169" Type="http://schemas.openxmlformats.org/officeDocument/2006/relationships/oleObject" Target="embeddings/oleObject79.bin"/><Relationship Id="rId185" Type="http://schemas.openxmlformats.org/officeDocument/2006/relationships/image" Target="media/image83.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84.bin"/><Relationship Id="rId210" Type="http://schemas.openxmlformats.org/officeDocument/2006/relationships/image" Target="media/image95.png"/><Relationship Id="rId215" Type="http://schemas.openxmlformats.org/officeDocument/2006/relationships/oleObject" Target="embeddings/oleObject100.bin"/><Relationship Id="rId26" Type="http://schemas.openxmlformats.org/officeDocument/2006/relationships/oleObject" Target="embeddings/oleObject8.bin"/><Relationship Id="rId231" Type="http://schemas.openxmlformats.org/officeDocument/2006/relationships/fontTable" Target="fontTable.xml"/><Relationship Id="rId47" Type="http://schemas.openxmlformats.org/officeDocument/2006/relationships/oleObject" Target="embeddings/oleObject13.bin"/><Relationship Id="rId68" Type="http://schemas.openxmlformats.org/officeDocument/2006/relationships/oleObject" Target="embeddings/oleObject20.bin"/><Relationship Id="rId89" Type="http://schemas.openxmlformats.org/officeDocument/2006/relationships/image" Target="media/image45.gif"/><Relationship Id="rId112" Type="http://schemas.openxmlformats.org/officeDocument/2006/relationships/oleObject" Target="embeddings/oleObject39.bin"/><Relationship Id="rId133" Type="http://schemas.openxmlformats.org/officeDocument/2006/relationships/oleObject" Target="embeddings/oleObject56.bin"/><Relationship Id="rId154" Type="http://schemas.openxmlformats.org/officeDocument/2006/relationships/image" Target="media/image69.emf"/><Relationship Id="rId175" Type="http://schemas.openxmlformats.org/officeDocument/2006/relationships/image" Target="media/image76.png"/><Relationship Id="rId196" Type="http://schemas.openxmlformats.org/officeDocument/2006/relationships/oleObject" Target="embeddings/oleObject91.bin"/><Relationship Id="rId200" Type="http://schemas.openxmlformats.org/officeDocument/2006/relationships/image" Target="media/image91.tiff"/><Relationship Id="rId16" Type="http://schemas.openxmlformats.org/officeDocument/2006/relationships/oleObject" Target="embeddings/oleObject2.bin"/><Relationship Id="rId221" Type="http://schemas.openxmlformats.org/officeDocument/2006/relationships/image" Target="media/image102.png"/><Relationship Id="rId37" Type="http://schemas.openxmlformats.org/officeDocument/2006/relationships/image" Target="media/image11.png"/><Relationship Id="rId58" Type="http://schemas.openxmlformats.org/officeDocument/2006/relationships/image" Target="media/image26.png"/><Relationship Id="rId79" Type="http://schemas.openxmlformats.org/officeDocument/2006/relationships/oleObject" Target="embeddings/oleObject24.bin"/><Relationship Id="rId102" Type="http://schemas.openxmlformats.org/officeDocument/2006/relationships/oleObject" Target="embeddings/oleObject32.bin"/><Relationship Id="rId123" Type="http://schemas.openxmlformats.org/officeDocument/2006/relationships/oleObject" Target="embeddings/oleObject47.bin"/><Relationship Id="rId144" Type="http://schemas.openxmlformats.org/officeDocument/2006/relationships/image" Target="media/image63.png"/><Relationship Id="rId90" Type="http://schemas.openxmlformats.org/officeDocument/2006/relationships/image" Target="media/image46.gif"/><Relationship Id="rId165" Type="http://schemas.openxmlformats.org/officeDocument/2006/relationships/oleObject" Target="embeddings/oleObject76.bin"/><Relationship Id="rId186" Type="http://schemas.openxmlformats.org/officeDocument/2006/relationships/oleObject" Target="embeddings/oleObject86.bin"/><Relationship Id="rId211" Type="http://schemas.openxmlformats.org/officeDocument/2006/relationships/image" Target="media/image96.png"/><Relationship Id="rId232" Type="http://schemas.openxmlformats.org/officeDocument/2006/relationships/theme" Target="theme/theme1.xml"/><Relationship Id="rId27" Type="http://schemas.openxmlformats.org/officeDocument/2006/relationships/header" Target="header3.xml"/><Relationship Id="rId48" Type="http://schemas.openxmlformats.org/officeDocument/2006/relationships/oleObject" Target="embeddings/oleObject14.bin"/><Relationship Id="rId69" Type="http://schemas.openxmlformats.org/officeDocument/2006/relationships/image" Target="media/image32.png"/><Relationship Id="rId113" Type="http://schemas.openxmlformats.org/officeDocument/2006/relationships/image" Target="media/image57.wmf"/><Relationship Id="rId134" Type="http://schemas.openxmlformats.org/officeDocument/2006/relationships/oleObject" Target="embeddings/oleObject57.bin"/><Relationship Id="rId80" Type="http://schemas.openxmlformats.org/officeDocument/2006/relationships/oleObject" Target="embeddings/oleObject25.bin"/><Relationship Id="rId155" Type="http://schemas.openxmlformats.org/officeDocument/2006/relationships/oleObject" Target="embeddings/oleObject69.bin"/><Relationship Id="rId176" Type="http://schemas.openxmlformats.org/officeDocument/2006/relationships/oleObject" Target="embeddings/oleObject83.bin"/><Relationship Id="rId197" Type="http://schemas.openxmlformats.org/officeDocument/2006/relationships/image" Target="media/image89.png"/><Relationship Id="rId201" Type="http://schemas.openxmlformats.org/officeDocument/2006/relationships/image" Target="media/image92.jpeg"/><Relationship Id="rId222" Type="http://schemas.openxmlformats.org/officeDocument/2006/relationships/image" Target="media/image103.jpeg"/><Relationship Id="rId17" Type="http://schemas.openxmlformats.org/officeDocument/2006/relationships/image" Target="media/image4.png"/><Relationship Id="rId38" Type="http://schemas.openxmlformats.org/officeDocument/2006/relationships/image" Target="media/image12.png"/><Relationship Id="rId59" Type="http://schemas.openxmlformats.org/officeDocument/2006/relationships/image" Target="media/image27.png"/><Relationship Id="rId103" Type="http://schemas.openxmlformats.org/officeDocument/2006/relationships/oleObject" Target="embeddings/oleObject33.bin"/><Relationship Id="rId124" Type="http://schemas.openxmlformats.org/officeDocument/2006/relationships/oleObject" Target="embeddings/oleObject48.bin"/><Relationship Id="rId70" Type="http://schemas.openxmlformats.org/officeDocument/2006/relationships/oleObject" Target="embeddings/oleObject21.bin"/><Relationship Id="rId91" Type="http://schemas.openxmlformats.org/officeDocument/2006/relationships/image" Target="media/image47.png"/><Relationship Id="rId145" Type="http://schemas.openxmlformats.org/officeDocument/2006/relationships/image" Target="media/image64.png"/><Relationship Id="rId166" Type="http://schemas.openxmlformats.org/officeDocument/2006/relationships/image" Target="media/image73.png"/><Relationship Id="rId187" Type="http://schemas.openxmlformats.org/officeDocument/2006/relationships/oleObject" Target="embeddings/oleObject87.bin"/><Relationship Id="rId1" Type="http://schemas.openxmlformats.org/officeDocument/2006/relationships/customXml" Target="../customXml/item1.xml"/><Relationship Id="rId212" Type="http://schemas.openxmlformats.org/officeDocument/2006/relationships/oleObject" Target="embeddings/oleObject99.bin"/><Relationship Id="rId28" Type="http://schemas.openxmlformats.org/officeDocument/2006/relationships/footer" Target="footer2.xml"/><Relationship Id="rId49" Type="http://schemas.openxmlformats.org/officeDocument/2006/relationships/oleObject" Target="embeddings/oleObject15.bin"/><Relationship Id="rId114" Type="http://schemas.openxmlformats.org/officeDocument/2006/relationships/oleObject" Target="embeddings/oleObject40.bin"/><Relationship Id="rId60" Type="http://schemas.openxmlformats.org/officeDocument/2006/relationships/oleObject" Target="embeddings/oleObject17.bin"/><Relationship Id="rId81" Type="http://schemas.openxmlformats.org/officeDocument/2006/relationships/oleObject" Target="embeddings/oleObject26.bin"/><Relationship Id="rId135" Type="http://schemas.openxmlformats.org/officeDocument/2006/relationships/oleObject" Target="embeddings/oleObject58.bin"/><Relationship Id="rId156" Type="http://schemas.openxmlformats.org/officeDocument/2006/relationships/oleObject" Target="embeddings/oleObject70.bin"/><Relationship Id="rId177" Type="http://schemas.openxmlformats.org/officeDocument/2006/relationships/image" Target="media/image77.png"/><Relationship Id="rId198" Type="http://schemas.openxmlformats.org/officeDocument/2006/relationships/oleObject" Target="embeddings/oleObject92.bin"/><Relationship Id="rId202" Type="http://schemas.openxmlformats.org/officeDocument/2006/relationships/image" Target="media/image93.png"/><Relationship Id="rId223" Type="http://schemas.openxmlformats.org/officeDocument/2006/relationships/oleObject" Target="embeddings/oleObject103.bin"/><Relationship Id="rId18" Type="http://schemas.openxmlformats.org/officeDocument/2006/relationships/oleObject" Target="embeddings/oleObject3.bin"/><Relationship Id="rId39" Type="http://schemas.openxmlformats.org/officeDocument/2006/relationships/image" Target="media/image13.png"/><Relationship Id="rId50" Type="http://schemas.openxmlformats.org/officeDocument/2006/relationships/oleObject" Target="embeddings/oleObject16.bin"/><Relationship Id="rId104" Type="http://schemas.openxmlformats.org/officeDocument/2006/relationships/oleObject" Target="embeddings/oleObject34.bin"/><Relationship Id="rId125" Type="http://schemas.openxmlformats.org/officeDocument/2006/relationships/oleObject" Target="embeddings/oleObject49.bin"/><Relationship Id="rId146" Type="http://schemas.openxmlformats.org/officeDocument/2006/relationships/image" Target="media/image65.png"/><Relationship Id="rId167" Type="http://schemas.openxmlformats.org/officeDocument/2006/relationships/oleObject" Target="embeddings/oleObject77.bin"/><Relationship Id="rId188" Type="http://schemas.openxmlformats.org/officeDocument/2006/relationships/image" Target="media/image84.png"/><Relationship Id="rId71" Type="http://schemas.openxmlformats.org/officeDocument/2006/relationships/oleObject" Target="embeddings/oleObject22.bin"/><Relationship Id="rId92" Type="http://schemas.openxmlformats.org/officeDocument/2006/relationships/image" Target="media/image48.png"/><Relationship Id="rId213" Type="http://schemas.openxmlformats.org/officeDocument/2006/relationships/image" Target="media/image97.png"/><Relationship Id="rId2" Type="http://schemas.openxmlformats.org/officeDocument/2006/relationships/numbering" Target="numbering.xml"/><Relationship Id="rId29" Type="http://schemas.openxmlformats.org/officeDocument/2006/relationships/header" Target="header4.xml"/><Relationship Id="rId40" Type="http://schemas.openxmlformats.org/officeDocument/2006/relationships/image" Target="media/image14.emf"/><Relationship Id="rId115" Type="http://schemas.openxmlformats.org/officeDocument/2006/relationships/oleObject" Target="embeddings/oleObject41.bin"/><Relationship Id="rId136" Type="http://schemas.openxmlformats.org/officeDocument/2006/relationships/oleObject" Target="embeddings/oleObject59.bin"/><Relationship Id="rId157" Type="http://schemas.openxmlformats.org/officeDocument/2006/relationships/image" Target="media/image70.png"/><Relationship Id="rId178" Type="http://schemas.openxmlformats.org/officeDocument/2006/relationships/image" Target="media/image78.jpeg"/><Relationship Id="rId61" Type="http://schemas.openxmlformats.org/officeDocument/2006/relationships/oleObject" Target="embeddings/oleObject18.bin"/><Relationship Id="rId82" Type="http://schemas.openxmlformats.org/officeDocument/2006/relationships/oleObject" Target="embeddings/oleObject27.bin"/><Relationship Id="rId199" Type="http://schemas.openxmlformats.org/officeDocument/2006/relationships/image" Target="media/image90.tiff"/><Relationship Id="rId203" Type="http://schemas.openxmlformats.org/officeDocument/2006/relationships/oleObject" Target="embeddings/oleObject93.bin"/><Relationship Id="rId19" Type="http://schemas.openxmlformats.org/officeDocument/2006/relationships/image" Target="media/image43.png"/><Relationship Id="rId224" Type="http://schemas.openxmlformats.org/officeDocument/2006/relationships/oleObject" Target="embeddings/oleObject104.bin"/><Relationship Id="rId30" Type="http://schemas.openxmlformats.org/officeDocument/2006/relationships/image" Target="media/image6.png"/><Relationship Id="rId105" Type="http://schemas.openxmlformats.org/officeDocument/2006/relationships/image" Target="media/image54.png"/><Relationship Id="rId126" Type="http://schemas.openxmlformats.org/officeDocument/2006/relationships/oleObject" Target="embeddings/oleObject50.bin"/><Relationship Id="rId147" Type="http://schemas.openxmlformats.org/officeDocument/2006/relationships/oleObject" Target="embeddings/oleObject65.bin"/><Relationship Id="rId168" Type="http://schemas.openxmlformats.org/officeDocument/2006/relationships/oleObject" Target="embeddings/oleObject78.bin"/><Relationship Id="rId51" Type="http://schemas.openxmlformats.org/officeDocument/2006/relationships/image" Target="media/image19.jpeg"/><Relationship Id="rId72" Type="http://schemas.openxmlformats.org/officeDocument/2006/relationships/image" Target="media/image33.png"/><Relationship Id="rId93" Type="http://schemas.openxmlformats.org/officeDocument/2006/relationships/oleObject" Target="embeddings/oleObject28.bin"/><Relationship Id="rId189" Type="http://schemas.openxmlformats.org/officeDocument/2006/relationships/oleObject" Target="embeddings/oleObject88.bin"/><Relationship Id="rId3" Type="http://schemas.openxmlformats.org/officeDocument/2006/relationships/styles" Target="styles.xml"/><Relationship Id="rId214" Type="http://schemas.openxmlformats.org/officeDocument/2006/relationships/image" Target="media/image98.jpeg"/><Relationship Id="r_odt_hyperlink" Type="http://schemas.openxmlformats.org/officeDocument/2006/relationships/hyperlink" Target="https://www.onlinedoctranslator.com/es/?utm_source=onlinedoctranslator&amp;utm_medium=docx&amp;utm_campaign=attribution" TargetMode="External"/><Relationship Id="r_odt_logo" Type="http://schemas.openxmlformats.org/officeDocument/2006/relationships/image" Target="media/odt_attribution_logo.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30108-DEFD-4898-B765-0A9DEB6B7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94</Pages>
  <Words>15949</Words>
  <Characters>90910</Characters>
  <Application>Microsoft Office Word</Application>
  <DocSecurity>0</DocSecurity>
  <Lines>757</Lines>
  <Paragraphs>213</Paragraphs>
  <ScaleCrop>false</ScaleCrop>
  <Company>shineway</Company>
  <LinksUpToDate>false</LinksUpToDate>
  <CharactersWithSpaces>106646</CharactersWithSpaces>
  <SharedDoc>false</SharedDoc>
  <HLinks>
    <vt:vector size="1062" baseType="variant">
      <vt:variant>
        <vt:i4>1310769</vt:i4>
      </vt:variant>
      <vt:variant>
        <vt:i4>1070</vt:i4>
      </vt:variant>
      <vt:variant>
        <vt:i4>0</vt:i4>
      </vt:variant>
      <vt:variant>
        <vt:i4>5</vt:i4>
      </vt:variant>
      <vt:variant>
        <vt:lpwstr/>
      </vt:variant>
      <vt:variant>
        <vt:lpwstr>_Toc340742629</vt:lpwstr>
      </vt:variant>
      <vt:variant>
        <vt:i4>1310769</vt:i4>
      </vt:variant>
      <vt:variant>
        <vt:i4>1064</vt:i4>
      </vt:variant>
      <vt:variant>
        <vt:i4>0</vt:i4>
      </vt:variant>
      <vt:variant>
        <vt:i4>5</vt:i4>
      </vt:variant>
      <vt:variant>
        <vt:lpwstr/>
      </vt:variant>
      <vt:variant>
        <vt:lpwstr>_Toc340742628</vt:lpwstr>
      </vt:variant>
      <vt:variant>
        <vt:i4>1310769</vt:i4>
      </vt:variant>
      <vt:variant>
        <vt:i4>1058</vt:i4>
      </vt:variant>
      <vt:variant>
        <vt:i4>0</vt:i4>
      </vt:variant>
      <vt:variant>
        <vt:i4>5</vt:i4>
      </vt:variant>
      <vt:variant>
        <vt:lpwstr/>
      </vt:variant>
      <vt:variant>
        <vt:lpwstr>_Toc340742627</vt:lpwstr>
      </vt:variant>
      <vt:variant>
        <vt:i4>1310769</vt:i4>
      </vt:variant>
      <vt:variant>
        <vt:i4>1052</vt:i4>
      </vt:variant>
      <vt:variant>
        <vt:i4>0</vt:i4>
      </vt:variant>
      <vt:variant>
        <vt:i4>5</vt:i4>
      </vt:variant>
      <vt:variant>
        <vt:lpwstr/>
      </vt:variant>
      <vt:variant>
        <vt:lpwstr>_Toc340742626</vt:lpwstr>
      </vt:variant>
      <vt:variant>
        <vt:i4>1310769</vt:i4>
      </vt:variant>
      <vt:variant>
        <vt:i4>1046</vt:i4>
      </vt:variant>
      <vt:variant>
        <vt:i4>0</vt:i4>
      </vt:variant>
      <vt:variant>
        <vt:i4>5</vt:i4>
      </vt:variant>
      <vt:variant>
        <vt:lpwstr/>
      </vt:variant>
      <vt:variant>
        <vt:lpwstr>_Toc340742625</vt:lpwstr>
      </vt:variant>
      <vt:variant>
        <vt:i4>1310769</vt:i4>
      </vt:variant>
      <vt:variant>
        <vt:i4>1040</vt:i4>
      </vt:variant>
      <vt:variant>
        <vt:i4>0</vt:i4>
      </vt:variant>
      <vt:variant>
        <vt:i4>5</vt:i4>
      </vt:variant>
      <vt:variant>
        <vt:lpwstr/>
      </vt:variant>
      <vt:variant>
        <vt:lpwstr>_Toc340742624</vt:lpwstr>
      </vt:variant>
      <vt:variant>
        <vt:i4>1310769</vt:i4>
      </vt:variant>
      <vt:variant>
        <vt:i4>1034</vt:i4>
      </vt:variant>
      <vt:variant>
        <vt:i4>0</vt:i4>
      </vt:variant>
      <vt:variant>
        <vt:i4>5</vt:i4>
      </vt:variant>
      <vt:variant>
        <vt:lpwstr/>
      </vt:variant>
      <vt:variant>
        <vt:lpwstr>_Toc340742623</vt:lpwstr>
      </vt:variant>
      <vt:variant>
        <vt:i4>1310769</vt:i4>
      </vt:variant>
      <vt:variant>
        <vt:i4>1028</vt:i4>
      </vt:variant>
      <vt:variant>
        <vt:i4>0</vt:i4>
      </vt:variant>
      <vt:variant>
        <vt:i4>5</vt:i4>
      </vt:variant>
      <vt:variant>
        <vt:lpwstr/>
      </vt:variant>
      <vt:variant>
        <vt:lpwstr>_Toc340742622</vt:lpwstr>
      </vt:variant>
      <vt:variant>
        <vt:i4>1310769</vt:i4>
      </vt:variant>
      <vt:variant>
        <vt:i4>1022</vt:i4>
      </vt:variant>
      <vt:variant>
        <vt:i4>0</vt:i4>
      </vt:variant>
      <vt:variant>
        <vt:i4>5</vt:i4>
      </vt:variant>
      <vt:variant>
        <vt:lpwstr/>
      </vt:variant>
      <vt:variant>
        <vt:lpwstr>_Toc340742621</vt:lpwstr>
      </vt:variant>
      <vt:variant>
        <vt:i4>1310769</vt:i4>
      </vt:variant>
      <vt:variant>
        <vt:i4>1016</vt:i4>
      </vt:variant>
      <vt:variant>
        <vt:i4>0</vt:i4>
      </vt:variant>
      <vt:variant>
        <vt:i4>5</vt:i4>
      </vt:variant>
      <vt:variant>
        <vt:lpwstr/>
      </vt:variant>
      <vt:variant>
        <vt:lpwstr>_Toc340742620</vt:lpwstr>
      </vt:variant>
      <vt:variant>
        <vt:i4>1507377</vt:i4>
      </vt:variant>
      <vt:variant>
        <vt:i4>1010</vt:i4>
      </vt:variant>
      <vt:variant>
        <vt:i4>0</vt:i4>
      </vt:variant>
      <vt:variant>
        <vt:i4>5</vt:i4>
      </vt:variant>
      <vt:variant>
        <vt:lpwstr/>
      </vt:variant>
      <vt:variant>
        <vt:lpwstr>_Toc340742619</vt:lpwstr>
      </vt:variant>
      <vt:variant>
        <vt:i4>1507377</vt:i4>
      </vt:variant>
      <vt:variant>
        <vt:i4>1004</vt:i4>
      </vt:variant>
      <vt:variant>
        <vt:i4>0</vt:i4>
      </vt:variant>
      <vt:variant>
        <vt:i4>5</vt:i4>
      </vt:variant>
      <vt:variant>
        <vt:lpwstr/>
      </vt:variant>
      <vt:variant>
        <vt:lpwstr>_Toc340742618</vt:lpwstr>
      </vt:variant>
      <vt:variant>
        <vt:i4>1507377</vt:i4>
      </vt:variant>
      <vt:variant>
        <vt:i4>998</vt:i4>
      </vt:variant>
      <vt:variant>
        <vt:i4>0</vt:i4>
      </vt:variant>
      <vt:variant>
        <vt:i4>5</vt:i4>
      </vt:variant>
      <vt:variant>
        <vt:lpwstr/>
      </vt:variant>
      <vt:variant>
        <vt:lpwstr>_Toc340742617</vt:lpwstr>
      </vt:variant>
      <vt:variant>
        <vt:i4>1507377</vt:i4>
      </vt:variant>
      <vt:variant>
        <vt:i4>992</vt:i4>
      </vt:variant>
      <vt:variant>
        <vt:i4>0</vt:i4>
      </vt:variant>
      <vt:variant>
        <vt:i4>5</vt:i4>
      </vt:variant>
      <vt:variant>
        <vt:lpwstr/>
      </vt:variant>
      <vt:variant>
        <vt:lpwstr>_Toc340742616</vt:lpwstr>
      </vt:variant>
      <vt:variant>
        <vt:i4>1507377</vt:i4>
      </vt:variant>
      <vt:variant>
        <vt:i4>986</vt:i4>
      </vt:variant>
      <vt:variant>
        <vt:i4>0</vt:i4>
      </vt:variant>
      <vt:variant>
        <vt:i4>5</vt:i4>
      </vt:variant>
      <vt:variant>
        <vt:lpwstr/>
      </vt:variant>
      <vt:variant>
        <vt:lpwstr>_Toc340742615</vt:lpwstr>
      </vt:variant>
      <vt:variant>
        <vt:i4>1507377</vt:i4>
      </vt:variant>
      <vt:variant>
        <vt:i4>980</vt:i4>
      </vt:variant>
      <vt:variant>
        <vt:i4>0</vt:i4>
      </vt:variant>
      <vt:variant>
        <vt:i4>5</vt:i4>
      </vt:variant>
      <vt:variant>
        <vt:lpwstr/>
      </vt:variant>
      <vt:variant>
        <vt:lpwstr>_Toc340742614</vt:lpwstr>
      </vt:variant>
      <vt:variant>
        <vt:i4>1507377</vt:i4>
      </vt:variant>
      <vt:variant>
        <vt:i4>974</vt:i4>
      </vt:variant>
      <vt:variant>
        <vt:i4>0</vt:i4>
      </vt:variant>
      <vt:variant>
        <vt:i4>5</vt:i4>
      </vt:variant>
      <vt:variant>
        <vt:lpwstr/>
      </vt:variant>
      <vt:variant>
        <vt:lpwstr>_Toc340742613</vt:lpwstr>
      </vt:variant>
      <vt:variant>
        <vt:i4>1507377</vt:i4>
      </vt:variant>
      <vt:variant>
        <vt:i4>968</vt:i4>
      </vt:variant>
      <vt:variant>
        <vt:i4>0</vt:i4>
      </vt:variant>
      <vt:variant>
        <vt:i4>5</vt:i4>
      </vt:variant>
      <vt:variant>
        <vt:lpwstr/>
      </vt:variant>
      <vt:variant>
        <vt:lpwstr>_Toc340742612</vt:lpwstr>
      </vt:variant>
      <vt:variant>
        <vt:i4>1507377</vt:i4>
      </vt:variant>
      <vt:variant>
        <vt:i4>962</vt:i4>
      </vt:variant>
      <vt:variant>
        <vt:i4>0</vt:i4>
      </vt:variant>
      <vt:variant>
        <vt:i4>5</vt:i4>
      </vt:variant>
      <vt:variant>
        <vt:lpwstr/>
      </vt:variant>
      <vt:variant>
        <vt:lpwstr>_Toc340742611</vt:lpwstr>
      </vt:variant>
      <vt:variant>
        <vt:i4>1507377</vt:i4>
      </vt:variant>
      <vt:variant>
        <vt:i4>956</vt:i4>
      </vt:variant>
      <vt:variant>
        <vt:i4>0</vt:i4>
      </vt:variant>
      <vt:variant>
        <vt:i4>5</vt:i4>
      </vt:variant>
      <vt:variant>
        <vt:lpwstr/>
      </vt:variant>
      <vt:variant>
        <vt:lpwstr>_Toc340742610</vt:lpwstr>
      </vt:variant>
      <vt:variant>
        <vt:i4>1441841</vt:i4>
      </vt:variant>
      <vt:variant>
        <vt:i4>950</vt:i4>
      </vt:variant>
      <vt:variant>
        <vt:i4>0</vt:i4>
      </vt:variant>
      <vt:variant>
        <vt:i4>5</vt:i4>
      </vt:variant>
      <vt:variant>
        <vt:lpwstr/>
      </vt:variant>
      <vt:variant>
        <vt:lpwstr>_Toc340742609</vt:lpwstr>
      </vt:variant>
      <vt:variant>
        <vt:i4>1441841</vt:i4>
      </vt:variant>
      <vt:variant>
        <vt:i4>944</vt:i4>
      </vt:variant>
      <vt:variant>
        <vt:i4>0</vt:i4>
      </vt:variant>
      <vt:variant>
        <vt:i4>5</vt:i4>
      </vt:variant>
      <vt:variant>
        <vt:lpwstr/>
      </vt:variant>
      <vt:variant>
        <vt:lpwstr>_Toc340742608</vt:lpwstr>
      </vt:variant>
      <vt:variant>
        <vt:i4>1441841</vt:i4>
      </vt:variant>
      <vt:variant>
        <vt:i4>938</vt:i4>
      </vt:variant>
      <vt:variant>
        <vt:i4>0</vt:i4>
      </vt:variant>
      <vt:variant>
        <vt:i4>5</vt:i4>
      </vt:variant>
      <vt:variant>
        <vt:lpwstr/>
      </vt:variant>
      <vt:variant>
        <vt:lpwstr>_Toc340742607</vt:lpwstr>
      </vt:variant>
      <vt:variant>
        <vt:i4>1441841</vt:i4>
      </vt:variant>
      <vt:variant>
        <vt:i4>932</vt:i4>
      </vt:variant>
      <vt:variant>
        <vt:i4>0</vt:i4>
      </vt:variant>
      <vt:variant>
        <vt:i4>5</vt:i4>
      </vt:variant>
      <vt:variant>
        <vt:lpwstr/>
      </vt:variant>
      <vt:variant>
        <vt:lpwstr>_Toc340742606</vt:lpwstr>
      </vt:variant>
      <vt:variant>
        <vt:i4>1441841</vt:i4>
      </vt:variant>
      <vt:variant>
        <vt:i4>926</vt:i4>
      </vt:variant>
      <vt:variant>
        <vt:i4>0</vt:i4>
      </vt:variant>
      <vt:variant>
        <vt:i4>5</vt:i4>
      </vt:variant>
      <vt:variant>
        <vt:lpwstr/>
      </vt:variant>
      <vt:variant>
        <vt:lpwstr>_Toc340742605</vt:lpwstr>
      </vt:variant>
      <vt:variant>
        <vt:i4>1441841</vt:i4>
      </vt:variant>
      <vt:variant>
        <vt:i4>920</vt:i4>
      </vt:variant>
      <vt:variant>
        <vt:i4>0</vt:i4>
      </vt:variant>
      <vt:variant>
        <vt:i4>5</vt:i4>
      </vt:variant>
      <vt:variant>
        <vt:lpwstr/>
      </vt:variant>
      <vt:variant>
        <vt:lpwstr>_Toc340742604</vt:lpwstr>
      </vt:variant>
      <vt:variant>
        <vt:i4>1441841</vt:i4>
      </vt:variant>
      <vt:variant>
        <vt:i4>914</vt:i4>
      </vt:variant>
      <vt:variant>
        <vt:i4>0</vt:i4>
      </vt:variant>
      <vt:variant>
        <vt:i4>5</vt:i4>
      </vt:variant>
      <vt:variant>
        <vt:lpwstr/>
      </vt:variant>
      <vt:variant>
        <vt:lpwstr>_Toc340742603</vt:lpwstr>
      </vt:variant>
      <vt:variant>
        <vt:i4>1441841</vt:i4>
      </vt:variant>
      <vt:variant>
        <vt:i4>908</vt:i4>
      </vt:variant>
      <vt:variant>
        <vt:i4>0</vt:i4>
      </vt:variant>
      <vt:variant>
        <vt:i4>5</vt:i4>
      </vt:variant>
      <vt:variant>
        <vt:lpwstr/>
      </vt:variant>
      <vt:variant>
        <vt:lpwstr>_Toc340742602</vt:lpwstr>
      </vt:variant>
      <vt:variant>
        <vt:i4>1441841</vt:i4>
      </vt:variant>
      <vt:variant>
        <vt:i4>902</vt:i4>
      </vt:variant>
      <vt:variant>
        <vt:i4>0</vt:i4>
      </vt:variant>
      <vt:variant>
        <vt:i4>5</vt:i4>
      </vt:variant>
      <vt:variant>
        <vt:lpwstr/>
      </vt:variant>
      <vt:variant>
        <vt:lpwstr>_Toc340742601</vt:lpwstr>
      </vt:variant>
      <vt:variant>
        <vt:i4>1441841</vt:i4>
      </vt:variant>
      <vt:variant>
        <vt:i4>896</vt:i4>
      </vt:variant>
      <vt:variant>
        <vt:i4>0</vt:i4>
      </vt:variant>
      <vt:variant>
        <vt:i4>5</vt:i4>
      </vt:variant>
      <vt:variant>
        <vt:lpwstr/>
      </vt:variant>
      <vt:variant>
        <vt:lpwstr>_Toc340742600</vt:lpwstr>
      </vt:variant>
      <vt:variant>
        <vt:i4>2031666</vt:i4>
      </vt:variant>
      <vt:variant>
        <vt:i4>890</vt:i4>
      </vt:variant>
      <vt:variant>
        <vt:i4>0</vt:i4>
      </vt:variant>
      <vt:variant>
        <vt:i4>5</vt:i4>
      </vt:variant>
      <vt:variant>
        <vt:lpwstr/>
      </vt:variant>
      <vt:variant>
        <vt:lpwstr>_Toc340742599</vt:lpwstr>
      </vt:variant>
      <vt:variant>
        <vt:i4>2031666</vt:i4>
      </vt:variant>
      <vt:variant>
        <vt:i4>884</vt:i4>
      </vt:variant>
      <vt:variant>
        <vt:i4>0</vt:i4>
      </vt:variant>
      <vt:variant>
        <vt:i4>5</vt:i4>
      </vt:variant>
      <vt:variant>
        <vt:lpwstr/>
      </vt:variant>
      <vt:variant>
        <vt:lpwstr>_Toc340742598</vt:lpwstr>
      </vt:variant>
      <vt:variant>
        <vt:i4>2031666</vt:i4>
      </vt:variant>
      <vt:variant>
        <vt:i4>878</vt:i4>
      </vt:variant>
      <vt:variant>
        <vt:i4>0</vt:i4>
      </vt:variant>
      <vt:variant>
        <vt:i4>5</vt:i4>
      </vt:variant>
      <vt:variant>
        <vt:lpwstr/>
      </vt:variant>
      <vt:variant>
        <vt:lpwstr>_Toc340742597</vt:lpwstr>
      </vt:variant>
      <vt:variant>
        <vt:i4>2031666</vt:i4>
      </vt:variant>
      <vt:variant>
        <vt:i4>872</vt:i4>
      </vt:variant>
      <vt:variant>
        <vt:i4>0</vt:i4>
      </vt:variant>
      <vt:variant>
        <vt:i4>5</vt:i4>
      </vt:variant>
      <vt:variant>
        <vt:lpwstr/>
      </vt:variant>
      <vt:variant>
        <vt:lpwstr>_Toc340742596</vt:lpwstr>
      </vt:variant>
      <vt:variant>
        <vt:i4>2031666</vt:i4>
      </vt:variant>
      <vt:variant>
        <vt:i4>866</vt:i4>
      </vt:variant>
      <vt:variant>
        <vt:i4>0</vt:i4>
      </vt:variant>
      <vt:variant>
        <vt:i4>5</vt:i4>
      </vt:variant>
      <vt:variant>
        <vt:lpwstr/>
      </vt:variant>
      <vt:variant>
        <vt:lpwstr>_Toc340742595</vt:lpwstr>
      </vt:variant>
      <vt:variant>
        <vt:i4>2031666</vt:i4>
      </vt:variant>
      <vt:variant>
        <vt:i4>860</vt:i4>
      </vt:variant>
      <vt:variant>
        <vt:i4>0</vt:i4>
      </vt:variant>
      <vt:variant>
        <vt:i4>5</vt:i4>
      </vt:variant>
      <vt:variant>
        <vt:lpwstr/>
      </vt:variant>
      <vt:variant>
        <vt:lpwstr>_Toc340742594</vt:lpwstr>
      </vt:variant>
      <vt:variant>
        <vt:i4>2031666</vt:i4>
      </vt:variant>
      <vt:variant>
        <vt:i4>854</vt:i4>
      </vt:variant>
      <vt:variant>
        <vt:i4>0</vt:i4>
      </vt:variant>
      <vt:variant>
        <vt:i4>5</vt:i4>
      </vt:variant>
      <vt:variant>
        <vt:lpwstr/>
      </vt:variant>
      <vt:variant>
        <vt:lpwstr>_Toc340742593</vt:lpwstr>
      </vt:variant>
      <vt:variant>
        <vt:i4>2031666</vt:i4>
      </vt:variant>
      <vt:variant>
        <vt:i4>848</vt:i4>
      </vt:variant>
      <vt:variant>
        <vt:i4>0</vt:i4>
      </vt:variant>
      <vt:variant>
        <vt:i4>5</vt:i4>
      </vt:variant>
      <vt:variant>
        <vt:lpwstr/>
      </vt:variant>
      <vt:variant>
        <vt:lpwstr>_Toc340742592</vt:lpwstr>
      </vt:variant>
      <vt:variant>
        <vt:i4>2031666</vt:i4>
      </vt:variant>
      <vt:variant>
        <vt:i4>842</vt:i4>
      </vt:variant>
      <vt:variant>
        <vt:i4>0</vt:i4>
      </vt:variant>
      <vt:variant>
        <vt:i4>5</vt:i4>
      </vt:variant>
      <vt:variant>
        <vt:lpwstr/>
      </vt:variant>
      <vt:variant>
        <vt:lpwstr>_Toc340742591</vt:lpwstr>
      </vt:variant>
      <vt:variant>
        <vt:i4>2031666</vt:i4>
      </vt:variant>
      <vt:variant>
        <vt:i4>836</vt:i4>
      </vt:variant>
      <vt:variant>
        <vt:i4>0</vt:i4>
      </vt:variant>
      <vt:variant>
        <vt:i4>5</vt:i4>
      </vt:variant>
      <vt:variant>
        <vt:lpwstr/>
      </vt:variant>
      <vt:variant>
        <vt:lpwstr>_Toc340742590</vt:lpwstr>
      </vt:variant>
      <vt:variant>
        <vt:i4>1966130</vt:i4>
      </vt:variant>
      <vt:variant>
        <vt:i4>830</vt:i4>
      </vt:variant>
      <vt:variant>
        <vt:i4>0</vt:i4>
      </vt:variant>
      <vt:variant>
        <vt:i4>5</vt:i4>
      </vt:variant>
      <vt:variant>
        <vt:lpwstr/>
      </vt:variant>
      <vt:variant>
        <vt:lpwstr>_Toc340742589</vt:lpwstr>
      </vt:variant>
      <vt:variant>
        <vt:i4>1966130</vt:i4>
      </vt:variant>
      <vt:variant>
        <vt:i4>824</vt:i4>
      </vt:variant>
      <vt:variant>
        <vt:i4>0</vt:i4>
      </vt:variant>
      <vt:variant>
        <vt:i4>5</vt:i4>
      </vt:variant>
      <vt:variant>
        <vt:lpwstr/>
      </vt:variant>
      <vt:variant>
        <vt:lpwstr>_Toc340742588</vt:lpwstr>
      </vt:variant>
      <vt:variant>
        <vt:i4>1966130</vt:i4>
      </vt:variant>
      <vt:variant>
        <vt:i4>818</vt:i4>
      </vt:variant>
      <vt:variant>
        <vt:i4>0</vt:i4>
      </vt:variant>
      <vt:variant>
        <vt:i4>5</vt:i4>
      </vt:variant>
      <vt:variant>
        <vt:lpwstr/>
      </vt:variant>
      <vt:variant>
        <vt:lpwstr>_Toc340742587</vt:lpwstr>
      </vt:variant>
      <vt:variant>
        <vt:i4>1966130</vt:i4>
      </vt:variant>
      <vt:variant>
        <vt:i4>812</vt:i4>
      </vt:variant>
      <vt:variant>
        <vt:i4>0</vt:i4>
      </vt:variant>
      <vt:variant>
        <vt:i4>5</vt:i4>
      </vt:variant>
      <vt:variant>
        <vt:lpwstr/>
      </vt:variant>
      <vt:variant>
        <vt:lpwstr>_Toc340742586</vt:lpwstr>
      </vt:variant>
      <vt:variant>
        <vt:i4>1966130</vt:i4>
      </vt:variant>
      <vt:variant>
        <vt:i4>806</vt:i4>
      </vt:variant>
      <vt:variant>
        <vt:i4>0</vt:i4>
      </vt:variant>
      <vt:variant>
        <vt:i4>5</vt:i4>
      </vt:variant>
      <vt:variant>
        <vt:lpwstr/>
      </vt:variant>
      <vt:variant>
        <vt:lpwstr>_Toc340742585</vt:lpwstr>
      </vt:variant>
      <vt:variant>
        <vt:i4>1966130</vt:i4>
      </vt:variant>
      <vt:variant>
        <vt:i4>800</vt:i4>
      </vt:variant>
      <vt:variant>
        <vt:i4>0</vt:i4>
      </vt:variant>
      <vt:variant>
        <vt:i4>5</vt:i4>
      </vt:variant>
      <vt:variant>
        <vt:lpwstr/>
      </vt:variant>
      <vt:variant>
        <vt:lpwstr>_Toc340742584</vt:lpwstr>
      </vt:variant>
      <vt:variant>
        <vt:i4>1966130</vt:i4>
      </vt:variant>
      <vt:variant>
        <vt:i4>794</vt:i4>
      </vt:variant>
      <vt:variant>
        <vt:i4>0</vt:i4>
      </vt:variant>
      <vt:variant>
        <vt:i4>5</vt:i4>
      </vt:variant>
      <vt:variant>
        <vt:lpwstr/>
      </vt:variant>
      <vt:variant>
        <vt:lpwstr>_Toc340742583</vt:lpwstr>
      </vt:variant>
      <vt:variant>
        <vt:i4>1966130</vt:i4>
      </vt:variant>
      <vt:variant>
        <vt:i4>788</vt:i4>
      </vt:variant>
      <vt:variant>
        <vt:i4>0</vt:i4>
      </vt:variant>
      <vt:variant>
        <vt:i4>5</vt:i4>
      </vt:variant>
      <vt:variant>
        <vt:lpwstr/>
      </vt:variant>
      <vt:variant>
        <vt:lpwstr>_Toc340742582</vt:lpwstr>
      </vt:variant>
      <vt:variant>
        <vt:i4>1966130</vt:i4>
      </vt:variant>
      <vt:variant>
        <vt:i4>782</vt:i4>
      </vt:variant>
      <vt:variant>
        <vt:i4>0</vt:i4>
      </vt:variant>
      <vt:variant>
        <vt:i4>5</vt:i4>
      </vt:variant>
      <vt:variant>
        <vt:lpwstr/>
      </vt:variant>
      <vt:variant>
        <vt:lpwstr>_Toc340742581</vt:lpwstr>
      </vt:variant>
      <vt:variant>
        <vt:i4>1966130</vt:i4>
      </vt:variant>
      <vt:variant>
        <vt:i4>776</vt:i4>
      </vt:variant>
      <vt:variant>
        <vt:i4>0</vt:i4>
      </vt:variant>
      <vt:variant>
        <vt:i4>5</vt:i4>
      </vt:variant>
      <vt:variant>
        <vt:lpwstr/>
      </vt:variant>
      <vt:variant>
        <vt:lpwstr>_Toc340742580</vt:lpwstr>
      </vt:variant>
      <vt:variant>
        <vt:i4>1114162</vt:i4>
      </vt:variant>
      <vt:variant>
        <vt:i4>770</vt:i4>
      </vt:variant>
      <vt:variant>
        <vt:i4>0</vt:i4>
      </vt:variant>
      <vt:variant>
        <vt:i4>5</vt:i4>
      </vt:variant>
      <vt:variant>
        <vt:lpwstr/>
      </vt:variant>
      <vt:variant>
        <vt:lpwstr>_Toc340742579</vt:lpwstr>
      </vt:variant>
      <vt:variant>
        <vt:i4>1114162</vt:i4>
      </vt:variant>
      <vt:variant>
        <vt:i4>764</vt:i4>
      </vt:variant>
      <vt:variant>
        <vt:i4>0</vt:i4>
      </vt:variant>
      <vt:variant>
        <vt:i4>5</vt:i4>
      </vt:variant>
      <vt:variant>
        <vt:lpwstr/>
      </vt:variant>
      <vt:variant>
        <vt:lpwstr>_Toc340742578</vt:lpwstr>
      </vt:variant>
      <vt:variant>
        <vt:i4>1114162</vt:i4>
      </vt:variant>
      <vt:variant>
        <vt:i4>758</vt:i4>
      </vt:variant>
      <vt:variant>
        <vt:i4>0</vt:i4>
      </vt:variant>
      <vt:variant>
        <vt:i4>5</vt:i4>
      </vt:variant>
      <vt:variant>
        <vt:lpwstr/>
      </vt:variant>
      <vt:variant>
        <vt:lpwstr>_Toc340742577</vt:lpwstr>
      </vt:variant>
      <vt:variant>
        <vt:i4>1114162</vt:i4>
      </vt:variant>
      <vt:variant>
        <vt:i4>752</vt:i4>
      </vt:variant>
      <vt:variant>
        <vt:i4>0</vt:i4>
      </vt:variant>
      <vt:variant>
        <vt:i4>5</vt:i4>
      </vt:variant>
      <vt:variant>
        <vt:lpwstr/>
      </vt:variant>
      <vt:variant>
        <vt:lpwstr>_Toc340742576</vt:lpwstr>
      </vt:variant>
      <vt:variant>
        <vt:i4>1114162</vt:i4>
      </vt:variant>
      <vt:variant>
        <vt:i4>746</vt:i4>
      </vt:variant>
      <vt:variant>
        <vt:i4>0</vt:i4>
      </vt:variant>
      <vt:variant>
        <vt:i4>5</vt:i4>
      </vt:variant>
      <vt:variant>
        <vt:lpwstr/>
      </vt:variant>
      <vt:variant>
        <vt:lpwstr>_Toc340742575</vt:lpwstr>
      </vt:variant>
      <vt:variant>
        <vt:i4>1114162</vt:i4>
      </vt:variant>
      <vt:variant>
        <vt:i4>740</vt:i4>
      </vt:variant>
      <vt:variant>
        <vt:i4>0</vt:i4>
      </vt:variant>
      <vt:variant>
        <vt:i4>5</vt:i4>
      </vt:variant>
      <vt:variant>
        <vt:lpwstr/>
      </vt:variant>
      <vt:variant>
        <vt:lpwstr>_Toc340742574</vt:lpwstr>
      </vt:variant>
      <vt:variant>
        <vt:i4>1114162</vt:i4>
      </vt:variant>
      <vt:variant>
        <vt:i4>734</vt:i4>
      </vt:variant>
      <vt:variant>
        <vt:i4>0</vt:i4>
      </vt:variant>
      <vt:variant>
        <vt:i4>5</vt:i4>
      </vt:variant>
      <vt:variant>
        <vt:lpwstr/>
      </vt:variant>
      <vt:variant>
        <vt:lpwstr>_Toc340742573</vt:lpwstr>
      </vt:variant>
      <vt:variant>
        <vt:i4>1114162</vt:i4>
      </vt:variant>
      <vt:variant>
        <vt:i4>728</vt:i4>
      </vt:variant>
      <vt:variant>
        <vt:i4>0</vt:i4>
      </vt:variant>
      <vt:variant>
        <vt:i4>5</vt:i4>
      </vt:variant>
      <vt:variant>
        <vt:lpwstr/>
      </vt:variant>
      <vt:variant>
        <vt:lpwstr>_Toc340742572</vt:lpwstr>
      </vt:variant>
      <vt:variant>
        <vt:i4>1114162</vt:i4>
      </vt:variant>
      <vt:variant>
        <vt:i4>722</vt:i4>
      </vt:variant>
      <vt:variant>
        <vt:i4>0</vt:i4>
      </vt:variant>
      <vt:variant>
        <vt:i4>5</vt:i4>
      </vt:variant>
      <vt:variant>
        <vt:lpwstr/>
      </vt:variant>
      <vt:variant>
        <vt:lpwstr>_Toc340742571</vt:lpwstr>
      </vt:variant>
      <vt:variant>
        <vt:i4>1114162</vt:i4>
      </vt:variant>
      <vt:variant>
        <vt:i4>716</vt:i4>
      </vt:variant>
      <vt:variant>
        <vt:i4>0</vt:i4>
      </vt:variant>
      <vt:variant>
        <vt:i4>5</vt:i4>
      </vt:variant>
      <vt:variant>
        <vt:lpwstr/>
      </vt:variant>
      <vt:variant>
        <vt:lpwstr>_Toc340742570</vt:lpwstr>
      </vt:variant>
      <vt:variant>
        <vt:i4>1048626</vt:i4>
      </vt:variant>
      <vt:variant>
        <vt:i4>710</vt:i4>
      </vt:variant>
      <vt:variant>
        <vt:i4>0</vt:i4>
      </vt:variant>
      <vt:variant>
        <vt:i4>5</vt:i4>
      </vt:variant>
      <vt:variant>
        <vt:lpwstr/>
      </vt:variant>
      <vt:variant>
        <vt:lpwstr>_Toc340742569</vt:lpwstr>
      </vt:variant>
      <vt:variant>
        <vt:i4>1048626</vt:i4>
      </vt:variant>
      <vt:variant>
        <vt:i4>704</vt:i4>
      </vt:variant>
      <vt:variant>
        <vt:i4>0</vt:i4>
      </vt:variant>
      <vt:variant>
        <vt:i4>5</vt:i4>
      </vt:variant>
      <vt:variant>
        <vt:lpwstr/>
      </vt:variant>
      <vt:variant>
        <vt:lpwstr>_Toc340742568</vt:lpwstr>
      </vt:variant>
      <vt:variant>
        <vt:i4>1048626</vt:i4>
      </vt:variant>
      <vt:variant>
        <vt:i4>698</vt:i4>
      </vt:variant>
      <vt:variant>
        <vt:i4>0</vt:i4>
      </vt:variant>
      <vt:variant>
        <vt:i4>5</vt:i4>
      </vt:variant>
      <vt:variant>
        <vt:lpwstr/>
      </vt:variant>
      <vt:variant>
        <vt:lpwstr>_Toc340742567</vt:lpwstr>
      </vt:variant>
      <vt:variant>
        <vt:i4>1048626</vt:i4>
      </vt:variant>
      <vt:variant>
        <vt:i4>692</vt:i4>
      </vt:variant>
      <vt:variant>
        <vt:i4>0</vt:i4>
      </vt:variant>
      <vt:variant>
        <vt:i4>5</vt:i4>
      </vt:variant>
      <vt:variant>
        <vt:lpwstr/>
      </vt:variant>
      <vt:variant>
        <vt:lpwstr>_Toc340742566</vt:lpwstr>
      </vt:variant>
      <vt:variant>
        <vt:i4>1048626</vt:i4>
      </vt:variant>
      <vt:variant>
        <vt:i4>686</vt:i4>
      </vt:variant>
      <vt:variant>
        <vt:i4>0</vt:i4>
      </vt:variant>
      <vt:variant>
        <vt:i4>5</vt:i4>
      </vt:variant>
      <vt:variant>
        <vt:lpwstr/>
      </vt:variant>
      <vt:variant>
        <vt:lpwstr>_Toc340742565</vt:lpwstr>
      </vt:variant>
      <vt:variant>
        <vt:i4>1048626</vt:i4>
      </vt:variant>
      <vt:variant>
        <vt:i4>680</vt:i4>
      </vt:variant>
      <vt:variant>
        <vt:i4>0</vt:i4>
      </vt:variant>
      <vt:variant>
        <vt:i4>5</vt:i4>
      </vt:variant>
      <vt:variant>
        <vt:lpwstr/>
      </vt:variant>
      <vt:variant>
        <vt:lpwstr>_Toc340742564</vt:lpwstr>
      </vt:variant>
      <vt:variant>
        <vt:i4>1048626</vt:i4>
      </vt:variant>
      <vt:variant>
        <vt:i4>674</vt:i4>
      </vt:variant>
      <vt:variant>
        <vt:i4>0</vt:i4>
      </vt:variant>
      <vt:variant>
        <vt:i4>5</vt:i4>
      </vt:variant>
      <vt:variant>
        <vt:lpwstr/>
      </vt:variant>
      <vt:variant>
        <vt:lpwstr>_Toc340742563</vt:lpwstr>
      </vt:variant>
      <vt:variant>
        <vt:i4>1048626</vt:i4>
      </vt:variant>
      <vt:variant>
        <vt:i4>668</vt:i4>
      </vt:variant>
      <vt:variant>
        <vt:i4>0</vt:i4>
      </vt:variant>
      <vt:variant>
        <vt:i4>5</vt:i4>
      </vt:variant>
      <vt:variant>
        <vt:lpwstr/>
      </vt:variant>
      <vt:variant>
        <vt:lpwstr>_Toc340742562</vt:lpwstr>
      </vt:variant>
      <vt:variant>
        <vt:i4>1048626</vt:i4>
      </vt:variant>
      <vt:variant>
        <vt:i4>662</vt:i4>
      </vt:variant>
      <vt:variant>
        <vt:i4>0</vt:i4>
      </vt:variant>
      <vt:variant>
        <vt:i4>5</vt:i4>
      </vt:variant>
      <vt:variant>
        <vt:lpwstr/>
      </vt:variant>
      <vt:variant>
        <vt:lpwstr>_Toc340742561</vt:lpwstr>
      </vt:variant>
      <vt:variant>
        <vt:i4>1048626</vt:i4>
      </vt:variant>
      <vt:variant>
        <vt:i4>656</vt:i4>
      </vt:variant>
      <vt:variant>
        <vt:i4>0</vt:i4>
      </vt:variant>
      <vt:variant>
        <vt:i4>5</vt:i4>
      </vt:variant>
      <vt:variant>
        <vt:lpwstr/>
      </vt:variant>
      <vt:variant>
        <vt:lpwstr>_Toc340742560</vt:lpwstr>
      </vt:variant>
      <vt:variant>
        <vt:i4>1245234</vt:i4>
      </vt:variant>
      <vt:variant>
        <vt:i4>650</vt:i4>
      </vt:variant>
      <vt:variant>
        <vt:i4>0</vt:i4>
      </vt:variant>
      <vt:variant>
        <vt:i4>5</vt:i4>
      </vt:variant>
      <vt:variant>
        <vt:lpwstr/>
      </vt:variant>
      <vt:variant>
        <vt:lpwstr>_Toc340742559</vt:lpwstr>
      </vt:variant>
      <vt:variant>
        <vt:i4>1245234</vt:i4>
      </vt:variant>
      <vt:variant>
        <vt:i4>644</vt:i4>
      </vt:variant>
      <vt:variant>
        <vt:i4>0</vt:i4>
      </vt:variant>
      <vt:variant>
        <vt:i4>5</vt:i4>
      </vt:variant>
      <vt:variant>
        <vt:lpwstr/>
      </vt:variant>
      <vt:variant>
        <vt:lpwstr>_Toc340742558</vt:lpwstr>
      </vt:variant>
      <vt:variant>
        <vt:i4>1245234</vt:i4>
      </vt:variant>
      <vt:variant>
        <vt:i4>638</vt:i4>
      </vt:variant>
      <vt:variant>
        <vt:i4>0</vt:i4>
      </vt:variant>
      <vt:variant>
        <vt:i4>5</vt:i4>
      </vt:variant>
      <vt:variant>
        <vt:lpwstr/>
      </vt:variant>
      <vt:variant>
        <vt:lpwstr>_Toc340742557</vt:lpwstr>
      </vt:variant>
      <vt:variant>
        <vt:i4>1245234</vt:i4>
      </vt:variant>
      <vt:variant>
        <vt:i4>632</vt:i4>
      </vt:variant>
      <vt:variant>
        <vt:i4>0</vt:i4>
      </vt:variant>
      <vt:variant>
        <vt:i4>5</vt:i4>
      </vt:variant>
      <vt:variant>
        <vt:lpwstr/>
      </vt:variant>
      <vt:variant>
        <vt:lpwstr>_Toc340742556</vt:lpwstr>
      </vt:variant>
      <vt:variant>
        <vt:i4>1245234</vt:i4>
      </vt:variant>
      <vt:variant>
        <vt:i4>626</vt:i4>
      </vt:variant>
      <vt:variant>
        <vt:i4>0</vt:i4>
      </vt:variant>
      <vt:variant>
        <vt:i4>5</vt:i4>
      </vt:variant>
      <vt:variant>
        <vt:lpwstr/>
      </vt:variant>
      <vt:variant>
        <vt:lpwstr>_Toc340742555</vt:lpwstr>
      </vt:variant>
      <vt:variant>
        <vt:i4>1245234</vt:i4>
      </vt:variant>
      <vt:variant>
        <vt:i4>620</vt:i4>
      </vt:variant>
      <vt:variant>
        <vt:i4>0</vt:i4>
      </vt:variant>
      <vt:variant>
        <vt:i4>5</vt:i4>
      </vt:variant>
      <vt:variant>
        <vt:lpwstr/>
      </vt:variant>
      <vt:variant>
        <vt:lpwstr>_Toc340742554</vt:lpwstr>
      </vt:variant>
      <vt:variant>
        <vt:i4>1245234</vt:i4>
      </vt:variant>
      <vt:variant>
        <vt:i4>614</vt:i4>
      </vt:variant>
      <vt:variant>
        <vt:i4>0</vt:i4>
      </vt:variant>
      <vt:variant>
        <vt:i4>5</vt:i4>
      </vt:variant>
      <vt:variant>
        <vt:lpwstr/>
      </vt:variant>
      <vt:variant>
        <vt:lpwstr>_Toc340742553</vt:lpwstr>
      </vt:variant>
      <vt:variant>
        <vt:i4>1245234</vt:i4>
      </vt:variant>
      <vt:variant>
        <vt:i4>608</vt:i4>
      </vt:variant>
      <vt:variant>
        <vt:i4>0</vt:i4>
      </vt:variant>
      <vt:variant>
        <vt:i4>5</vt:i4>
      </vt:variant>
      <vt:variant>
        <vt:lpwstr/>
      </vt:variant>
      <vt:variant>
        <vt:lpwstr>_Toc340742552</vt:lpwstr>
      </vt:variant>
      <vt:variant>
        <vt:i4>1245234</vt:i4>
      </vt:variant>
      <vt:variant>
        <vt:i4>602</vt:i4>
      </vt:variant>
      <vt:variant>
        <vt:i4>0</vt:i4>
      </vt:variant>
      <vt:variant>
        <vt:i4>5</vt:i4>
      </vt:variant>
      <vt:variant>
        <vt:lpwstr/>
      </vt:variant>
      <vt:variant>
        <vt:lpwstr>_Toc340742551</vt:lpwstr>
      </vt:variant>
      <vt:variant>
        <vt:i4>1245234</vt:i4>
      </vt:variant>
      <vt:variant>
        <vt:i4>596</vt:i4>
      </vt:variant>
      <vt:variant>
        <vt:i4>0</vt:i4>
      </vt:variant>
      <vt:variant>
        <vt:i4>5</vt:i4>
      </vt:variant>
      <vt:variant>
        <vt:lpwstr/>
      </vt:variant>
      <vt:variant>
        <vt:lpwstr>_Toc340742550</vt:lpwstr>
      </vt:variant>
      <vt:variant>
        <vt:i4>1179698</vt:i4>
      </vt:variant>
      <vt:variant>
        <vt:i4>590</vt:i4>
      </vt:variant>
      <vt:variant>
        <vt:i4>0</vt:i4>
      </vt:variant>
      <vt:variant>
        <vt:i4>5</vt:i4>
      </vt:variant>
      <vt:variant>
        <vt:lpwstr/>
      </vt:variant>
      <vt:variant>
        <vt:lpwstr>_Toc340742549</vt:lpwstr>
      </vt:variant>
      <vt:variant>
        <vt:i4>1179698</vt:i4>
      </vt:variant>
      <vt:variant>
        <vt:i4>584</vt:i4>
      </vt:variant>
      <vt:variant>
        <vt:i4>0</vt:i4>
      </vt:variant>
      <vt:variant>
        <vt:i4>5</vt:i4>
      </vt:variant>
      <vt:variant>
        <vt:lpwstr/>
      </vt:variant>
      <vt:variant>
        <vt:lpwstr>_Toc340742548</vt:lpwstr>
      </vt:variant>
      <vt:variant>
        <vt:i4>1179698</vt:i4>
      </vt:variant>
      <vt:variant>
        <vt:i4>578</vt:i4>
      </vt:variant>
      <vt:variant>
        <vt:i4>0</vt:i4>
      </vt:variant>
      <vt:variant>
        <vt:i4>5</vt:i4>
      </vt:variant>
      <vt:variant>
        <vt:lpwstr/>
      </vt:variant>
      <vt:variant>
        <vt:lpwstr>_Toc340742547</vt:lpwstr>
      </vt:variant>
      <vt:variant>
        <vt:i4>1179698</vt:i4>
      </vt:variant>
      <vt:variant>
        <vt:i4>572</vt:i4>
      </vt:variant>
      <vt:variant>
        <vt:i4>0</vt:i4>
      </vt:variant>
      <vt:variant>
        <vt:i4>5</vt:i4>
      </vt:variant>
      <vt:variant>
        <vt:lpwstr/>
      </vt:variant>
      <vt:variant>
        <vt:lpwstr>_Toc340742546</vt:lpwstr>
      </vt:variant>
      <vt:variant>
        <vt:i4>1179698</vt:i4>
      </vt:variant>
      <vt:variant>
        <vt:i4>566</vt:i4>
      </vt:variant>
      <vt:variant>
        <vt:i4>0</vt:i4>
      </vt:variant>
      <vt:variant>
        <vt:i4>5</vt:i4>
      </vt:variant>
      <vt:variant>
        <vt:lpwstr/>
      </vt:variant>
      <vt:variant>
        <vt:lpwstr>_Toc340742545</vt:lpwstr>
      </vt:variant>
      <vt:variant>
        <vt:i4>1179698</vt:i4>
      </vt:variant>
      <vt:variant>
        <vt:i4>560</vt:i4>
      </vt:variant>
      <vt:variant>
        <vt:i4>0</vt:i4>
      </vt:variant>
      <vt:variant>
        <vt:i4>5</vt:i4>
      </vt:variant>
      <vt:variant>
        <vt:lpwstr/>
      </vt:variant>
      <vt:variant>
        <vt:lpwstr>_Toc340742544</vt:lpwstr>
      </vt:variant>
      <vt:variant>
        <vt:i4>1179698</vt:i4>
      </vt:variant>
      <vt:variant>
        <vt:i4>554</vt:i4>
      </vt:variant>
      <vt:variant>
        <vt:i4>0</vt:i4>
      </vt:variant>
      <vt:variant>
        <vt:i4>5</vt:i4>
      </vt:variant>
      <vt:variant>
        <vt:lpwstr/>
      </vt:variant>
      <vt:variant>
        <vt:lpwstr>_Toc340742543</vt:lpwstr>
      </vt:variant>
      <vt:variant>
        <vt:i4>1179698</vt:i4>
      </vt:variant>
      <vt:variant>
        <vt:i4>548</vt:i4>
      </vt:variant>
      <vt:variant>
        <vt:i4>0</vt:i4>
      </vt:variant>
      <vt:variant>
        <vt:i4>5</vt:i4>
      </vt:variant>
      <vt:variant>
        <vt:lpwstr/>
      </vt:variant>
      <vt:variant>
        <vt:lpwstr>_Toc340742542</vt:lpwstr>
      </vt:variant>
      <vt:variant>
        <vt:i4>1179698</vt:i4>
      </vt:variant>
      <vt:variant>
        <vt:i4>542</vt:i4>
      </vt:variant>
      <vt:variant>
        <vt:i4>0</vt:i4>
      </vt:variant>
      <vt:variant>
        <vt:i4>5</vt:i4>
      </vt:variant>
      <vt:variant>
        <vt:lpwstr/>
      </vt:variant>
      <vt:variant>
        <vt:lpwstr>_Toc340742541</vt:lpwstr>
      </vt:variant>
      <vt:variant>
        <vt:i4>1179698</vt:i4>
      </vt:variant>
      <vt:variant>
        <vt:i4>536</vt:i4>
      </vt:variant>
      <vt:variant>
        <vt:i4>0</vt:i4>
      </vt:variant>
      <vt:variant>
        <vt:i4>5</vt:i4>
      </vt:variant>
      <vt:variant>
        <vt:lpwstr/>
      </vt:variant>
      <vt:variant>
        <vt:lpwstr>_Toc340742540</vt:lpwstr>
      </vt:variant>
      <vt:variant>
        <vt:i4>1376306</vt:i4>
      </vt:variant>
      <vt:variant>
        <vt:i4>530</vt:i4>
      </vt:variant>
      <vt:variant>
        <vt:i4>0</vt:i4>
      </vt:variant>
      <vt:variant>
        <vt:i4>5</vt:i4>
      </vt:variant>
      <vt:variant>
        <vt:lpwstr/>
      </vt:variant>
      <vt:variant>
        <vt:lpwstr>_Toc340742539</vt:lpwstr>
      </vt:variant>
      <vt:variant>
        <vt:i4>1376306</vt:i4>
      </vt:variant>
      <vt:variant>
        <vt:i4>524</vt:i4>
      </vt:variant>
      <vt:variant>
        <vt:i4>0</vt:i4>
      </vt:variant>
      <vt:variant>
        <vt:i4>5</vt:i4>
      </vt:variant>
      <vt:variant>
        <vt:lpwstr/>
      </vt:variant>
      <vt:variant>
        <vt:lpwstr>_Toc340742538</vt:lpwstr>
      </vt:variant>
      <vt:variant>
        <vt:i4>1376306</vt:i4>
      </vt:variant>
      <vt:variant>
        <vt:i4>518</vt:i4>
      </vt:variant>
      <vt:variant>
        <vt:i4>0</vt:i4>
      </vt:variant>
      <vt:variant>
        <vt:i4>5</vt:i4>
      </vt:variant>
      <vt:variant>
        <vt:lpwstr/>
      </vt:variant>
      <vt:variant>
        <vt:lpwstr>_Toc340742537</vt:lpwstr>
      </vt:variant>
      <vt:variant>
        <vt:i4>1376306</vt:i4>
      </vt:variant>
      <vt:variant>
        <vt:i4>512</vt:i4>
      </vt:variant>
      <vt:variant>
        <vt:i4>0</vt:i4>
      </vt:variant>
      <vt:variant>
        <vt:i4>5</vt:i4>
      </vt:variant>
      <vt:variant>
        <vt:lpwstr/>
      </vt:variant>
      <vt:variant>
        <vt:lpwstr>_Toc340742536</vt:lpwstr>
      </vt:variant>
      <vt:variant>
        <vt:i4>1376306</vt:i4>
      </vt:variant>
      <vt:variant>
        <vt:i4>506</vt:i4>
      </vt:variant>
      <vt:variant>
        <vt:i4>0</vt:i4>
      </vt:variant>
      <vt:variant>
        <vt:i4>5</vt:i4>
      </vt:variant>
      <vt:variant>
        <vt:lpwstr/>
      </vt:variant>
      <vt:variant>
        <vt:lpwstr>_Toc340742535</vt:lpwstr>
      </vt:variant>
      <vt:variant>
        <vt:i4>1376306</vt:i4>
      </vt:variant>
      <vt:variant>
        <vt:i4>500</vt:i4>
      </vt:variant>
      <vt:variant>
        <vt:i4>0</vt:i4>
      </vt:variant>
      <vt:variant>
        <vt:i4>5</vt:i4>
      </vt:variant>
      <vt:variant>
        <vt:lpwstr/>
      </vt:variant>
      <vt:variant>
        <vt:lpwstr>_Toc340742534</vt:lpwstr>
      </vt:variant>
      <vt:variant>
        <vt:i4>1376306</vt:i4>
      </vt:variant>
      <vt:variant>
        <vt:i4>494</vt:i4>
      </vt:variant>
      <vt:variant>
        <vt:i4>0</vt:i4>
      </vt:variant>
      <vt:variant>
        <vt:i4>5</vt:i4>
      </vt:variant>
      <vt:variant>
        <vt:lpwstr/>
      </vt:variant>
      <vt:variant>
        <vt:lpwstr>_Toc340742533</vt:lpwstr>
      </vt:variant>
      <vt:variant>
        <vt:i4>1376306</vt:i4>
      </vt:variant>
      <vt:variant>
        <vt:i4>488</vt:i4>
      </vt:variant>
      <vt:variant>
        <vt:i4>0</vt:i4>
      </vt:variant>
      <vt:variant>
        <vt:i4>5</vt:i4>
      </vt:variant>
      <vt:variant>
        <vt:lpwstr/>
      </vt:variant>
      <vt:variant>
        <vt:lpwstr>_Toc340742532</vt:lpwstr>
      </vt:variant>
      <vt:variant>
        <vt:i4>1376306</vt:i4>
      </vt:variant>
      <vt:variant>
        <vt:i4>482</vt:i4>
      </vt:variant>
      <vt:variant>
        <vt:i4>0</vt:i4>
      </vt:variant>
      <vt:variant>
        <vt:i4>5</vt:i4>
      </vt:variant>
      <vt:variant>
        <vt:lpwstr/>
      </vt:variant>
      <vt:variant>
        <vt:lpwstr>_Toc340742531</vt:lpwstr>
      </vt:variant>
      <vt:variant>
        <vt:i4>1376306</vt:i4>
      </vt:variant>
      <vt:variant>
        <vt:i4>476</vt:i4>
      </vt:variant>
      <vt:variant>
        <vt:i4>0</vt:i4>
      </vt:variant>
      <vt:variant>
        <vt:i4>5</vt:i4>
      </vt:variant>
      <vt:variant>
        <vt:lpwstr/>
      </vt:variant>
      <vt:variant>
        <vt:lpwstr>_Toc340742530</vt:lpwstr>
      </vt:variant>
      <vt:variant>
        <vt:i4>1310770</vt:i4>
      </vt:variant>
      <vt:variant>
        <vt:i4>470</vt:i4>
      </vt:variant>
      <vt:variant>
        <vt:i4>0</vt:i4>
      </vt:variant>
      <vt:variant>
        <vt:i4>5</vt:i4>
      </vt:variant>
      <vt:variant>
        <vt:lpwstr/>
      </vt:variant>
      <vt:variant>
        <vt:lpwstr>_Toc340742529</vt:lpwstr>
      </vt:variant>
      <vt:variant>
        <vt:i4>1310770</vt:i4>
      </vt:variant>
      <vt:variant>
        <vt:i4>464</vt:i4>
      </vt:variant>
      <vt:variant>
        <vt:i4>0</vt:i4>
      </vt:variant>
      <vt:variant>
        <vt:i4>5</vt:i4>
      </vt:variant>
      <vt:variant>
        <vt:lpwstr/>
      </vt:variant>
      <vt:variant>
        <vt:lpwstr>_Toc340742528</vt:lpwstr>
      </vt:variant>
      <vt:variant>
        <vt:i4>1310770</vt:i4>
      </vt:variant>
      <vt:variant>
        <vt:i4>458</vt:i4>
      </vt:variant>
      <vt:variant>
        <vt:i4>0</vt:i4>
      </vt:variant>
      <vt:variant>
        <vt:i4>5</vt:i4>
      </vt:variant>
      <vt:variant>
        <vt:lpwstr/>
      </vt:variant>
      <vt:variant>
        <vt:lpwstr>_Toc340742527</vt:lpwstr>
      </vt:variant>
      <vt:variant>
        <vt:i4>1310770</vt:i4>
      </vt:variant>
      <vt:variant>
        <vt:i4>452</vt:i4>
      </vt:variant>
      <vt:variant>
        <vt:i4>0</vt:i4>
      </vt:variant>
      <vt:variant>
        <vt:i4>5</vt:i4>
      </vt:variant>
      <vt:variant>
        <vt:lpwstr/>
      </vt:variant>
      <vt:variant>
        <vt:lpwstr>_Toc340742526</vt:lpwstr>
      </vt:variant>
      <vt:variant>
        <vt:i4>1310770</vt:i4>
      </vt:variant>
      <vt:variant>
        <vt:i4>446</vt:i4>
      </vt:variant>
      <vt:variant>
        <vt:i4>0</vt:i4>
      </vt:variant>
      <vt:variant>
        <vt:i4>5</vt:i4>
      </vt:variant>
      <vt:variant>
        <vt:lpwstr/>
      </vt:variant>
      <vt:variant>
        <vt:lpwstr>_Toc340742525</vt:lpwstr>
      </vt:variant>
      <vt:variant>
        <vt:i4>1310770</vt:i4>
      </vt:variant>
      <vt:variant>
        <vt:i4>440</vt:i4>
      </vt:variant>
      <vt:variant>
        <vt:i4>0</vt:i4>
      </vt:variant>
      <vt:variant>
        <vt:i4>5</vt:i4>
      </vt:variant>
      <vt:variant>
        <vt:lpwstr/>
      </vt:variant>
      <vt:variant>
        <vt:lpwstr>_Toc340742524</vt:lpwstr>
      </vt:variant>
      <vt:variant>
        <vt:i4>1310770</vt:i4>
      </vt:variant>
      <vt:variant>
        <vt:i4>434</vt:i4>
      </vt:variant>
      <vt:variant>
        <vt:i4>0</vt:i4>
      </vt:variant>
      <vt:variant>
        <vt:i4>5</vt:i4>
      </vt:variant>
      <vt:variant>
        <vt:lpwstr/>
      </vt:variant>
      <vt:variant>
        <vt:lpwstr>_Toc340742523</vt:lpwstr>
      </vt:variant>
      <vt:variant>
        <vt:i4>1310770</vt:i4>
      </vt:variant>
      <vt:variant>
        <vt:i4>428</vt:i4>
      </vt:variant>
      <vt:variant>
        <vt:i4>0</vt:i4>
      </vt:variant>
      <vt:variant>
        <vt:i4>5</vt:i4>
      </vt:variant>
      <vt:variant>
        <vt:lpwstr/>
      </vt:variant>
      <vt:variant>
        <vt:lpwstr>_Toc340742522</vt:lpwstr>
      </vt:variant>
      <vt:variant>
        <vt:i4>1310770</vt:i4>
      </vt:variant>
      <vt:variant>
        <vt:i4>422</vt:i4>
      </vt:variant>
      <vt:variant>
        <vt:i4>0</vt:i4>
      </vt:variant>
      <vt:variant>
        <vt:i4>5</vt:i4>
      </vt:variant>
      <vt:variant>
        <vt:lpwstr/>
      </vt:variant>
      <vt:variant>
        <vt:lpwstr>_Toc340742521</vt:lpwstr>
      </vt:variant>
      <vt:variant>
        <vt:i4>1310770</vt:i4>
      </vt:variant>
      <vt:variant>
        <vt:i4>416</vt:i4>
      </vt:variant>
      <vt:variant>
        <vt:i4>0</vt:i4>
      </vt:variant>
      <vt:variant>
        <vt:i4>5</vt:i4>
      </vt:variant>
      <vt:variant>
        <vt:lpwstr/>
      </vt:variant>
      <vt:variant>
        <vt:lpwstr>_Toc340742520</vt:lpwstr>
      </vt:variant>
      <vt:variant>
        <vt:i4>1507378</vt:i4>
      </vt:variant>
      <vt:variant>
        <vt:i4>410</vt:i4>
      </vt:variant>
      <vt:variant>
        <vt:i4>0</vt:i4>
      </vt:variant>
      <vt:variant>
        <vt:i4>5</vt:i4>
      </vt:variant>
      <vt:variant>
        <vt:lpwstr/>
      </vt:variant>
      <vt:variant>
        <vt:lpwstr>_Toc340742519</vt:lpwstr>
      </vt:variant>
      <vt:variant>
        <vt:i4>1507378</vt:i4>
      </vt:variant>
      <vt:variant>
        <vt:i4>404</vt:i4>
      </vt:variant>
      <vt:variant>
        <vt:i4>0</vt:i4>
      </vt:variant>
      <vt:variant>
        <vt:i4>5</vt:i4>
      </vt:variant>
      <vt:variant>
        <vt:lpwstr/>
      </vt:variant>
      <vt:variant>
        <vt:lpwstr>_Toc340742518</vt:lpwstr>
      </vt:variant>
      <vt:variant>
        <vt:i4>1507378</vt:i4>
      </vt:variant>
      <vt:variant>
        <vt:i4>398</vt:i4>
      </vt:variant>
      <vt:variant>
        <vt:i4>0</vt:i4>
      </vt:variant>
      <vt:variant>
        <vt:i4>5</vt:i4>
      </vt:variant>
      <vt:variant>
        <vt:lpwstr/>
      </vt:variant>
      <vt:variant>
        <vt:lpwstr>_Toc340742517</vt:lpwstr>
      </vt:variant>
      <vt:variant>
        <vt:i4>1507378</vt:i4>
      </vt:variant>
      <vt:variant>
        <vt:i4>392</vt:i4>
      </vt:variant>
      <vt:variant>
        <vt:i4>0</vt:i4>
      </vt:variant>
      <vt:variant>
        <vt:i4>5</vt:i4>
      </vt:variant>
      <vt:variant>
        <vt:lpwstr/>
      </vt:variant>
      <vt:variant>
        <vt:lpwstr>_Toc340742516</vt:lpwstr>
      </vt:variant>
      <vt:variant>
        <vt:i4>1507378</vt:i4>
      </vt:variant>
      <vt:variant>
        <vt:i4>386</vt:i4>
      </vt:variant>
      <vt:variant>
        <vt:i4>0</vt:i4>
      </vt:variant>
      <vt:variant>
        <vt:i4>5</vt:i4>
      </vt:variant>
      <vt:variant>
        <vt:lpwstr/>
      </vt:variant>
      <vt:variant>
        <vt:lpwstr>_Toc340742515</vt:lpwstr>
      </vt:variant>
      <vt:variant>
        <vt:i4>1507378</vt:i4>
      </vt:variant>
      <vt:variant>
        <vt:i4>380</vt:i4>
      </vt:variant>
      <vt:variant>
        <vt:i4>0</vt:i4>
      </vt:variant>
      <vt:variant>
        <vt:i4>5</vt:i4>
      </vt:variant>
      <vt:variant>
        <vt:lpwstr/>
      </vt:variant>
      <vt:variant>
        <vt:lpwstr>_Toc340742514</vt:lpwstr>
      </vt:variant>
      <vt:variant>
        <vt:i4>1507378</vt:i4>
      </vt:variant>
      <vt:variant>
        <vt:i4>374</vt:i4>
      </vt:variant>
      <vt:variant>
        <vt:i4>0</vt:i4>
      </vt:variant>
      <vt:variant>
        <vt:i4>5</vt:i4>
      </vt:variant>
      <vt:variant>
        <vt:lpwstr/>
      </vt:variant>
      <vt:variant>
        <vt:lpwstr>_Toc340742513</vt:lpwstr>
      </vt:variant>
      <vt:variant>
        <vt:i4>1507378</vt:i4>
      </vt:variant>
      <vt:variant>
        <vt:i4>368</vt:i4>
      </vt:variant>
      <vt:variant>
        <vt:i4>0</vt:i4>
      </vt:variant>
      <vt:variant>
        <vt:i4>5</vt:i4>
      </vt:variant>
      <vt:variant>
        <vt:lpwstr/>
      </vt:variant>
      <vt:variant>
        <vt:lpwstr>_Toc340742512</vt:lpwstr>
      </vt:variant>
      <vt:variant>
        <vt:i4>1507378</vt:i4>
      </vt:variant>
      <vt:variant>
        <vt:i4>362</vt:i4>
      </vt:variant>
      <vt:variant>
        <vt:i4>0</vt:i4>
      </vt:variant>
      <vt:variant>
        <vt:i4>5</vt:i4>
      </vt:variant>
      <vt:variant>
        <vt:lpwstr/>
      </vt:variant>
      <vt:variant>
        <vt:lpwstr>_Toc340742511</vt:lpwstr>
      </vt:variant>
      <vt:variant>
        <vt:i4>1507378</vt:i4>
      </vt:variant>
      <vt:variant>
        <vt:i4>356</vt:i4>
      </vt:variant>
      <vt:variant>
        <vt:i4>0</vt:i4>
      </vt:variant>
      <vt:variant>
        <vt:i4>5</vt:i4>
      </vt:variant>
      <vt:variant>
        <vt:lpwstr/>
      </vt:variant>
      <vt:variant>
        <vt:lpwstr>_Toc340742510</vt:lpwstr>
      </vt:variant>
      <vt:variant>
        <vt:i4>1441842</vt:i4>
      </vt:variant>
      <vt:variant>
        <vt:i4>350</vt:i4>
      </vt:variant>
      <vt:variant>
        <vt:i4>0</vt:i4>
      </vt:variant>
      <vt:variant>
        <vt:i4>5</vt:i4>
      </vt:variant>
      <vt:variant>
        <vt:lpwstr/>
      </vt:variant>
      <vt:variant>
        <vt:lpwstr>_Toc340742509</vt:lpwstr>
      </vt:variant>
      <vt:variant>
        <vt:i4>1441842</vt:i4>
      </vt:variant>
      <vt:variant>
        <vt:i4>344</vt:i4>
      </vt:variant>
      <vt:variant>
        <vt:i4>0</vt:i4>
      </vt:variant>
      <vt:variant>
        <vt:i4>5</vt:i4>
      </vt:variant>
      <vt:variant>
        <vt:lpwstr/>
      </vt:variant>
      <vt:variant>
        <vt:lpwstr>_Toc340742508</vt:lpwstr>
      </vt:variant>
      <vt:variant>
        <vt:i4>1441842</vt:i4>
      </vt:variant>
      <vt:variant>
        <vt:i4>338</vt:i4>
      </vt:variant>
      <vt:variant>
        <vt:i4>0</vt:i4>
      </vt:variant>
      <vt:variant>
        <vt:i4>5</vt:i4>
      </vt:variant>
      <vt:variant>
        <vt:lpwstr/>
      </vt:variant>
      <vt:variant>
        <vt:lpwstr>_Toc340742507</vt:lpwstr>
      </vt:variant>
      <vt:variant>
        <vt:i4>1441842</vt:i4>
      </vt:variant>
      <vt:variant>
        <vt:i4>332</vt:i4>
      </vt:variant>
      <vt:variant>
        <vt:i4>0</vt:i4>
      </vt:variant>
      <vt:variant>
        <vt:i4>5</vt:i4>
      </vt:variant>
      <vt:variant>
        <vt:lpwstr/>
      </vt:variant>
      <vt:variant>
        <vt:lpwstr>_Toc340742506</vt:lpwstr>
      </vt:variant>
      <vt:variant>
        <vt:i4>1441842</vt:i4>
      </vt:variant>
      <vt:variant>
        <vt:i4>326</vt:i4>
      </vt:variant>
      <vt:variant>
        <vt:i4>0</vt:i4>
      </vt:variant>
      <vt:variant>
        <vt:i4>5</vt:i4>
      </vt:variant>
      <vt:variant>
        <vt:lpwstr/>
      </vt:variant>
      <vt:variant>
        <vt:lpwstr>_Toc340742505</vt:lpwstr>
      </vt:variant>
      <vt:variant>
        <vt:i4>1441842</vt:i4>
      </vt:variant>
      <vt:variant>
        <vt:i4>320</vt:i4>
      </vt:variant>
      <vt:variant>
        <vt:i4>0</vt:i4>
      </vt:variant>
      <vt:variant>
        <vt:i4>5</vt:i4>
      </vt:variant>
      <vt:variant>
        <vt:lpwstr/>
      </vt:variant>
      <vt:variant>
        <vt:lpwstr>_Toc340742504</vt:lpwstr>
      </vt:variant>
      <vt:variant>
        <vt:i4>1441842</vt:i4>
      </vt:variant>
      <vt:variant>
        <vt:i4>314</vt:i4>
      </vt:variant>
      <vt:variant>
        <vt:i4>0</vt:i4>
      </vt:variant>
      <vt:variant>
        <vt:i4>5</vt:i4>
      </vt:variant>
      <vt:variant>
        <vt:lpwstr/>
      </vt:variant>
      <vt:variant>
        <vt:lpwstr>_Toc340742503</vt:lpwstr>
      </vt:variant>
      <vt:variant>
        <vt:i4>1441842</vt:i4>
      </vt:variant>
      <vt:variant>
        <vt:i4>308</vt:i4>
      </vt:variant>
      <vt:variant>
        <vt:i4>0</vt:i4>
      </vt:variant>
      <vt:variant>
        <vt:i4>5</vt:i4>
      </vt:variant>
      <vt:variant>
        <vt:lpwstr/>
      </vt:variant>
      <vt:variant>
        <vt:lpwstr>_Toc340742502</vt:lpwstr>
      </vt:variant>
      <vt:variant>
        <vt:i4>1441842</vt:i4>
      </vt:variant>
      <vt:variant>
        <vt:i4>302</vt:i4>
      </vt:variant>
      <vt:variant>
        <vt:i4>0</vt:i4>
      </vt:variant>
      <vt:variant>
        <vt:i4>5</vt:i4>
      </vt:variant>
      <vt:variant>
        <vt:lpwstr/>
      </vt:variant>
      <vt:variant>
        <vt:lpwstr>_Toc340742501</vt:lpwstr>
      </vt:variant>
      <vt:variant>
        <vt:i4>1441842</vt:i4>
      </vt:variant>
      <vt:variant>
        <vt:i4>296</vt:i4>
      </vt:variant>
      <vt:variant>
        <vt:i4>0</vt:i4>
      </vt:variant>
      <vt:variant>
        <vt:i4>5</vt:i4>
      </vt:variant>
      <vt:variant>
        <vt:lpwstr/>
      </vt:variant>
      <vt:variant>
        <vt:lpwstr>_Toc340742500</vt:lpwstr>
      </vt:variant>
      <vt:variant>
        <vt:i4>2031667</vt:i4>
      </vt:variant>
      <vt:variant>
        <vt:i4>290</vt:i4>
      </vt:variant>
      <vt:variant>
        <vt:i4>0</vt:i4>
      </vt:variant>
      <vt:variant>
        <vt:i4>5</vt:i4>
      </vt:variant>
      <vt:variant>
        <vt:lpwstr/>
      </vt:variant>
      <vt:variant>
        <vt:lpwstr>_Toc340742499</vt:lpwstr>
      </vt:variant>
      <vt:variant>
        <vt:i4>2031667</vt:i4>
      </vt:variant>
      <vt:variant>
        <vt:i4>284</vt:i4>
      </vt:variant>
      <vt:variant>
        <vt:i4>0</vt:i4>
      </vt:variant>
      <vt:variant>
        <vt:i4>5</vt:i4>
      </vt:variant>
      <vt:variant>
        <vt:lpwstr/>
      </vt:variant>
      <vt:variant>
        <vt:lpwstr>_Toc340742498</vt:lpwstr>
      </vt:variant>
      <vt:variant>
        <vt:i4>2031667</vt:i4>
      </vt:variant>
      <vt:variant>
        <vt:i4>278</vt:i4>
      </vt:variant>
      <vt:variant>
        <vt:i4>0</vt:i4>
      </vt:variant>
      <vt:variant>
        <vt:i4>5</vt:i4>
      </vt:variant>
      <vt:variant>
        <vt:lpwstr/>
      </vt:variant>
      <vt:variant>
        <vt:lpwstr>_Toc340742497</vt:lpwstr>
      </vt:variant>
      <vt:variant>
        <vt:i4>2031667</vt:i4>
      </vt:variant>
      <vt:variant>
        <vt:i4>272</vt:i4>
      </vt:variant>
      <vt:variant>
        <vt:i4>0</vt:i4>
      </vt:variant>
      <vt:variant>
        <vt:i4>5</vt:i4>
      </vt:variant>
      <vt:variant>
        <vt:lpwstr/>
      </vt:variant>
      <vt:variant>
        <vt:lpwstr>_Toc340742496</vt:lpwstr>
      </vt:variant>
      <vt:variant>
        <vt:i4>2031667</vt:i4>
      </vt:variant>
      <vt:variant>
        <vt:i4>266</vt:i4>
      </vt:variant>
      <vt:variant>
        <vt:i4>0</vt:i4>
      </vt:variant>
      <vt:variant>
        <vt:i4>5</vt:i4>
      </vt:variant>
      <vt:variant>
        <vt:lpwstr/>
      </vt:variant>
      <vt:variant>
        <vt:lpwstr>_Toc340742495</vt:lpwstr>
      </vt:variant>
      <vt:variant>
        <vt:i4>2031667</vt:i4>
      </vt:variant>
      <vt:variant>
        <vt:i4>260</vt:i4>
      </vt:variant>
      <vt:variant>
        <vt:i4>0</vt:i4>
      </vt:variant>
      <vt:variant>
        <vt:i4>5</vt:i4>
      </vt:variant>
      <vt:variant>
        <vt:lpwstr/>
      </vt:variant>
      <vt:variant>
        <vt:lpwstr>_Toc340742494</vt:lpwstr>
      </vt:variant>
      <vt:variant>
        <vt:i4>2031667</vt:i4>
      </vt:variant>
      <vt:variant>
        <vt:i4>254</vt:i4>
      </vt:variant>
      <vt:variant>
        <vt:i4>0</vt:i4>
      </vt:variant>
      <vt:variant>
        <vt:i4>5</vt:i4>
      </vt:variant>
      <vt:variant>
        <vt:lpwstr/>
      </vt:variant>
      <vt:variant>
        <vt:lpwstr>_Toc340742493</vt:lpwstr>
      </vt:variant>
      <vt:variant>
        <vt:i4>2031667</vt:i4>
      </vt:variant>
      <vt:variant>
        <vt:i4>248</vt:i4>
      </vt:variant>
      <vt:variant>
        <vt:i4>0</vt:i4>
      </vt:variant>
      <vt:variant>
        <vt:i4>5</vt:i4>
      </vt:variant>
      <vt:variant>
        <vt:lpwstr/>
      </vt:variant>
      <vt:variant>
        <vt:lpwstr>_Toc340742492</vt:lpwstr>
      </vt:variant>
      <vt:variant>
        <vt:i4>2031667</vt:i4>
      </vt:variant>
      <vt:variant>
        <vt:i4>242</vt:i4>
      </vt:variant>
      <vt:variant>
        <vt:i4>0</vt:i4>
      </vt:variant>
      <vt:variant>
        <vt:i4>5</vt:i4>
      </vt:variant>
      <vt:variant>
        <vt:lpwstr/>
      </vt:variant>
      <vt:variant>
        <vt:lpwstr>_Toc340742491</vt:lpwstr>
      </vt:variant>
      <vt:variant>
        <vt:i4>2031667</vt:i4>
      </vt:variant>
      <vt:variant>
        <vt:i4>236</vt:i4>
      </vt:variant>
      <vt:variant>
        <vt:i4>0</vt:i4>
      </vt:variant>
      <vt:variant>
        <vt:i4>5</vt:i4>
      </vt:variant>
      <vt:variant>
        <vt:lpwstr/>
      </vt:variant>
      <vt:variant>
        <vt:lpwstr>_Toc340742490</vt:lpwstr>
      </vt:variant>
      <vt:variant>
        <vt:i4>1966131</vt:i4>
      </vt:variant>
      <vt:variant>
        <vt:i4>230</vt:i4>
      </vt:variant>
      <vt:variant>
        <vt:i4>0</vt:i4>
      </vt:variant>
      <vt:variant>
        <vt:i4>5</vt:i4>
      </vt:variant>
      <vt:variant>
        <vt:lpwstr/>
      </vt:variant>
      <vt:variant>
        <vt:lpwstr>_Toc340742489</vt:lpwstr>
      </vt:variant>
      <vt:variant>
        <vt:i4>1966131</vt:i4>
      </vt:variant>
      <vt:variant>
        <vt:i4>224</vt:i4>
      </vt:variant>
      <vt:variant>
        <vt:i4>0</vt:i4>
      </vt:variant>
      <vt:variant>
        <vt:i4>5</vt:i4>
      </vt:variant>
      <vt:variant>
        <vt:lpwstr/>
      </vt:variant>
      <vt:variant>
        <vt:lpwstr>_Toc340742488</vt:lpwstr>
      </vt:variant>
      <vt:variant>
        <vt:i4>1966131</vt:i4>
      </vt:variant>
      <vt:variant>
        <vt:i4>218</vt:i4>
      </vt:variant>
      <vt:variant>
        <vt:i4>0</vt:i4>
      </vt:variant>
      <vt:variant>
        <vt:i4>5</vt:i4>
      </vt:variant>
      <vt:variant>
        <vt:lpwstr/>
      </vt:variant>
      <vt:variant>
        <vt:lpwstr>_Toc340742487</vt:lpwstr>
      </vt:variant>
      <vt:variant>
        <vt:i4>1966131</vt:i4>
      </vt:variant>
      <vt:variant>
        <vt:i4>212</vt:i4>
      </vt:variant>
      <vt:variant>
        <vt:i4>0</vt:i4>
      </vt:variant>
      <vt:variant>
        <vt:i4>5</vt:i4>
      </vt:variant>
      <vt:variant>
        <vt:lpwstr/>
      </vt:variant>
      <vt:variant>
        <vt:lpwstr>_Toc340742486</vt:lpwstr>
      </vt:variant>
      <vt:variant>
        <vt:i4>1966131</vt:i4>
      </vt:variant>
      <vt:variant>
        <vt:i4>206</vt:i4>
      </vt:variant>
      <vt:variant>
        <vt:i4>0</vt:i4>
      </vt:variant>
      <vt:variant>
        <vt:i4>5</vt:i4>
      </vt:variant>
      <vt:variant>
        <vt:lpwstr/>
      </vt:variant>
      <vt:variant>
        <vt:lpwstr>_Toc340742485</vt:lpwstr>
      </vt:variant>
      <vt:variant>
        <vt:i4>1966131</vt:i4>
      </vt:variant>
      <vt:variant>
        <vt:i4>200</vt:i4>
      </vt:variant>
      <vt:variant>
        <vt:i4>0</vt:i4>
      </vt:variant>
      <vt:variant>
        <vt:i4>5</vt:i4>
      </vt:variant>
      <vt:variant>
        <vt:lpwstr/>
      </vt:variant>
      <vt:variant>
        <vt:lpwstr>_Toc340742484</vt:lpwstr>
      </vt:variant>
      <vt:variant>
        <vt:i4>1966131</vt:i4>
      </vt:variant>
      <vt:variant>
        <vt:i4>194</vt:i4>
      </vt:variant>
      <vt:variant>
        <vt:i4>0</vt:i4>
      </vt:variant>
      <vt:variant>
        <vt:i4>5</vt:i4>
      </vt:variant>
      <vt:variant>
        <vt:lpwstr/>
      </vt:variant>
      <vt:variant>
        <vt:lpwstr>_Toc340742483</vt:lpwstr>
      </vt:variant>
      <vt:variant>
        <vt:i4>1966131</vt:i4>
      </vt:variant>
      <vt:variant>
        <vt:i4>188</vt:i4>
      </vt:variant>
      <vt:variant>
        <vt:i4>0</vt:i4>
      </vt:variant>
      <vt:variant>
        <vt:i4>5</vt:i4>
      </vt:variant>
      <vt:variant>
        <vt:lpwstr/>
      </vt:variant>
      <vt:variant>
        <vt:lpwstr>_Toc340742482</vt:lpwstr>
      </vt:variant>
      <vt:variant>
        <vt:i4>1966131</vt:i4>
      </vt:variant>
      <vt:variant>
        <vt:i4>182</vt:i4>
      </vt:variant>
      <vt:variant>
        <vt:i4>0</vt:i4>
      </vt:variant>
      <vt:variant>
        <vt:i4>5</vt:i4>
      </vt:variant>
      <vt:variant>
        <vt:lpwstr/>
      </vt:variant>
      <vt:variant>
        <vt:lpwstr>_Toc340742481</vt:lpwstr>
      </vt:variant>
      <vt:variant>
        <vt:i4>1966131</vt:i4>
      </vt:variant>
      <vt:variant>
        <vt:i4>176</vt:i4>
      </vt:variant>
      <vt:variant>
        <vt:i4>0</vt:i4>
      </vt:variant>
      <vt:variant>
        <vt:i4>5</vt:i4>
      </vt:variant>
      <vt:variant>
        <vt:lpwstr/>
      </vt:variant>
      <vt:variant>
        <vt:lpwstr>_Toc340742480</vt:lpwstr>
      </vt:variant>
      <vt:variant>
        <vt:i4>1114163</vt:i4>
      </vt:variant>
      <vt:variant>
        <vt:i4>170</vt:i4>
      </vt:variant>
      <vt:variant>
        <vt:i4>0</vt:i4>
      </vt:variant>
      <vt:variant>
        <vt:i4>5</vt:i4>
      </vt:variant>
      <vt:variant>
        <vt:lpwstr/>
      </vt:variant>
      <vt:variant>
        <vt:lpwstr>_Toc340742479</vt:lpwstr>
      </vt:variant>
      <vt:variant>
        <vt:i4>1114163</vt:i4>
      </vt:variant>
      <vt:variant>
        <vt:i4>164</vt:i4>
      </vt:variant>
      <vt:variant>
        <vt:i4>0</vt:i4>
      </vt:variant>
      <vt:variant>
        <vt:i4>5</vt:i4>
      </vt:variant>
      <vt:variant>
        <vt:lpwstr/>
      </vt:variant>
      <vt:variant>
        <vt:lpwstr>_Toc340742478</vt:lpwstr>
      </vt:variant>
      <vt:variant>
        <vt:i4>1114163</vt:i4>
      </vt:variant>
      <vt:variant>
        <vt:i4>158</vt:i4>
      </vt:variant>
      <vt:variant>
        <vt:i4>0</vt:i4>
      </vt:variant>
      <vt:variant>
        <vt:i4>5</vt:i4>
      </vt:variant>
      <vt:variant>
        <vt:lpwstr/>
      </vt:variant>
      <vt:variant>
        <vt:lpwstr>_Toc340742477</vt:lpwstr>
      </vt:variant>
      <vt:variant>
        <vt:i4>1114163</vt:i4>
      </vt:variant>
      <vt:variant>
        <vt:i4>152</vt:i4>
      </vt:variant>
      <vt:variant>
        <vt:i4>0</vt:i4>
      </vt:variant>
      <vt:variant>
        <vt:i4>5</vt:i4>
      </vt:variant>
      <vt:variant>
        <vt:lpwstr/>
      </vt:variant>
      <vt:variant>
        <vt:lpwstr>_Toc340742476</vt:lpwstr>
      </vt:variant>
      <vt:variant>
        <vt:i4>1114163</vt:i4>
      </vt:variant>
      <vt:variant>
        <vt:i4>146</vt:i4>
      </vt:variant>
      <vt:variant>
        <vt:i4>0</vt:i4>
      </vt:variant>
      <vt:variant>
        <vt:i4>5</vt:i4>
      </vt:variant>
      <vt:variant>
        <vt:lpwstr/>
      </vt:variant>
      <vt:variant>
        <vt:lpwstr>_Toc340742475</vt:lpwstr>
      </vt:variant>
      <vt:variant>
        <vt:i4>1114163</vt:i4>
      </vt:variant>
      <vt:variant>
        <vt:i4>140</vt:i4>
      </vt:variant>
      <vt:variant>
        <vt:i4>0</vt:i4>
      </vt:variant>
      <vt:variant>
        <vt:i4>5</vt:i4>
      </vt:variant>
      <vt:variant>
        <vt:lpwstr/>
      </vt:variant>
      <vt:variant>
        <vt:lpwstr>_Toc340742474</vt:lpwstr>
      </vt:variant>
      <vt:variant>
        <vt:i4>1114163</vt:i4>
      </vt:variant>
      <vt:variant>
        <vt:i4>134</vt:i4>
      </vt:variant>
      <vt:variant>
        <vt:i4>0</vt:i4>
      </vt:variant>
      <vt:variant>
        <vt:i4>5</vt:i4>
      </vt:variant>
      <vt:variant>
        <vt:lpwstr/>
      </vt:variant>
      <vt:variant>
        <vt:lpwstr>_Toc340742473</vt:lpwstr>
      </vt:variant>
      <vt:variant>
        <vt:i4>1114163</vt:i4>
      </vt:variant>
      <vt:variant>
        <vt:i4>128</vt:i4>
      </vt:variant>
      <vt:variant>
        <vt:i4>0</vt:i4>
      </vt:variant>
      <vt:variant>
        <vt:i4>5</vt:i4>
      </vt:variant>
      <vt:variant>
        <vt:lpwstr/>
      </vt:variant>
      <vt:variant>
        <vt:lpwstr>_Toc340742472</vt:lpwstr>
      </vt:variant>
      <vt:variant>
        <vt:i4>1114163</vt:i4>
      </vt:variant>
      <vt:variant>
        <vt:i4>122</vt:i4>
      </vt:variant>
      <vt:variant>
        <vt:i4>0</vt:i4>
      </vt:variant>
      <vt:variant>
        <vt:i4>5</vt:i4>
      </vt:variant>
      <vt:variant>
        <vt:lpwstr/>
      </vt:variant>
      <vt:variant>
        <vt:lpwstr>_Toc340742471</vt:lpwstr>
      </vt:variant>
      <vt:variant>
        <vt:i4>1114163</vt:i4>
      </vt:variant>
      <vt:variant>
        <vt:i4>116</vt:i4>
      </vt:variant>
      <vt:variant>
        <vt:i4>0</vt:i4>
      </vt:variant>
      <vt:variant>
        <vt:i4>5</vt:i4>
      </vt:variant>
      <vt:variant>
        <vt:lpwstr/>
      </vt:variant>
      <vt:variant>
        <vt:lpwstr>_Toc340742470</vt:lpwstr>
      </vt:variant>
      <vt:variant>
        <vt:i4>1048627</vt:i4>
      </vt:variant>
      <vt:variant>
        <vt:i4>110</vt:i4>
      </vt:variant>
      <vt:variant>
        <vt:i4>0</vt:i4>
      </vt:variant>
      <vt:variant>
        <vt:i4>5</vt:i4>
      </vt:variant>
      <vt:variant>
        <vt:lpwstr/>
      </vt:variant>
      <vt:variant>
        <vt:lpwstr>_Toc340742469</vt:lpwstr>
      </vt:variant>
      <vt:variant>
        <vt:i4>1048627</vt:i4>
      </vt:variant>
      <vt:variant>
        <vt:i4>104</vt:i4>
      </vt:variant>
      <vt:variant>
        <vt:i4>0</vt:i4>
      </vt:variant>
      <vt:variant>
        <vt:i4>5</vt:i4>
      </vt:variant>
      <vt:variant>
        <vt:lpwstr/>
      </vt:variant>
      <vt:variant>
        <vt:lpwstr>_Toc340742468</vt:lpwstr>
      </vt:variant>
      <vt:variant>
        <vt:i4>1048627</vt:i4>
      </vt:variant>
      <vt:variant>
        <vt:i4>98</vt:i4>
      </vt:variant>
      <vt:variant>
        <vt:i4>0</vt:i4>
      </vt:variant>
      <vt:variant>
        <vt:i4>5</vt:i4>
      </vt:variant>
      <vt:variant>
        <vt:lpwstr/>
      </vt:variant>
      <vt:variant>
        <vt:lpwstr>_Toc340742467</vt:lpwstr>
      </vt:variant>
      <vt:variant>
        <vt:i4>1048627</vt:i4>
      </vt:variant>
      <vt:variant>
        <vt:i4>92</vt:i4>
      </vt:variant>
      <vt:variant>
        <vt:i4>0</vt:i4>
      </vt:variant>
      <vt:variant>
        <vt:i4>5</vt:i4>
      </vt:variant>
      <vt:variant>
        <vt:lpwstr/>
      </vt:variant>
      <vt:variant>
        <vt:lpwstr>_Toc340742466</vt:lpwstr>
      </vt:variant>
      <vt:variant>
        <vt:i4>1048627</vt:i4>
      </vt:variant>
      <vt:variant>
        <vt:i4>86</vt:i4>
      </vt:variant>
      <vt:variant>
        <vt:i4>0</vt:i4>
      </vt:variant>
      <vt:variant>
        <vt:i4>5</vt:i4>
      </vt:variant>
      <vt:variant>
        <vt:lpwstr/>
      </vt:variant>
      <vt:variant>
        <vt:lpwstr>_Toc340742465</vt:lpwstr>
      </vt:variant>
      <vt:variant>
        <vt:i4>1048627</vt:i4>
      </vt:variant>
      <vt:variant>
        <vt:i4>80</vt:i4>
      </vt:variant>
      <vt:variant>
        <vt:i4>0</vt:i4>
      </vt:variant>
      <vt:variant>
        <vt:i4>5</vt:i4>
      </vt:variant>
      <vt:variant>
        <vt:lpwstr/>
      </vt:variant>
      <vt:variant>
        <vt:lpwstr>_Toc340742464</vt:lpwstr>
      </vt:variant>
      <vt:variant>
        <vt:i4>1048627</vt:i4>
      </vt:variant>
      <vt:variant>
        <vt:i4>74</vt:i4>
      </vt:variant>
      <vt:variant>
        <vt:i4>0</vt:i4>
      </vt:variant>
      <vt:variant>
        <vt:i4>5</vt:i4>
      </vt:variant>
      <vt:variant>
        <vt:lpwstr/>
      </vt:variant>
      <vt:variant>
        <vt:lpwstr>_Toc340742463</vt:lpwstr>
      </vt:variant>
      <vt:variant>
        <vt:i4>1048627</vt:i4>
      </vt:variant>
      <vt:variant>
        <vt:i4>68</vt:i4>
      </vt:variant>
      <vt:variant>
        <vt:i4>0</vt:i4>
      </vt:variant>
      <vt:variant>
        <vt:i4>5</vt:i4>
      </vt:variant>
      <vt:variant>
        <vt:lpwstr/>
      </vt:variant>
      <vt:variant>
        <vt:lpwstr>_Toc340742462</vt:lpwstr>
      </vt:variant>
      <vt:variant>
        <vt:i4>1048627</vt:i4>
      </vt:variant>
      <vt:variant>
        <vt:i4>62</vt:i4>
      </vt:variant>
      <vt:variant>
        <vt:i4>0</vt:i4>
      </vt:variant>
      <vt:variant>
        <vt:i4>5</vt:i4>
      </vt:variant>
      <vt:variant>
        <vt:lpwstr/>
      </vt:variant>
      <vt:variant>
        <vt:lpwstr>_Toc340742461</vt:lpwstr>
      </vt:variant>
      <vt:variant>
        <vt:i4>1048627</vt:i4>
      </vt:variant>
      <vt:variant>
        <vt:i4>56</vt:i4>
      </vt:variant>
      <vt:variant>
        <vt:i4>0</vt:i4>
      </vt:variant>
      <vt:variant>
        <vt:i4>5</vt:i4>
      </vt:variant>
      <vt:variant>
        <vt:lpwstr/>
      </vt:variant>
      <vt:variant>
        <vt:lpwstr>_Toc340742460</vt:lpwstr>
      </vt:variant>
      <vt:variant>
        <vt:i4>1245235</vt:i4>
      </vt:variant>
      <vt:variant>
        <vt:i4>50</vt:i4>
      </vt:variant>
      <vt:variant>
        <vt:i4>0</vt:i4>
      </vt:variant>
      <vt:variant>
        <vt:i4>5</vt:i4>
      </vt:variant>
      <vt:variant>
        <vt:lpwstr/>
      </vt:variant>
      <vt:variant>
        <vt:lpwstr>_Toc340742459</vt:lpwstr>
      </vt:variant>
      <vt:variant>
        <vt:i4>1245235</vt:i4>
      </vt:variant>
      <vt:variant>
        <vt:i4>44</vt:i4>
      </vt:variant>
      <vt:variant>
        <vt:i4>0</vt:i4>
      </vt:variant>
      <vt:variant>
        <vt:i4>5</vt:i4>
      </vt:variant>
      <vt:variant>
        <vt:lpwstr/>
      </vt:variant>
      <vt:variant>
        <vt:lpwstr>_Toc340742458</vt:lpwstr>
      </vt:variant>
      <vt:variant>
        <vt:i4>1245235</vt:i4>
      </vt:variant>
      <vt:variant>
        <vt:i4>38</vt:i4>
      </vt:variant>
      <vt:variant>
        <vt:i4>0</vt:i4>
      </vt:variant>
      <vt:variant>
        <vt:i4>5</vt:i4>
      </vt:variant>
      <vt:variant>
        <vt:lpwstr/>
      </vt:variant>
      <vt:variant>
        <vt:lpwstr>_Toc340742457</vt:lpwstr>
      </vt:variant>
      <vt:variant>
        <vt:i4>1245235</vt:i4>
      </vt:variant>
      <vt:variant>
        <vt:i4>32</vt:i4>
      </vt:variant>
      <vt:variant>
        <vt:i4>0</vt:i4>
      </vt:variant>
      <vt:variant>
        <vt:i4>5</vt:i4>
      </vt:variant>
      <vt:variant>
        <vt:lpwstr/>
      </vt:variant>
      <vt:variant>
        <vt:lpwstr>_Toc340742456</vt:lpwstr>
      </vt:variant>
      <vt:variant>
        <vt:i4>1245235</vt:i4>
      </vt:variant>
      <vt:variant>
        <vt:i4>26</vt:i4>
      </vt:variant>
      <vt:variant>
        <vt:i4>0</vt:i4>
      </vt:variant>
      <vt:variant>
        <vt:i4>5</vt:i4>
      </vt:variant>
      <vt:variant>
        <vt:lpwstr/>
      </vt:variant>
      <vt:variant>
        <vt:lpwstr>_Toc340742455</vt:lpwstr>
      </vt:variant>
      <vt:variant>
        <vt:i4>1245235</vt:i4>
      </vt:variant>
      <vt:variant>
        <vt:i4>20</vt:i4>
      </vt:variant>
      <vt:variant>
        <vt:i4>0</vt:i4>
      </vt:variant>
      <vt:variant>
        <vt:i4>5</vt:i4>
      </vt:variant>
      <vt:variant>
        <vt:lpwstr/>
      </vt:variant>
      <vt:variant>
        <vt:lpwstr>_Toc340742454</vt:lpwstr>
      </vt:variant>
      <vt:variant>
        <vt:i4>1245235</vt:i4>
      </vt:variant>
      <vt:variant>
        <vt:i4>14</vt:i4>
      </vt:variant>
      <vt:variant>
        <vt:i4>0</vt:i4>
      </vt:variant>
      <vt:variant>
        <vt:i4>5</vt:i4>
      </vt:variant>
      <vt:variant>
        <vt:lpwstr/>
      </vt:variant>
      <vt:variant>
        <vt:lpwstr>_Toc340742453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shineway</dc:creator>
  <cp:lastModifiedBy>Jenny YU</cp:lastModifiedBy>
  <cp:revision>4</cp:revision>
  <cp:lastPrinted>2018-12-17T08:52:00Z</cp:lastPrinted>
  <dcterms:created xsi:type="dcterms:W3CDTF">2025-07-18T01:27:00Z</dcterms:created>
  <dcterms:modified xsi:type="dcterms:W3CDTF">2025-07-18T05:36:00Z</dcterms:modified>
</cp:coreProperties>
</file>